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Default Extension="wdp" ContentType="image/vnd.ms-photo"/>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348A" w:rsidRPr="002216DA" w:rsidRDefault="00F56FF5" w:rsidP="002216DA">
      <w:pPr>
        <w:pStyle w:val="aff2"/>
        <w:spacing w:before="65" w:line="240" w:lineRule="auto"/>
        <w:ind w:left="-426" w:right="419"/>
        <w:jc w:val="center"/>
        <w:rPr>
          <w:sz w:val="28"/>
          <w:szCs w:val="28"/>
          <w:lang w:val="kk-KZ"/>
        </w:rPr>
      </w:pPr>
      <w:bookmarkStart w:id="0" w:name="z303"/>
      <w:r w:rsidRPr="0081523A">
        <w:rPr>
          <w:sz w:val="28"/>
          <w:szCs w:val="28"/>
        </w:rPr>
        <w:t>КАЗАХСКИЙ</w:t>
      </w:r>
      <w:r w:rsidR="00027BE4">
        <w:rPr>
          <w:sz w:val="28"/>
          <w:szCs w:val="28"/>
        </w:rPr>
        <w:t xml:space="preserve"> </w:t>
      </w:r>
      <w:r w:rsidRPr="0081523A">
        <w:rPr>
          <w:sz w:val="28"/>
          <w:szCs w:val="28"/>
        </w:rPr>
        <w:t>НАЦИОНАЛЬНЫЙ</w:t>
      </w:r>
      <w:r w:rsidR="00027BE4">
        <w:rPr>
          <w:sz w:val="28"/>
          <w:szCs w:val="28"/>
        </w:rPr>
        <w:t xml:space="preserve"> </w:t>
      </w:r>
      <w:r w:rsidRPr="0081523A">
        <w:rPr>
          <w:sz w:val="28"/>
          <w:szCs w:val="28"/>
        </w:rPr>
        <w:t>УНИВЕРСИТЕТ</w:t>
      </w:r>
      <w:r w:rsidR="00027BE4">
        <w:rPr>
          <w:sz w:val="28"/>
          <w:szCs w:val="28"/>
        </w:rPr>
        <w:t xml:space="preserve"> </w:t>
      </w:r>
      <w:r w:rsidRPr="0081523A">
        <w:rPr>
          <w:sz w:val="28"/>
          <w:szCs w:val="28"/>
        </w:rPr>
        <w:t>ИМЕНИ</w:t>
      </w:r>
      <w:r w:rsidR="00027BE4">
        <w:rPr>
          <w:sz w:val="28"/>
          <w:szCs w:val="28"/>
        </w:rPr>
        <w:t xml:space="preserve"> </w:t>
      </w:r>
      <w:r w:rsidRPr="00996BBE">
        <w:rPr>
          <w:sz w:val="28"/>
          <w:szCs w:val="28"/>
        </w:rPr>
        <w:t>АЛЬ-</w:t>
      </w:r>
      <w:r w:rsidRPr="00996BBE">
        <w:rPr>
          <w:spacing w:val="-2"/>
          <w:sz w:val="28"/>
          <w:szCs w:val="28"/>
        </w:rPr>
        <w:t>ФАРАБИ</w:t>
      </w:r>
    </w:p>
    <w:p w:rsidR="00DA348A" w:rsidRPr="0081523A" w:rsidRDefault="00DA348A" w:rsidP="0081523A">
      <w:pPr>
        <w:pStyle w:val="aff2"/>
        <w:jc w:val="both"/>
        <w:rPr>
          <w:sz w:val="28"/>
          <w:szCs w:val="28"/>
        </w:rPr>
      </w:pPr>
    </w:p>
    <w:p w:rsidR="00DA348A" w:rsidRPr="0081523A" w:rsidRDefault="00DA348A" w:rsidP="00A12301">
      <w:pPr>
        <w:pStyle w:val="aff2"/>
        <w:spacing w:after="0" w:line="240" w:lineRule="auto"/>
        <w:jc w:val="both"/>
        <w:rPr>
          <w:sz w:val="28"/>
          <w:szCs w:val="28"/>
        </w:rPr>
      </w:pPr>
    </w:p>
    <w:p w:rsidR="00DA348A" w:rsidRPr="0081523A" w:rsidRDefault="00DA348A" w:rsidP="00027BE4">
      <w:pPr>
        <w:pStyle w:val="aff2"/>
        <w:tabs>
          <w:tab w:val="left" w:pos="7219"/>
        </w:tabs>
        <w:spacing w:after="0" w:line="240" w:lineRule="auto"/>
        <w:ind w:right="437"/>
        <w:rPr>
          <w:sz w:val="28"/>
          <w:szCs w:val="28"/>
        </w:rPr>
      </w:pPr>
      <w:r w:rsidRPr="0081523A">
        <w:rPr>
          <w:sz w:val="28"/>
          <w:szCs w:val="28"/>
        </w:rPr>
        <w:t>УДК</w:t>
      </w:r>
      <w:r w:rsidR="005763B1">
        <w:rPr>
          <w:sz w:val="28"/>
          <w:szCs w:val="28"/>
          <w:lang w:val="kk-KZ"/>
        </w:rPr>
        <w:t xml:space="preserve"> </w:t>
      </w:r>
      <w:r w:rsidR="00004D9C">
        <w:rPr>
          <w:color w:val="auto"/>
          <w:sz w:val="28"/>
          <w:szCs w:val="28"/>
          <w:lang w:val="kk-KZ" w:eastAsia="en-US"/>
        </w:rPr>
        <w:t xml:space="preserve">662,1 </w:t>
      </w:r>
      <w:r w:rsidR="00004D9C" w:rsidRPr="00004D9C">
        <w:rPr>
          <w:color w:val="auto"/>
          <w:sz w:val="28"/>
          <w:szCs w:val="28"/>
          <w:lang w:eastAsia="en-US"/>
        </w:rPr>
        <w:t>(043.</w:t>
      </w:r>
      <w:r w:rsidR="00004D9C" w:rsidRPr="007413D2">
        <w:rPr>
          <w:color w:val="auto"/>
          <w:sz w:val="28"/>
          <w:szCs w:val="28"/>
          <w:lang w:eastAsia="en-US"/>
        </w:rPr>
        <w:t>3</w:t>
      </w:r>
      <w:r w:rsidR="00004D9C" w:rsidRPr="00004D9C">
        <w:rPr>
          <w:color w:val="auto"/>
          <w:sz w:val="28"/>
          <w:szCs w:val="28"/>
          <w:lang w:eastAsia="en-US"/>
        </w:rPr>
        <w:t>)</w:t>
      </w:r>
      <w:r w:rsidR="00027BE4">
        <w:rPr>
          <w:color w:val="auto"/>
          <w:sz w:val="28"/>
          <w:szCs w:val="28"/>
          <w:lang w:eastAsia="en-US"/>
        </w:rPr>
        <w:t xml:space="preserve">                                </w:t>
      </w:r>
      <w:r w:rsidR="005763B1">
        <w:rPr>
          <w:color w:val="auto"/>
          <w:sz w:val="28"/>
          <w:szCs w:val="28"/>
          <w:lang w:eastAsia="en-US"/>
        </w:rPr>
        <w:t xml:space="preserve">                               </w:t>
      </w:r>
      <w:r w:rsidR="00027BE4">
        <w:rPr>
          <w:color w:val="auto"/>
          <w:sz w:val="28"/>
          <w:szCs w:val="28"/>
          <w:lang w:eastAsia="en-US"/>
        </w:rPr>
        <w:t xml:space="preserve">  </w:t>
      </w:r>
      <w:r w:rsidRPr="0081523A">
        <w:rPr>
          <w:sz w:val="28"/>
          <w:szCs w:val="28"/>
        </w:rPr>
        <w:t>Направах</w:t>
      </w:r>
      <w:r w:rsidRPr="0081523A">
        <w:rPr>
          <w:spacing w:val="-2"/>
          <w:sz w:val="28"/>
          <w:szCs w:val="28"/>
        </w:rPr>
        <w:t xml:space="preserve"> рукописи</w:t>
      </w:r>
    </w:p>
    <w:p w:rsidR="00DA348A" w:rsidRPr="0081523A" w:rsidRDefault="00DA348A" w:rsidP="00A12301">
      <w:pPr>
        <w:pStyle w:val="aff2"/>
        <w:spacing w:after="0" w:line="240" w:lineRule="auto"/>
        <w:jc w:val="both"/>
        <w:rPr>
          <w:sz w:val="28"/>
          <w:szCs w:val="28"/>
        </w:rPr>
      </w:pPr>
    </w:p>
    <w:p w:rsidR="00DA348A" w:rsidRPr="0081523A" w:rsidRDefault="00DA348A" w:rsidP="00A12301">
      <w:pPr>
        <w:pStyle w:val="aff2"/>
        <w:spacing w:after="0" w:line="240" w:lineRule="auto"/>
        <w:jc w:val="both"/>
        <w:rPr>
          <w:sz w:val="28"/>
          <w:szCs w:val="28"/>
        </w:rPr>
      </w:pPr>
    </w:p>
    <w:p w:rsidR="00DA348A" w:rsidRPr="0081523A" w:rsidRDefault="00DA348A" w:rsidP="00A12301">
      <w:pPr>
        <w:pStyle w:val="aff2"/>
        <w:spacing w:after="0" w:line="240" w:lineRule="auto"/>
        <w:jc w:val="both"/>
        <w:rPr>
          <w:sz w:val="28"/>
          <w:szCs w:val="28"/>
        </w:rPr>
      </w:pPr>
    </w:p>
    <w:p w:rsidR="00DA348A" w:rsidRPr="0081523A" w:rsidRDefault="00DA348A" w:rsidP="00A12301">
      <w:pPr>
        <w:pStyle w:val="110"/>
        <w:jc w:val="center"/>
        <w:rPr>
          <w:lang w:val="kk-KZ"/>
        </w:rPr>
      </w:pPr>
      <w:bookmarkStart w:id="1" w:name="МАЛТАЙ_АНАР_БҰРХАТҚЫЗЫ"/>
      <w:bookmarkEnd w:id="1"/>
      <w:r w:rsidRPr="0081523A">
        <w:rPr>
          <w:lang w:val="kk-KZ"/>
        </w:rPr>
        <w:t>БЕКСҰЛТАН ЖАНСАЯ БЕКСҰЛТАНҚЫЗЫ</w:t>
      </w:r>
    </w:p>
    <w:p w:rsidR="00DA348A" w:rsidRPr="0081523A" w:rsidRDefault="00DA348A" w:rsidP="00A12301">
      <w:pPr>
        <w:pStyle w:val="aff2"/>
        <w:spacing w:after="0" w:line="240" w:lineRule="auto"/>
        <w:jc w:val="both"/>
        <w:rPr>
          <w:b/>
          <w:sz w:val="28"/>
          <w:szCs w:val="28"/>
        </w:rPr>
      </w:pPr>
    </w:p>
    <w:p w:rsidR="00DA348A" w:rsidRPr="0081523A" w:rsidRDefault="00DA348A" w:rsidP="00A12301">
      <w:pPr>
        <w:pStyle w:val="aff2"/>
        <w:spacing w:after="0" w:line="240" w:lineRule="auto"/>
        <w:jc w:val="both"/>
        <w:rPr>
          <w:b/>
          <w:sz w:val="28"/>
          <w:szCs w:val="28"/>
        </w:rPr>
      </w:pPr>
    </w:p>
    <w:p w:rsidR="00DA348A" w:rsidRPr="0081523A" w:rsidRDefault="00935FDC" w:rsidP="00A12301">
      <w:pPr>
        <w:pStyle w:val="aff2"/>
        <w:spacing w:after="0" w:line="240" w:lineRule="auto"/>
        <w:jc w:val="center"/>
        <w:rPr>
          <w:b/>
          <w:sz w:val="28"/>
          <w:szCs w:val="28"/>
        </w:rPr>
      </w:pPr>
      <w:r w:rsidRPr="0081523A">
        <w:rPr>
          <w:b/>
          <w:sz w:val="28"/>
          <w:szCs w:val="28"/>
          <w:lang w:val="kk-KZ"/>
        </w:rPr>
        <w:t>Р</w:t>
      </w:r>
      <w:r w:rsidRPr="0081523A">
        <w:rPr>
          <w:b/>
          <w:sz w:val="28"/>
          <w:szCs w:val="28"/>
        </w:rPr>
        <w:t>азработка энергоемких систем кумулятивного воздействия</w:t>
      </w:r>
    </w:p>
    <w:p w:rsidR="00DA348A" w:rsidRPr="0081523A" w:rsidRDefault="00DA348A" w:rsidP="00A12301">
      <w:pPr>
        <w:pStyle w:val="aff2"/>
        <w:spacing w:after="0" w:line="240" w:lineRule="auto"/>
        <w:jc w:val="both"/>
        <w:rPr>
          <w:b/>
          <w:sz w:val="28"/>
          <w:szCs w:val="28"/>
        </w:rPr>
      </w:pPr>
    </w:p>
    <w:p w:rsidR="00A12301" w:rsidRDefault="00935FDC" w:rsidP="00A12301">
      <w:pPr>
        <w:pStyle w:val="aff2"/>
        <w:spacing w:after="0" w:line="240" w:lineRule="auto"/>
        <w:ind w:right="422"/>
        <w:jc w:val="center"/>
        <w:rPr>
          <w:sz w:val="28"/>
          <w:szCs w:val="28"/>
          <w:shd w:val="clear" w:color="auto" w:fill="FFFFFF"/>
          <w:lang w:val="kk-KZ"/>
        </w:rPr>
      </w:pPr>
      <w:r w:rsidRPr="0081523A">
        <w:rPr>
          <w:sz w:val="28"/>
          <w:szCs w:val="28"/>
          <w:shd w:val="clear" w:color="auto" w:fill="FFFFFF"/>
        </w:rPr>
        <w:t xml:space="preserve">8D07103 Химическая технология взрывчатых веществ и пиротехнических </w:t>
      </w:r>
    </w:p>
    <w:p w:rsidR="00935FDC" w:rsidRPr="0081523A" w:rsidRDefault="00935FDC" w:rsidP="00A12301">
      <w:pPr>
        <w:pStyle w:val="aff2"/>
        <w:spacing w:after="0" w:line="240" w:lineRule="auto"/>
        <w:ind w:right="422"/>
        <w:jc w:val="center"/>
        <w:rPr>
          <w:sz w:val="28"/>
          <w:szCs w:val="28"/>
          <w:shd w:val="clear" w:color="auto" w:fill="FFFFFF"/>
          <w:lang w:val="kk-KZ"/>
        </w:rPr>
      </w:pPr>
      <w:r w:rsidRPr="0081523A">
        <w:rPr>
          <w:sz w:val="28"/>
          <w:szCs w:val="28"/>
          <w:shd w:val="clear" w:color="auto" w:fill="FFFFFF"/>
        </w:rPr>
        <w:t>средств</w:t>
      </w:r>
    </w:p>
    <w:p w:rsidR="00A12301" w:rsidRDefault="00DA348A" w:rsidP="00A12301">
      <w:pPr>
        <w:pStyle w:val="aff2"/>
        <w:spacing w:after="0" w:line="240" w:lineRule="auto"/>
        <w:ind w:right="422"/>
        <w:jc w:val="center"/>
        <w:rPr>
          <w:sz w:val="28"/>
          <w:szCs w:val="28"/>
          <w:lang w:val="kk-KZ"/>
        </w:rPr>
      </w:pPr>
      <w:r w:rsidRPr="0081523A">
        <w:rPr>
          <w:sz w:val="28"/>
          <w:szCs w:val="28"/>
        </w:rPr>
        <w:t>Диссертация</w:t>
      </w:r>
      <w:r w:rsidR="00027BE4">
        <w:rPr>
          <w:sz w:val="28"/>
          <w:szCs w:val="28"/>
        </w:rPr>
        <w:t xml:space="preserve"> </w:t>
      </w:r>
      <w:r w:rsidRPr="0081523A">
        <w:rPr>
          <w:sz w:val="28"/>
          <w:szCs w:val="28"/>
        </w:rPr>
        <w:t>на</w:t>
      </w:r>
      <w:r w:rsidR="00027BE4">
        <w:rPr>
          <w:sz w:val="28"/>
          <w:szCs w:val="28"/>
        </w:rPr>
        <w:t xml:space="preserve"> </w:t>
      </w:r>
      <w:r w:rsidRPr="0081523A">
        <w:rPr>
          <w:sz w:val="28"/>
          <w:szCs w:val="28"/>
        </w:rPr>
        <w:t>соискание</w:t>
      </w:r>
      <w:r w:rsidR="00027BE4">
        <w:rPr>
          <w:sz w:val="28"/>
          <w:szCs w:val="28"/>
        </w:rPr>
        <w:t xml:space="preserve"> </w:t>
      </w:r>
      <w:r w:rsidRPr="0081523A">
        <w:rPr>
          <w:sz w:val="28"/>
          <w:szCs w:val="28"/>
        </w:rPr>
        <w:t>степени</w:t>
      </w:r>
    </w:p>
    <w:p w:rsidR="00DA348A" w:rsidRPr="0081523A" w:rsidRDefault="00DA348A" w:rsidP="00A12301">
      <w:pPr>
        <w:pStyle w:val="aff2"/>
        <w:spacing w:after="0" w:line="240" w:lineRule="auto"/>
        <w:ind w:right="422"/>
        <w:jc w:val="center"/>
        <w:rPr>
          <w:sz w:val="28"/>
          <w:szCs w:val="28"/>
        </w:rPr>
      </w:pPr>
      <w:r w:rsidRPr="0081523A">
        <w:rPr>
          <w:sz w:val="28"/>
          <w:szCs w:val="28"/>
        </w:rPr>
        <w:t xml:space="preserve"> доктора философии (PhD)</w:t>
      </w:r>
    </w:p>
    <w:p w:rsidR="00DA348A" w:rsidRPr="0081523A" w:rsidRDefault="00DA348A" w:rsidP="0081523A">
      <w:pPr>
        <w:pStyle w:val="aff2"/>
        <w:jc w:val="both"/>
        <w:rPr>
          <w:sz w:val="28"/>
          <w:szCs w:val="28"/>
        </w:rPr>
      </w:pPr>
    </w:p>
    <w:tbl>
      <w:tblPr>
        <w:tblStyle w:val="TableNormal"/>
        <w:tblW w:w="0" w:type="auto"/>
        <w:jc w:val="right"/>
        <w:tblInd w:w="0" w:type="dxa"/>
        <w:tblLayout w:type="fixed"/>
        <w:tblLook w:val="01E0"/>
      </w:tblPr>
      <w:tblGrid>
        <w:gridCol w:w="2652"/>
      </w:tblGrid>
      <w:tr w:rsidR="00DA348A" w:rsidRPr="0081523A" w:rsidTr="002216DA">
        <w:trPr>
          <w:trHeight w:val="316"/>
          <w:jc w:val="right"/>
        </w:trPr>
        <w:tc>
          <w:tcPr>
            <w:tcW w:w="2652" w:type="dxa"/>
          </w:tcPr>
          <w:p w:rsidR="00DA348A" w:rsidRPr="0081523A" w:rsidRDefault="00DA348A" w:rsidP="008578C6">
            <w:pPr>
              <w:pStyle w:val="TableParagraph"/>
              <w:spacing w:line="296" w:lineRule="exact"/>
              <w:ind w:left="100"/>
              <w:rPr>
                <w:rFonts w:cs="Times New Roman"/>
                <w:sz w:val="28"/>
                <w:szCs w:val="28"/>
              </w:rPr>
            </w:pPr>
            <w:r w:rsidRPr="0081523A">
              <w:rPr>
                <w:rFonts w:cs="Times New Roman"/>
                <w:sz w:val="28"/>
                <w:szCs w:val="28"/>
              </w:rPr>
              <w:t>Научные</w:t>
            </w:r>
            <w:r w:rsidR="00027BE4">
              <w:rPr>
                <w:rFonts w:cs="Times New Roman"/>
                <w:sz w:val="28"/>
                <w:szCs w:val="28"/>
              </w:rPr>
              <w:t xml:space="preserve"> </w:t>
            </w:r>
            <w:r w:rsidRPr="0081523A">
              <w:rPr>
                <w:rFonts w:cs="Times New Roman"/>
                <w:spacing w:val="-2"/>
                <w:sz w:val="28"/>
                <w:szCs w:val="28"/>
              </w:rPr>
              <w:t>консультанты:</w:t>
            </w:r>
          </w:p>
        </w:tc>
      </w:tr>
      <w:tr w:rsidR="00DA348A" w:rsidRPr="0081523A" w:rsidTr="002216DA">
        <w:trPr>
          <w:trHeight w:val="2248"/>
          <w:jc w:val="right"/>
        </w:trPr>
        <w:tc>
          <w:tcPr>
            <w:tcW w:w="2652" w:type="dxa"/>
          </w:tcPr>
          <w:p w:rsidR="00935FDC" w:rsidRPr="0081523A" w:rsidRDefault="00DA348A" w:rsidP="008578C6">
            <w:pPr>
              <w:ind w:left="100"/>
              <w:jc w:val="both"/>
              <w:rPr>
                <w:rFonts w:cs="Times New Roman"/>
                <w:sz w:val="28"/>
                <w:szCs w:val="28"/>
                <w:shd w:val="clear" w:color="auto" w:fill="FFFFFF"/>
              </w:rPr>
            </w:pPr>
            <w:r w:rsidRPr="0081523A">
              <w:rPr>
                <w:rFonts w:cs="Times New Roman"/>
                <w:sz w:val="28"/>
                <w:szCs w:val="28"/>
              </w:rPr>
              <w:t>к.х.н.,</w:t>
            </w:r>
            <w:r w:rsidR="00A12301">
              <w:rPr>
                <w:rFonts w:cs="Times New Roman"/>
                <w:sz w:val="28"/>
                <w:szCs w:val="28"/>
              </w:rPr>
              <w:t>профессор</w:t>
            </w:r>
          </w:p>
          <w:p w:rsidR="00DA348A" w:rsidRPr="0081523A" w:rsidRDefault="00935FDC" w:rsidP="008578C6">
            <w:pPr>
              <w:ind w:left="100"/>
              <w:jc w:val="both"/>
              <w:rPr>
                <w:rFonts w:cs="Times New Roman"/>
                <w:sz w:val="28"/>
                <w:szCs w:val="28"/>
                <w:shd w:val="clear" w:color="auto" w:fill="FFFFFF"/>
              </w:rPr>
            </w:pPr>
            <w:r w:rsidRPr="0081523A">
              <w:rPr>
                <w:rFonts w:cs="Times New Roman"/>
                <w:sz w:val="28"/>
                <w:szCs w:val="28"/>
                <w:shd w:val="clear" w:color="auto" w:fill="FFFFFF"/>
              </w:rPr>
              <w:t>Тулепов Марат Изтлеуович</w:t>
            </w:r>
          </w:p>
          <w:p w:rsidR="00935FDC" w:rsidRPr="0081523A" w:rsidRDefault="00935FDC" w:rsidP="008578C6">
            <w:pPr>
              <w:ind w:left="100"/>
              <w:jc w:val="both"/>
              <w:rPr>
                <w:rFonts w:cs="Times New Roman"/>
                <w:bCs/>
                <w:sz w:val="28"/>
                <w:szCs w:val="28"/>
                <w:lang w:eastAsia="ru-RU"/>
              </w:rPr>
            </w:pPr>
          </w:p>
          <w:p w:rsidR="00935FDC" w:rsidRPr="0081523A" w:rsidRDefault="00027BE4" w:rsidP="008578C6">
            <w:pPr>
              <w:ind w:left="100"/>
              <w:jc w:val="both"/>
              <w:rPr>
                <w:rFonts w:cs="Times New Roman"/>
                <w:bCs/>
                <w:sz w:val="28"/>
                <w:szCs w:val="28"/>
                <w:lang w:eastAsia="ru-RU"/>
              </w:rPr>
            </w:pPr>
            <w:r>
              <w:rPr>
                <w:rFonts w:cs="Times New Roman"/>
                <w:bCs/>
                <w:sz w:val="28"/>
                <w:szCs w:val="28"/>
                <w:lang w:val="ru-RU" w:eastAsia="ru-RU"/>
              </w:rPr>
              <w:t xml:space="preserve">Доктор философии </w:t>
            </w:r>
            <w:r w:rsidRPr="00027BE4">
              <w:rPr>
                <w:rFonts w:cs="Times New Roman"/>
                <w:bCs/>
                <w:sz w:val="28"/>
                <w:szCs w:val="28"/>
                <w:lang w:val="ru-RU" w:eastAsia="ru-RU"/>
              </w:rPr>
              <w:t>(</w:t>
            </w:r>
            <w:r w:rsidR="00935FDC" w:rsidRPr="0081523A">
              <w:rPr>
                <w:rFonts w:cs="Times New Roman"/>
                <w:bCs/>
                <w:sz w:val="28"/>
                <w:szCs w:val="28"/>
                <w:lang w:val="en-US" w:eastAsia="ru-RU"/>
              </w:rPr>
              <w:t>PhD</w:t>
            </w:r>
            <w:r w:rsidRPr="00027BE4">
              <w:rPr>
                <w:rFonts w:cs="Times New Roman"/>
                <w:bCs/>
                <w:sz w:val="28"/>
                <w:szCs w:val="28"/>
                <w:lang w:val="ru-RU" w:eastAsia="ru-RU"/>
              </w:rPr>
              <w:t>)</w:t>
            </w:r>
            <w:r w:rsidR="00935FDC" w:rsidRPr="0081523A">
              <w:rPr>
                <w:rFonts w:cs="Times New Roman"/>
                <w:bCs/>
                <w:sz w:val="28"/>
                <w:szCs w:val="28"/>
                <w:lang w:val="ru-RU" w:eastAsia="ru-RU"/>
              </w:rPr>
              <w:t xml:space="preserve">, </w:t>
            </w:r>
            <w:r w:rsidR="00935FDC" w:rsidRPr="0081523A">
              <w:rPr>
                <w:rFonts w:cs="Times New Roman"/>
                <w:bCs/>
                <w:sz w:val="28"/>
                <w:szCs w:val="28"/>
                <w:lang w:eastAsia="ru-RU"/>
              </w:rPr>
              <w:t>профессор</w:t>
            </w:r>
          </w:p>
          <w:p w:rsidR="00A12301" w:rsidRPr="00A12301" w:rsidRDefault="00935FDC" w:rsidP="008578C6">
            <w:pPr>
              <w:ind w:left="100"/>
              <w:jc w:val="both"/>
              <w:rPr>
                <w:rFonts w:ascii="Calibri" w:hAnsi="Calibri"/>
                <w:bCs/>
                <w:iCs/>
                <w:sz w:val="28"/>
                <w:szCs w:val="28"/>
                <w:lang w:eastAsia="en-US"/>
              </w:rPr>
            </w:pPr>
            <w:r w:rsidRPr="0081523A">
              <w:rPr>
                <w:rFonts w:cs="Times New Roman"/>
                <w:bCs/>
                <w:sz w:val="28"/>
                <w:szCs w:val="28"/>
                <w:lang w:eastAsia="ru-RU"/>
              </w:rPr>
              <w:t>Нанкинск</w:t>
            </w:r>
            <w:r w:rsidR="00A12301">
              <w:rPr>
                <w:rFonts w:cs="Times New Roman"/>
                <w:bCs/>
                <w:sz w:val="28"/>
                <w:szCs w:val="28"/>
                <w:lang w:eastAsia="ru-RU"/>
              </w:rPr>
              <w:t>ого</w:t>
            </w:r>
            <w:r w:rsidRPr="0081523A">
              <w:rPr>
                <w:rFonts w:cs="Times New Roman"/>
                <w:bCs/>
                <w:sz w:val="28"/>
                <w:szCs w:val="28"/>
                <w:lang w:eastAsia="ru-RU"/>
              </w:rPr>
              <w:t xml:space="preserve"> университет</w:t>
            </w:r>
            <w:r w:rsidR="00A12301">
              <w:rPr>
                <w:rFonts w:cs="Times New Roman"/>
                <w:bCs/>
                <w:sz w:val="28"/>
                <w:szCs w:val="28"/>
                <w:lang w:eastAsia="ru-RU"/>
              </w:rPr>
              <w:t>а</w:t>
            </w:r>
            <w:r w:rsidRPr="0081523A">
              <w:rPr>
                <w:rFonts w:cs="Times New Roman"/>
                <w:bCs/>
                <w:sz w:val="28"/>
                <w:szCs w:val="28"/>
                <w:lang w:eastAsia="ru-RU"/>
              </w:rPr>
              <w:t xml:space="preserve"> науки и технологий</w:t>
            </w:r>
            <w:r w:rsidR="00A12301">
              <w:rPr>
                <w:rFonts w:cs="Times New Roman"/>
                <w:bCs/>
                <w:sz w:val="28"/>
                <w:szCs w:val="28"/>
                <w:lang w:val="ru-RU" w:eastAsia="ru-RU"/>
              </w:rPr>
              <w:t xml:space="preserve">, </w:t>
            </w:r>
            <w:r w:rsidR="00A12301" w:rsidRPr="00A12301">
              <w:rPr>
                <w:rFonts w:cs="Times New Roman"/>
                <w:bCs/>
                <w:iCs/>
                <w:sz w:val="28"/>
                <w:szCs w:val="28"/>
                <w:lang w:eastAsia="en-US"/>
              </w:rPr>
              <w:t>Китай,</w:t>
            </w:r>
          </w:p>
          <w:p w:rsidR="00935FDC" w:rsidRPr="00A12301" w:rsidRDefault="00A12301" w:rsidP="008578C6">
            <w:pPr>
              <w:ind w:left="100"/>
              <w:jc w:val="both"/>
              <w:rPr>
                <w:rFonts w:cs="Times New Roman"/>
                <w:bCs/>
                <w:sz w:val="28"/>
                <w:szCs w:val="28"/>
                <w:lang w:eastAsia="ru-RU"/>
              </w:rPr>
            </w:pPr>
            <w:r w:rsidRPr="00A12301">
              <w:rPr>
                <w:rFonts w:cs="Times New Roman"/>
                <w:bCs/>
                <w:iCs/>
                <w:sz w:val="28"/>
                <w:szCs w:val="28"/>
                <w:lang w:eastAsia="en-US"/>
              </w:rPr>
              <w:t>Shen Ruiqi</w:t>
            </w:r>
          </w:p>
          <w:p w:rsidR="00DA348A" w:rsidRDefault="00DA348A" w:rsidP="008578C6">
            <w:pPr>
              <w:pStyle w:val="TableParagraph"/>
              <w:spacing w:before="315"/>
              <w:ind w:left="100"/>
              <w:jc w:val="both"/>
              <w:rPr>
                <w:rFonts w:cs="Times New Roman"/>
                <w:sz w:val="28"/>
                <w:szCs w:val="28"/>
                <w:lang w:val="kk-KZ"/>
              </w:rPr>
            </w:pPr>
          </w:p>
          <w:p w:rsidR="00DC028B" w:rsidRDefault="00DC028B" w:rsidP="008578C6">
            <w:pPr>
              <w:pStyle w:val="TableParagraph"/>
              <w:spacing w:before="315"/>
              <w:ind w:left="100"/>
              <w:jc w:val="both"/>
              <w:rPr>
                <w:rFonts w:cs="Times New Roman"/>
                <w:sz w:val="28"/>
                <w:szCs w:val="28"/>
                <w:lang w:val="kk-KZ"/>
              </w:rPr>
            </w:pPr>
          </w:p>
          <w:p w:rsidR="00DC028B" w:rsidRDefault="00DC028B" w:rsidP="008578C6">
            <w:pPr>
              <w:pStyle w:val="TableParagraph"/>
              <w:spacing w:before="315"/>
              <w:ind w:left="100"/>
              <w:jc w:val="both"/>
              <w:rPr>
                <w:rFonts w:cs="Times New Roman"/>
                <w:sz w:val="28"/>
                <w:szCs w:val="28"/>
                <w:lang w:val="kk-KZ"/>
              </w:rPr>
            </w:pPr>
          </w:p>
          <w:p w:rsidR="00DC028B" w:rsidRDefault="00DC028B" w:rsidP="008578C6">
            <w:pPr>
              <w:pStyle w:val="TableParagraph"/>
              <w:spacing w:before="315"/>
              <w:ind w:left="100"/>
              <w:jc w:val="both"/>
              <w:rPr>
                <w:rFonts w:cs="Times New Roman"/>
                <w:sz w:val="28"/>
                <w:szCs w:val="28"/>
                <w:lang w:val="kk-KZ"/>
              </w:rPr>
            </w:pPr>
          </w:p>
          <w:p w:rsidR="007829BB" w:rsidRDefault="007829BB" w:rsidP="008578C6">
            <w:pPr>
              <w:pStyle w:val="TableParagraph"/>
              <w:spacing w:before="315"/>
              <w:ind w:left="100"/>
              <w:jc w:val="both"/>
              <w:rPr>
                <w:rFonts w:cs="Times New Roman"/>
                <w:sz w:val="28"/>
                <w:szCs w:val="28"/>
                <w:lang w:val="kk-KZ"/>
              </w:rPr>
            </w:pPr>
          </w:p>
          <w:p w:rsidR="007829BB" w:rsidRPr="0081523A" w:rsidRDefault="007829BB" w:rsidP="008578C6">
            <w:pPr>
              <w:pStyle w:val="TableParagraph"/>
              <w:spacing w:before="315"/>
              <w:ind w:left="100"/>
              <w:jc w:val="both"/>
              <w:rPr>
                <w:rFonts w:cs="Times New Roman"/>
                <w:sz w:val="28"/>
                <w:szCs w:val="28"/>
                <w:lang w:val="kk-KZ"/>
              </w:rPr>
            </w:pPr>
          </w:p>
        </w:tc>
      </w:tr>
    </w:tbl>
    <w:p w:rsidR="00A12301" w:rsidRDefault="00DA348A" w:rsidP="00A12301">
      <w:pPr>
        <w:pStyle w:val="aff2"/>
        <w:spacing w:after="0" w:line="240" w:lineRule="auto"/>
        <w:jc w:val="center"/>
        <w:rPr>
          <w:sz w:val="28"/>
          <w:szCs w:val="28"/>
        </w:rPr>
      </w:pPr>
      <w:r w:rsidRPr="0081523A">
        <w:rPr>
          <w:sz w:val="28"/>
          <w:szCs w:val="28"/>
        </w:rPr>
        <w:t>Республика</w:t>
      </w:r>
      <w:r w:rsidR="00027BE4">
        <w:rPr>
          <w:sz w:val="28"/>
          <w:szCs w:val="28"/>
          <w:lang w:val="en-US"/>
        </w:rPr>
        <w:t xml:space="preserve"> </w:t>
      </w:r>
      <w:r w:rsidR="00482875" w:rsidRPr="0081523A">
        <w:rPr>
          <w:sz w:val="28"/>
          <w:szCs w:val="28"/>
        </w:rPr>
        <w:t>Казахстан</w:t>
      </w:r>
    </w:p>
    <w:p w:rsidR="00DA348A" w:rsidRPr="00027BE4" w:rsidRDefault="00482875" w:rsidP="00A12301">
      <w:pPr>
        <w:pStyle w:val="aff2"/>
        <w:tabs>
          <w:tab w:val="left" w:pos="9498"/>
        </w:tabs>
        <w:spacing w:after="0" w:line="240" w:lineRule="auto"/>
        <w:jc w:val="center"/>
        <w:rPr>
          <w:sz w:val="28"/>
          <w:szCs w:val="28"/>
        </w:rPr>
      </w:pPr>
      <w:r w:rsidRPr="0081523A">
        <w:rPr>
          <w:sz w:val="28"/>
          <w:szCs w:val="28"/>
        </w:rPr>
        <w:t xml:space="preserve"> Алматы, 202</w:t>
      </w:r>
      <w:r w:rsidR="00004D9C" w:rsidRPr="00027BE4">
        <w:rPr>
          <w:sz w:val="28"/>
          <w:szCs w:val="28"/>
        </w:rPr>
        <w:t>6</w:t>
      </w:r>
    </w:p>
    <w:p w:rsidR="00DA348A" w:rsidRPr="00B12AFA" w:rsidRDefault="00DA348A" w:rsidP="00B12AFA">
      <w:pPr>
        <w:pStyle w:val="aff2"/>
        <w:rPr>
          <w:sz w:val="28"/>
          <w:szCs w:val="28"/>
          <w:lang w:val="kk-KZ"/>
        </w:rPr>
        <w:sectPr w:rsidR="00DA348A" w:rsidRPr="00B12AFA" w:rsidSect="00A12301">
          <w:pgSz w:w="11920" w:h="16850"/>
          <w:pgMar w:top="1060" w:right="863" w:bottom="280" w:left="1559" w:header="720" w:footer="720" w:gutter="0"/>
          <w:cols w:space="720"/>
        </w:sectPr>
      </w:pPr>
    </w:p>
    <w:p w:rsidR="00F56FF5" w:rsidRDefault="00F56FF5" w:rsidP="008578C6">
      <w:pPr>
        <w:jc w:val="center"/>
        <w:rPr>
          <w:b/>
          <w:bCs/>
          <w:sz w:val="28"/>
          <w:szCs w:val="28"/>
          <w:lang w:val="ru-RU"/>
        </w:rPr>
      </w:pPr>
      <w:bookmarkStart w:id="2" w:name="СОДЕРЖАНИЕ"/>
      <w:bookmarkEnd w:id="2"/>
    </w:p>
    <w:p w:rsidR="00A12301" w:rsidRPr="00A12301" w:rsidRDefault="00A12301" w:rsidP="008578C6">
      <w:pPr>
        <w:ind w:firstLine="567"/>
        <w:jc w:val="center"/>
        <w:rPr>
          <w:b/>
          <w:bCs/>
          <w:sz w:val="28"/>
          <w:szCs w:val="28"/>
          <w:lang w:val="ru-RU"/>
        </w:rPr>
      </w:pPr>
      <w:r w:rsidRPr="00A12301">
        <w:rPr>
          <w:b/>
          <w:bCs/>
          <w:sz w:val="28"/>
          <w:szCs w:val="28"/>
          <w:lang w:val="ru-RU"/>
        </w:rPr>
        <w:t>НОРМАТИВНЫЕ</w:t>
      </w:r>
      <w:r w:rsidR="00F60282">
        <w:rPr>
          <w:b/>
          <w:bCs/>
          <w:sz w:val="28"/>
          <w:szCs w:val="28"/>
          <w:lang w:val="ru-RU"/>
        </w:rPr>
        <w:t xml:space="preserve"> </w:t>
      </w:r>
      <w:r w:rsidRPr="00A12301">
        <w:rPr>
          <w:b/>
          <w:bCs/>
          <w:sz w:val="28"/>
          <w:szCs w:val="28"/>
          <w:lang w:val="ru-RU"/>
        </w:rPr>
        <w:t>ССЫЛКИ</w:t>
      </w:r>
    </w:p>
    <w:p w:rsidR="00A12301" w:rsidRPr="00027BE4" w:rsidRDefault="00A12301" w:rsidP="00DA5F45">
      <w:pPr>
        <w:jc w:val="both"/>
        <w:rPr>
          <w:sz w:val="28"/>
          <w:szCs w:val="28"/>
          <w:lang w:val="ru-RU"/>
        </w:rPr>
      </w:pPr>
    </w:p>
    <w:p w:rsidR="000541ED" w:rsidRDefault="00A12301" w:rsidP="00A12301">
      <w:pPr>
        <w:ind w:firstLine="567"/>
        <w:jc w:val="both"/>
        <w:rPr>
          <w:sz w:val="28"/>
          <w:szCs w:val="28"/>
        </w:rPr>
      </w:pPr>
      <w:r w:rsidRPr="00A12301">
        <w:rPr>
          <w:sz w:val="28"/>
          <w:szCs w:val="28"/>
        </w:rPr>
        <w:t>В настоящей диссертации использованы ссылки на следующие стандарты:</w:t>
      </w:r>
    </w:p>
    <w:p w:rsidR="000541ED" w:rsidRPr="00A12301" w:rsidRDefault="000541ED" w:rsidP="00A12301">
      <w:pPr>
        <w:ind w:firstLine="567"/>
        <w:jc w:val="both"/>
        <w:rPr>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18"/>
        <w:gridCol w:w="6912"/>
      </w:tblGrid>
      <w:tr w:rsidR="000541ED" w:rsidTr="000541ED">
        <w:tc>
          <w:tcPr>
            <w:tcW w:w="2518" w:type="dxa"/>
          </w:tcPr>
          <w:p w:rsidR="000541ED" w:rsidRDefault="000541ED" w:rsidP="000541ED">
            <w:pPr>
              <w:jc w:val="both"/>
              <w:rPr>
                <w:sz w:val="28"/>
                <w:szCs w:val="28"/>
              </w:rPr>
            </w:pPr>
            <w:r w:rsidRPr="00A12301">
              <w:rPr>
                <w:sz w:val="28"/>
                <w:szCs w:val="28"/>
              </w:rPr>
              <w:t>ГОСТ 30037-93</w:t>
            </w:r>
            <w:r>
              <w:rPr>
                <w:sz w:val="28"/>
                <w:szCs w:val="28"/>
              </w:rPr>
              <w:t xml:space="preserve">      </w:t>
            </w:r>
            <w:r w:rsidRPr="00A12301">
              <w:rPr>
                <w:sz w:val="28"/>
                <w:szCs w:val="28"/>
              </w:rPr>
              <w:t xml:space="preserve"> </w:t>
            </w:r>
          </w:p>
        </w:tc>
        <w:tc>
          <w:tcPr>
            <w:tcW w:w="6912" w:type="dxa"/>
          </w:tcPr>
          <w:p w:rsidR="000541ED" w:rsidRDefault="000541ED" w:rsidP="000541ED">
            <w:pPr>
              <w:jc w:val="both"/>
              <w:rPr>
                <w:sz w:val="28"/>
                <w:szCs w:val="28"/>
              </w:rPr>
            </w:pPr>
            <w:r w:rsidRPr="00A12301">
              <w:rPr>
                <w:sz w:val="28"/>
                <w:szCs w:val="28"/>
              </w:rPr>
              <w:t>Вещества взрывчатые. Общие требования к проведению химических и физико-химических анализов.</w:t>
            </w:r>
          </w:p>
        </w:tc>
      </w:tr>
      <w:tr w:rsidR="000541ED" w:rsidTr="000541ED">
        <w:trPr>
          <w:trHeight w:val="653"/>
        </w:trPr>
        <w:tc>
          <w:tcPr>
            <w:tcW w:w="2518" w:type="dxa"/>
          </w:tcPr>
          <w:p w:rsidR="000541ED" w:rsidRDefault="000541ED" w:rsidP="000541ED">
            <w:pPr>
              <w:jc w:val="both"/>
              <w:rPr>
                <w:sz w:val="28"/>
                <w:szCs w:val="28"/>
              </w:rPr>
            </w:pPr>
            <w:r>
              <w:rPr>
                <w:sz w:val="28"/>
                <w:szCs w:val="28"/>
              </w:rPr>
              <w:t xml:space="preserve">ГОСТ </w:t>
            </w:r>
            <w:r w:rsidRPr="00A12301">
              <w:rPr>
                <w:sz w:val="28"/>
                <w:szCs w:val="28"/>
              </w:rPr>
              <w:t>14839.20-77</w:t>
            </w:r>
          </w:p>
        </w:tc>
        <w:tc>
          <w:tcPr>
            <w:tcW w:w="6912" w:type="dxa"/>
          </w:tcPr>
          <w:p w:rsidR="000541ED" w:rsidRDefault="000541ED" w:rsidP="000541ED">
            <w:pPr>
              <w:jc w:val="both"/>
              <w:rPr>
                <w:sz w:val="28"/>
                <w:szCs w:val="28"/>
              </w:rPr>
            </w:pPr>
            <w:r w:rsidRPr="00A12301">
              <w:rPr>
                <w:sz w:val="28"/>
                <w:szCs w:val="28"/>
              </w:rPr>
              <w:t>Вещества взрывчатые промышленные. Упаковка, маркировка, транспортирование и хранение.</w:t>
            </w:r>
          </w:p>
        </w:tc>
      </w:tr>
      <w:tr w:rsidR="000541ED" w:rsidTr="000541ED">
        <w:tc>
          <w:tcPr>
            <w:tcW w:w="2518" w:type="dxa"/>
          </w:tcPr>
          <w:p w:rsidR="000541ED" w:rsidRDefault="000541ED" w:rsidP="000541ED">
            <w:pPr>
              <w:jc w:val="both"/>
              <w:rPr>
                <w:sz w:val="28"/>
                <w:szCs w:val="28"/>
              </w:rPr>
            </w:pPr>
            <w:r w:rsidRPr="00A12301">
              <w:rPr>
                <w:sz w:val="28"/>
                <w:szCs w:val="28"/>
              </w:rPr>
              <w:t>ГОСТ 26184-84</w:t>
            </w:r>
          </w:p>
        </w:tc>
        <w:tc>
          <w:tcPr>
            <w:tcW w:w="6912" w:type="dxa"/>
          </w:tcPr>
          <w:p w:rsidR="000541ED" w:rsidRDefault="000541ED" w:rsidP="000541ED">
            <w:pPr>
              <w:jc w:val="both"/>
              <w:rPr>
                <w:sz w:val="28"/>
                <w:szCs w:val="28"/>
              </w:rPr>
            </w:pPr>
            <w:r w:rsidRPr="00A12301">
              <w:rPr>
                <w:sz w:val="28"/>
                <w:szCs w:val="28"/>
              </w:rPr>
              <w:t>Вещества взрывчатые промышленные. Термины и определения</w:t>
            </w:r>
          </w:p>
        </w:tc>
      </w:tr>
      <w:tr w:rsidR="000541ED" w:rsidTr="000541ED">
        <w:tc>
          <w:tcPr>
            <w:tcW w:w="2518" w:type="dxa"/>
          </w:tcPr>
          <w:p w:rsidR="000541ED" w:rsidRDefault="000541ED" w:rsidP="000541ED">
            <w:pPr>
              <w:jc w:val="both"/>
              <w:rPr>
                <w:sz w:val="28"/>
                <w:szCs w:val="28"/>
              </w:rPr>
            </w:pPr>
            <w:r>
              <w:rPr>
                <w:sz w:val="28"/>
                <w:szCs w:val="28"/>
              </w:rPr>
              <w:t xml:space="preserve">ГОСТ </w:t>
            </w:r>
            <w:r w:rsidRPr="00A12301">
              <w:rPr>
                <w:sz w:val="28"/>
                <w:szCs w:val="28"/>
              </w:rPr>
              <w:t xml:space="preserve"> 51615-2000</w:t>
            </w:r>
          </w:p>
        </w:tc>
        <w:tc>
          <w:tcPr>
            <w:tcW w:w="6912" w:type="dxa"/>
          </w:tcPr>
          <w:p w:rsidR="000541ED" w:rsidRDefault="000541ED" w:rsidP="000541ED">
            <w:pPr>
              <w:jc w:val="both"/>
              <w:rPr>
                <w:sz w:val="28"/>
                <w:szCs w:val="28"/>
              </w:rPr>
            </w:pPr>
            <w:r w:rsidRPr="00A12301">
              <w:rPr>
                <w:sz w:val="28"/>
                <w:szCs w:val="28"/>
              </w:rPr>
              <w:t>Вещества взрывчатые промышленные. Упаковка, маркировка, транспортирование и хранение.</w:t>
            </w:r>
          </w:p>
        </w:tc>
      </w:tr>
      <w:tr w:rsidR="000541ED" w:rsidTr="000541ED">
        <w:tc>
          <w:tcPr>
            <w:tcW w:w="2518" w:type="dxa"/>
          </w:tcPr>
          <w:p w:rsidR="000541ED" w:rsidRDefault="000541ED" w:rsidP="000541ED">
            <w:pPr>
              <w:jc w:val="both"/>
              <w:rPr>
                <w:sz w:val="28"/>
                <w:szCs w:val="28"/>
              </w:rPr>
            </w:pPr>
            <w:r w:rsidRPr="00A12301">
              <w:rPr>
                <w:sz w:val="28"/>
                <w:szCs w:val="28"/>
              </w:rPr>
              <w:t>ГОСТ 14839.0-91</w:t>
            </w:r>
          </w:p>
        </w:tc>
        <w:tc>
          <w:tcPr>
            <w:tcW w:w="6912" w:type="dxa"/>
          </w:tcPr>
          <w:p w:rsidR="000541ED" w:rsidRPr="000541ED" w:rsidRDefault="000541ED" w:rsidP="000541ED">
            <w:pPr>
              <w:jc w:val="both"/>
              <w:rPr>
                <w:sz w:val="28"/>
                <w:szCs w:val="28"/>
                <w:lang w:val="ru-RU"/>
              </w:rPr>
            </w:pPr>
            <w:r w:rsidRPr="00A12301">
              <w:rPr>
                <w:sz w:val="28"/>
                <w:szCs w:val="28"/>
              </w:rPr>
              <w:t>Вещества взрывчатые промышленные. Приемка и отбор проб.</w:t>
            </w:r>
          </w:p>
        </w:tc>
      </w:tr>
      <w:tr w:rsidR="000541ED" w:rsidTr="000541ED">
        <w:tc>
          <w:tcPr>
            <w:tcW w:w="2518" w:type="dxa"/>
          </w:tcPr>
          <w:p w:rsidR="000541ED" w:rsidRDefault="000541ED" w:rsidP="000541ED">
            <w:pPr>
              <w:jc w:val="both"/>
              <w:rPr>
                <w:sz w:val="28"/>
                <w:szCs w:val="28"/>
              </w:rPr>
            </w:pPr>
            <w:r w:rsidRPr="00A12301">
              <w:rPr>
                <w:sz w:val="28"/>
                <w:szCs w:val="28"/>
              </w:rPr>
              <w:t>ГОСТ 14839.13-2013</w:t>
            </w:r>
          </w:p>
        </w:tc>
        <w:tc>
          <w:tcPr>
            <w:tcW w:w="6912" w:type="dxa"/>
          </w:tcPr>
          <w:p w:rsidR="000541ED" w:rsidRDefault="000541ED" w:rsidP="000541ED">
            <w:pPr>
              <w:jc w:val="both"/>
              <w:rPr>
                <w:sz w:val="28"/>
                <w:szCs w:val="28"/>
              </w:rPr>
            </w:pPr>
            <w:r w:rsidRPr="00A12301">
              <w:rPr>
                <w:sz w:val="28"/>
                <w:szCs w:val="28"/>
              </w:rPr>
              <w:t>Вещества взрывчатые промышленные. Методы определения водоустойчивости.</w:t>
            </w:r>
          </w:p>
        </w:tc>
      </w:tr>
      <w:tr w:rsidR="000541ED" w:rsidTr="000541ED">
        <w:tc>
          <w:tcPr>
            <w:tcW w:w="2518" w:type="dxa"/>
          </w:tcPr>
          <w:p w:rsidR="000541ED" w:rsidRDefault="000541ED" w:rsidP="000541ED">
            <w:pPr>
              <w:jc w:val="both"/>
              <w:rPr>
                <w:sz w:val="28"/>
                <w:szCs w:val="28"/>
              </w:rPr>
            </w:pPr>
            <w:r w:rsidRPr="00A12301">
              <w:rPr>
                <w:sz w:val="28"/>
                <w:szCs w:val="28"/>
              </w:rPr>
              <w:t>ГОСТ 14839.18-2013</w:t>
            </w:r>
          </w:p>
        </w:tc>
        <w:tc>
          <w:tcPr>
            <w:tcW w:w="6912" w:type="dxa"/>
          </w:tcPr>
          <w:p w:rsidR="000541ED" w:rsidRDefault="000541ED" w:rsidP="000541ED">
            <w:pPr>
              <w:jc w:val="both"/>
              <w:rPr>
                <w:sz w:val="28"/>
                <w:szCs w:val="28"/>
              </w:rPr>
            </w:pPr>
            <w:r w:rsidRPr="00A12301">
              <w:rPr>
                <w:sz w:val="28"/>
                <w:szCs w:val="28"/>
              </w:rPr>
              <w:t>Вещества взрывчатые промышленные. Методы определения плотности.</w:t>
            </w:r>
          </w:p>
        </w:tc>
      </w:tr>
      <w:tr w:rsidR="000541ED" w:rsidTr="000541ED">
        <w:tc>
          <w:tcPr>
            <w:tcW w:w="2518" w:type="dxa"/>
          </w:tcPr>
          <w:p w:rsidR="000541ED" w:rsidRDefault="000541ED" w:rsidP="000541ED">
            <w:pPr>
              <w:jc w:val="both"/>
              <w:rPr>
                <w:sz w:val="28"/>
                <w:szCs w:val="28"/>
              </w:rPr>
            </w:pPr>
            <w:r w:rsidRPr="00A12301">
              <w:rPr>
                <w:sz w:val="28"/>
                <w:szCs w:val="28"/>
              </w:rPr>
              <w:t>ГОСТ 14839.19-69</w:t>
            </w:r>
          </w:p>
        </w:tc>
        <w:tc>
          <w:tcPr>
            <w:tcW w:w="6912" w:type="dxa"/>
          </w:tcPr>
          <w:p w:rsidR="000541ED" w:rsidRDefault="000541ED" w:rsidP="000541ED">
            <w:pPr>
              <w:jc w:val="both"/>
              <w:rPr>
                <w:sz w:val="28"/>
                <w:szCs w:val="28"/>
              </w:rPr>
            </w:pPr>
            <w:r w:rsidRPr="00A12301">
              <w:rPr>
                <w:sz w:val="28"/>
                <w:szCs w:val="28"/>
              </w:rPr>
              <w:t>Взрывчатые вещества промышленные. Методы определения полноты детонации.</w:t>
            </w:r>
          </w:p>
        </w:tc>
      </w:tr>
      <w:tr w:rsidR="000541ED" w:rsidTr="000541ED">
        <w:tc>
          <w:tcPr>
            <w:tcW w:w="2518" w:type="dxa"/>
          </w:tcPr>
          <w:p w:rsidR="000541ED" w:rsidRDefault="000541ED" w:rsidP="000541ED">
            <w:pPr>
              <w:jc w:val="both"/>
              <w:rPr>
                <w:sz w:val="28"/>
                <w:szCs w:val="28"/>
              </w:rPr>
            </w:pPr>
            <w:r w:rsidRPr="00A12301">
              <w:rPr>
                <w:sz w:val="28"/>
                <w:szCs w:val="28"/>
              </w:rPr>
              <w:t>ГОСТ 4545-88</w:t>
            </w:r>
          </w:p>
          <w:p w:rsidR="000541ED" w:rsidRDefault="000541ED" w:rsidP="000541ED">
            <w:pPr>
              <w:jc w:val="both"/>
              <w:rPr>
                <w:sz w:val="28"/>
                <w:szCs w:val="28"/>
              </w:rPr>
            </w:pPr>
          </w:p>
        </w:tc>
        <w:tc>
          <w:tcPr>
            <w:tcW w:w="6912" w:type="dxa"/>
          </w:tcPr>
          <w:p w:rsidR="000541ED" w:rsidRDefault="000541ED" w:rsidP="000541ED">
            <w:pPr>
              <w:jc w:val="both"/>
              <w:rPr>
                <w:sz w:val="28"/>
                <w:szCs w:val="28"/>
              </w:rPr>
            </w:pPr>
            <w:r w:rsidRPr="00A12301">
              <w:rPr>
                <w:sz w:val="28"/>
                <w:szCs w:val="28"/>
              </w:rPr>
              <w:t>Вещества взрывчатые бризантные. Методы определения характеристик чувствительности к удару.</w:t>
            </w:r>
          </w:p>
        </w:tc>
      </w:tr>
      <w:tr w:rsidR="000541ED" w:rsidTr="000541ED">
        <w:tc>
          <w:tcPr>
            <w:tcW w:w="2518" w:type="dxa"/>
          </w:tcPr>
          <w:p w:rsidR="000541ED" w:rsidRPr="00A12301" w:rsidRDefault="000541ED" w:rsidP="000541ED">
            <w:pPr>
              <w:jc w:val="both"/>
              <w:rPr>
                <w:sz w:val="28"/>
                <w:szCs w:val="28"/>
              </w:rPr>
            </w:pPr>
            <w:r w:rsidRPr="00A12301">
              <w:rPr>
                <w:sz w:val="28"/>
                <w:szCs w:val="28"/>
              </w:rPr>
              <w:t>ГОСТ 33405-2015</w:t>
            </w:r>
          </w:p>
        </w:tc>
        <w:tc>
          <w:tcPr>
            <w:tcW w:w="6912" w:type="dxa"/>
          </w:tcPr>
          <w:p w:rsidR="000541ED" w:rsidRPr="00A12301" w:rsidRDefault="000541ED" w:rsidP="000541ED">
            <w:pPr>
              <w:jc w:val="both"/>
              <w:rPr>
                <w:sz w:val="28"/>
                <w:szCs w:val="28"/>
              </w:rPr>
            </w:pPr>
            <w:r w:rsidRPr="00A12301">
              <w:rPr>
                <w:sz w:val="28"/>
                <w:szCs w:val="28"/>
              </w:rPr>
              <w:t xml:space="preserve">Методы испытаний химической продукции, представляющей опасность для окружающей среды. Определение спектра поглощения в ультрафиолетовой и видимой областях спектрофотометрическим методом. </w:t>
            </w:r>
          </w:p>
        </w:tc>
      </w:tr>
      <w:tr w:rsidR="000541ED" w:rsidTr="000541ED">
        <w:tc>
          <w:tcPr>
            <w:tcW w:w="2518" w:type="dxa"/>
          </w:tcPr>
          <w:p w:rsidR="000541ED" w:rsidRPr="00A12301" w:rsidRDefault="000541ED" w:rsidP="000541ED">
            <w:pPr>
              <w:jc w:val="both"/>
              <w:rPr>
                <w:sz w:val="28"/>
                <w:szCs w:val="28"/>
              </w:rPr>
            </w:pPr>
            <w:r>
              <w:rPr>
                <w:sz w:val="28"/>
                <w:szCs w:val="28"/>
              </w:rPr>
              <w:t>ГОСТ 8.417-81</w:t>
            </w:r>
          </w:p>
        </w:tc>
        <w:tc>
          <w:tcPr>
            <w:tcW w:w="6912" w:type="dxa"/>
          </w:tcPr>
          <w:p w:rsidR="000541ED" w:rsidRPr="00A12301" w:rsidRDefault="000541ED" w:rsidP="000541ED">
            <w:pPr>
              <w:jc w:val="both"/>
              <w:rPr>
                <w:sz w:val="28"/>
                <w:szCs w:val="28"/>
              </w:rPr>
            </w:pPr>
            <w:r w:rsidRPr="00A12301">
              <w:rPr>
                <w:sz w:val="28"/>
                <w:szCs w:val="28"/>
              </w:rPr>
              <w:t xml:space="preserve">Государственная система обеспечения единства измерений. Единицы физических величин. </w:t>
            </w:r>
          </w:p>
        </w:tc>
      </w:tr>
      <w:tr w:rsidR="000541ED" w:rsidTr="000541ED">
        <w:tc>
          <w:tcPr>
            <w:tcW w:w="2518" w:type="dxa"/>
          </w:tcPr>
          <w:p w:rsidR="000541ED" w:rsidRDefault="000541ED" w:rsidP="000541ED">
            <w:pPr>
              <w:jc w:val="both"/>
              <w:rPr>
                <w:sz w:val="28"/>
                <w:szCs w:val="28"/>
              </w:rPr>
            </w:pPr>
            <w:r>
              <w:rPr>
                <w:sz w:val="28"/>
                <w:szCs w:val="28"/>
              </w:rPr>
              <w:t>ГОСТ 7.32-2001</w:t>
            </w:r>
          </w:p>
        </w:tc>
        <w:tc>
          <w:tcPr>
            <w:tcW w:w="6912" w:type="dxa"/>
          </w:tcPr>
          <w:p w:rsidR="000541ED" w:rsidRPr="00A12301" w:rsidRDefault="000541ED" w:rsidP="000541ED">
            <w:pPr>
              <w:jc w:val="both"/>
              <w:rPr>
                <w:sz w:val="28"/>
                <w:szCs w:val="28"/>
              </w:rPr>
            </w:pPr>
            <w:r w:rsidRPr="00A12301">
              <w:rPr>
                <w:sz w:val="28"/>
                <w:szCs w:val="28"/>
              </w:rPr>
              <w:t xml:space="preserve">Отчет о научно-исследовательской работе. Структура и правила оформления.     </w:t>
            </w:r>
          </w:p>
        </w:tc>
      </w:tr>
      <w:tr w:rsidR="000541ED" w:rsidTr="000541ED">
        <w:tc>
          <w:tcPr>
            <w:tcW w:w="2518" w:type="dxa"/>
          </w:tcPr>
          <w:p w:rsidR="000541ED" w:rsidRDefault="000541ED" w:rsidP="000541ED">
            <w:pPr>
              <w:jc w:val="both"/>
              <w:rPr>
                <w:sz w:val="28"/>
                <w:szCs w:val="28"/>
              </w:rPr>
            </w:pPr>
            <w:r>
              <w:rPr>
                <w:sz w:val="28"/>
                <w:szCs w:val="28"/>
              </w:rPr>
              <w:t>ГОСТ 7.1.-2003</w:t>
            </w:r>
          </w:p>
        </w:tc>
        <w:tc>
          <w:tcPr>
            <w:tcW w:w="6912" w:type="dxa"/>
          </w:tcPr>
          <w:p w:rsidR="000541ED" w:rsidRPr="00A12301" w:rsidRDefault="000541ED" w:rsidP="000541ED">
            <w:pPr>
              <w:jc w:val="both"/>
              <w:rPr>
                <w:sz w:val="28"/>
                <w:szCs w:val="28"/>
              </w:rPr>
            </w:pPr>
            <w:r w:rsidRPr="00A12301">
              <w:rPr>
                <w:sz w:val="28"/>
                <w:szCs w:val="28"/>
              </w:rPr>
              <w:t>Библиографическая запись. Библиографическое описание. Общие требования и правила составления</w:t>
            </w:r>
            <w:r>
              <w:rPr>
                <w:sz w:val="28"/>
                <w:szCs w:val="28"/>
              </w:rPr>
              <w:t>.</w:t>
            </w:r>
          </w:p>
        </w:tc>
      </w:tr>
    </w:tbl>
    <w:p w:rsidR="00A12301" w:rsidRPr="00A12301" w:rsidRDefault="00A12301" w:rsidP="00A12301">
      <w:pPr>
        <w:ind w:firstLine="567"/>
        <w:jc w:val="both"/>
        <w:rPr>
          <w:sz w:val="28"/>
          <w:szCs w:val="28"/>
        </w:rPr>
      </w:pPr>
    </w:p>
    <w:p w:rsidR="00A12301" w:rsidRPr="00B5570A" w:rsidRDefault="00A12301" w:rsidP="000541ED">
      <w:pPr>
        <w:ind w:firstLine="567"/>
        <w:jc w:val="both"/>
        <w:rPr>
          <w:sz w:val="28"/>
          <w:szCs w:val="28"/>
        </w:rPr>
      </w:pPr>
    </w:p>
    <w:p w:rsidR="00A12301" w:rsidRPr="00E01023" w:rsidRDefault="008578C6" w:rsidP="008578C6">
      <w:pPr>
        <w:tabs>
          <w:tab w:val="left" w:pos="6880"/>
        </w:tabs>
        <w:spacing w:line="0" w:lineRule="atLeast"/>
        <w:ind w:firstLine="567"/>
        <w:jc w:val="both"/>
        <w:rPr>
          <w:sz w:val="28"/>
          <w:szCs w:val="28"/>
        </w:rPr>
      </w:pPr>
      <w:r>
        <w:rPr>
          <w:sz w:val="28"/>
          <w:szCs w:val="28"/>
        </w:rPr>
        <w:tab/>
      </w:r>
    </w:p>
    <w:p w:rsidR="00A12301" w:rsidRDefault="00A12301" w:rsidP="0081523A">
      <w:pPr>
        <w:pStyle w:val="110"/>
        <w:ind w:left="201"/>
      </w:pPr>
    </w:p>
    <w:p w:rsidR="00A12301" w:rsidRDefault="00A12301" w:rsidP="0081523A">
      <w:pPr>
        <w:pStyle w:val="110"/>
        <w:ind w:left="201"/>
      </w:pPr>
    </w:p>
    <w:p w:rsidR="00A12301" w:rsidRDefault="00A12301" w:rsidP="0081523A">
      <w:pPr>
        <w:pStyle w:val="110"/>
        <w:ind w:left="201"/>
      </w:pPr>
    </w:p>
    <w:p w:rsidR="00A12301" w:rsidRDefault="00A12301" w:rsidP="0081523A">
      <w:pPr>
        <w:pStyle w:val="110"/>
        <w:ind w:left="201"/>
      </w:pPr>
    </w:p>
    <w:p w:rsidR="00A12301" w:rsidRDefault="00A12301" w:rsidP="0081523A">
      <w:pPr>
        <w:pStyle w:val="110"/>
        <w:ind w:left="201"/>
      </w:pPr>
    </w:p>
    <w:p w:rsidR="00DA348A" w:rsidRPr="0081523A" w:rsidRDefault="00DA348A" w:rsidP="0081523A">
      <w:pPr>
        <w:pStyle w:val="aff2"/>
        <w:jc w:val="both"/>
        <w:rPr>
          <w:sz w:val="28"/>
          <w:szCs w:val="28"/>
        </w:rPr>
        <w:sectPr w:rsidR="00DA348A" w:rsidRPr="0081523A" w:rsidSect="00A12301">
          <w:footerReference w:type="default" r:id="rId8"/>
          <w:pgSz w:w="11920" w:h="16850"/>
          <w:pgMar w:top="1060" w:right="1147" w:bottom="1200" w:left="1559" w:header="0" w:footer="936" w:gutter="0"/>
          <w:cols w:space="720"/>
        </w:sectPr>
      </w:pPr>
    </w:p>
    <w:p w:rsidR="00DA348A" w:rsidRPr="0081523A" w:rsidRDefault="00DA348A" w:rsidP="0047605F">
      <w:pPr>
        <w:pStyle w:val="110"/>
        <w:ind w:left="198"/>
        <w:jc w:val="center"/>
      </w:pPr>
      <w:r w:rsidRPr="0081523A">
        <w:lastRenderedPageBreak/>
        <w:t>ОБОЗНАЧЕНИЯ</w:t>
      </w:r>
      <w:r w:rsidR="008578C6">
        <w:t xml:space="preserve"> </w:t>
      </w:r>
      <w:r w:rsidRPr="0081523A">
        <w:t>И</w:t>
      </w:r>
      <w:r w:rsidR="008578C6">
        <w:t xml:space="preserve"> </w:t>
      </w:r>
      <w:r w:rsidRPr="0081523A">
        <w:rPr>
          <w:spacing w:val="-2"/>
        </w:rPr>
        <w:t>СОКРАЩЕНИЯ</w:t>
      </w:r>
    </w:p>
    <w:p w:rsidR="00DA348A" w:rsidRPr="0081523A" w:rsidRDefault="00DA348A" w:rsidP="0081523A">
      <w:pPr>
        <w:pStyle w:val="aff2"/>
        <w:spacing w:before="100" w:after="1"/>
        <w:jc w:val="both"/>
        <w:rPr>
          <w:b/>
          <w:sz w:val="28"/>
          <w:szCs w:val="28"/>
        </w:rPr>
      </w:pPr>
    </w:p>
    <w:p w:rsidR="008E7702" w:rsidRDefault="008E7702" w:rsidP="0047605F">
      <w:pPr>
        <w:pStyle w:val="TableParagraph"/>
        <w:spacing w:line="296" w:lineRule="exact"/>
        <w:ind w:right="863"/>
        <w:jc w:val="center"/>
        <w:rPr>
          <w:b/>
          <w:bCs/>
          <w:sz w:val="28"/>
          <w:szCs w:val="28"/>
        </w:rPr>
      </w:pPr>
      <w:r w:rsidRPr="008E7702">
        <w:rPr>
          <w:b/>
          <w:bCs/>
          <w:sz w:val="28"/>
          <w:szCs w:val="28"/>
        </w:rPr>
        <w:t>Материалы и химические соединения</w:t>
      </w:r>
    </w:p>
    <w:p w:rsidR="0047605F" w:rsidRPr="008E7702" w:rsidRDefault="0047605F" w:rsidP="0047605F">
      <w:pPr>
        <w:pStyle w:val="TableParagraph"/>
        <w:spacing w:line="296" w:lineRule="exact"/>
        <w:ind w:right="863"/>
        <w:jc w:val="center"/>
        <w:rPr>
          <w:b/>
          <w:bCs/>
          <w:sz w:val="28"/>
          <w:szCs w:val="28"/>
        </w:rPr>
      </w:pPr>
    </w:p>
    <w:tbl>
      <w:tblPr>
        <w:tblStyle w:val="ac"/>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75"/>
        <w:gridCol w:w="7730"/>
      </w:tblGrid>
      <w:tr w:rsidR="005F38C8" w:rsidRPr="005F38C8" w:rsidTr="00614BEA">
        <w:tc>
          <w:tcPr>
            <w:tcW w:w="1275" w:type="dxa"/>
          </w:tcPr>
          <w:p w:rsidR="005F38C8" w:rsidRDefault="005F38C8" w:rsidP="008578C6">
            <w:pPr>
              <w:pStyle w:val="TableParagraph"/>
              <w:jc w:val="both"/>
              <w:rPr>
                <w:bCs/>
                <w:sz w:val="28"/>
                <w:szCs w:val="28"/>
              </w:rPr>
            </w:pPr>
            <w:r w:rsidRPr="005F38C8">
              <w:rPr>
                <w:bCs/>
                <w:sz w:val="28"/>
                <w:szCs w:val="28"/>
              </w:rPr>
              <w:t>ВВ</w:t>
            </w:r>
          </w:p>
          <w:p w:rsidR="00614BEA" w:rsidRPr="005F38C8" w:rsidRDefault="00614BEA" w:rsidP="008578C6">
            <w:pPr>
              <w:pStyle w:val="TableParagraph"/>
              <w:jc w:val="both"/>
              <w:rPr>
                <w:bCs/>
                <w:sz w:val="28"/>
                <w:szCs w:val="28"/>
                <w:lang w:val="kk-KZ"/>
              </w:rPr>
            </w:pPr>
            <w:r w:rsidRPr="005F38C8">
              <w:rPr>
                <w:rStyle w:val="af4"/>
                <w:b w:val="0"/>
                <w:bCs w:val="0"/>
                <w:sz w:val="28"/>
                <w:szCs w:val="28"/>
              </w:rPr>
              <w:t>BCHMX</w:t>
            </w:r>
          </w:p>
        </w:tc>
        <w:tc>
          <w:tcPr>
            <w:tcW w:w="7730" w:type="dxa"/>
          </w:tcPr>
          <w:p w:rsidR="005F38C8" w:rsidRDefault="005F38C8" w:rsidP="005F38C8">
            <w:pPr>
              <w:pStyle w:val="TableParagraph"/>
              <w:jc w:val="both"/>
              <w:rPr>
                <w:bCs/>
                <w:sz w:val="28"/>
                <w:szCs w:val="28"/>
              </w:rPr>
            </w:pPr>
            <w:r w:rsidRPr="005F38C8">
              <w:rPr>
                <w:bCs/>
                <w:sz w:val="28"/>
                <w:szCs w:val="28"/>
              </w:rPr>
              <w:t>взрывчатые вещества</w:t>
            </w:r>
          </w:p>
          <w:p w:rsidR="00614BEA" w:rsidRPr="005F38C8" w:rsidRDefault="00614BEA" w:rsidP="005F38C8">
            <w:pPr>
              <w:pStyle w:val="TableParagraph"/>
              <w:jc w:val="both"/>
              <w:rPr>
                <w:bCs/>
                <w:sz w:val="28"/>
                <w:szCs w:val="28"/>
                <w:lang w:val="kk-KZ"/>
              </w:rPr>
            </w:pPr>
            <w:r w:rsidRPr="005F38C8">
              <w:rPr>
                <w:sz w:val="28"/>
                <w:szCs w:val="28"/>
              </w:rPr>
              <w:t>циклогексилнитрамин</w:t>
            </w:r>
          </w:p>
        </w:tc>
      </w:tr>
      <w:tr w:rsidR="005F38C8" w:rsidRPr="005F38C8" w:rsidTr="00614BEA">
        <w:tc>
          <w:tcPr>
            <w:tcW w:w="1275" w:type="dxa"/>
          </w:tcPr>
          <w:p w:rsidR="005F38C8" w:rsidRDefault="005F38C8" w:rsidP="008578C6">
            <w:pPr>
              <w:pStyle w:val="TableParagraph"/>
              <w:jc w:val="both"/>
              <w:rPr>
                <w:bCs/>
                <w:sz w:val="28"/>
                <w:szCs w:val="28"/>
              </w:rPr>
            </w:pPr>
            <w:r w:rsidRPr="005F38C8">
              <w:rPr>
                <w:bCs/>
                <w:sz w:val="28"/>
                <w:szCs w:val="28"/>
              </w:rPr>
              <w:t>ГП</w:t>
            </w:r>
          </w:p>
          <w:p w:rsidR="00614BEA" w:rsidRDefault="00614BEA" w:rsidP="008578C6">
            <w:pPr>
              <w:pStyle w:val="TableParagraph"/>
              <w:jc w:val="both"/>
              <w:rPr>
                <w:bCs/>
                <w:sz w:val="28"/>
                <w:szCs w:val="28"/>
              </w:rPr>
            </w:pPr>
            <w:r w:rsidRPr="005F38C8">
              <w:rPr>
                <w:bCs/>
                <w:sz w:val="28"/>
                <w:szCs w:val="28"/>
              </w:rPr>
              <w:t>ГMX</w:t>
            </w:r>
          </w:p>
          <w:p w:rsidR="00614BEA" w:rsidRDefault="00614BEA" w:rsidP="008578C6">
            <w:pPr>
              <w:pStyle w:val="TableParagraph"/>
              <w:jc w:val="both"/>
              <w:rPr>
                <w:sz w:val="28"/>
                <w:szCs w:val="28"/>
              </w:rPr>
            </w:pPr>
            <w:r w:rsidRPr="005F38C8">
              <w:rPr>
                <w:sz w:val="28"/>
                <w:szCs w:val="28"/>
              </w:rPr>
              <w:t>ГТПБ</w:t>
            </w:r>
          </w:p>
          <w:p w:rsidR="00614BEA" w:rsidRPr="005F38C8" w:rsidRDefault="00614BEA" w:rsidP="008578C6">
            <w:pPr>
              <w:pStyle w:val="TableParagraph"/>
              <w:jc w:val="both"/>
              <w:rPr>
                <w:sz w:val="28"/>
                <w:szCs w:val="28"/>
                <w:lang w:val="kk-KZ"/>
              </w:rPr>
            </w:pPr>
            <w:r w:rsidRPr="005F38C8">
              <w:rPr>
                <w:sz w:val="28"/>
                <w:szCs w:val="28"/>
              </w:rPr>
              <w:t>ДНА</w:t>
            </w:r>
          </w:p>
        </w:tc>
        <w:tc>
          <w:tcPr>
            <w:tcW w:w="7730" w:type="dxa"/>
          </w:tcPr>
          <w:p w:rsidR="005F38C8" w:rsidRDefault="005F38C8" w:rsidP="005F38C8">
            <w:pPr>
              <w:pStyle w:val="TableParagraph"/>
              <w:ind w:left="33"/>
              <w:jc w:val="both"/>
              <w:rPr>
                <w:sz w:val="28"/>
                <w:szCs w:val="28"/>
              </w:rPr>
            </w:pPr>
            <w:r w:rsidRPr="005F38C8">
              <w:rPr>
                <w:sz w:val="28"/>
                <w:szCs w:val="28"/>
              </w:rPr>
              <w:t>горючее полимерное связующее</w:t>
            </w:r>
          </w:p>
          <w:p w:rsidR="00614BEA" w:rsidRDefault="00614BEA" w:rsidP="005F38C8">
            <w:pPr>
              <w:pStyle w:val="TableParagraph"/>
              <w:ind w:left="33"/>
              <w:jc w:val="both"/>
              <w:rPr>
                <w:bCs/>
                <w:sz w:val="28"/>
                <w:szCs w:val="28"/>
              </w:rPr>
            </w:pPr>
            <w:r w:rsidRPr="005F38C8">
              <w:rPr>
                <w:bCs/>
                <w:sz w:val="28"/>
                <w:szCs w:val="28"/>
              </w:rPr>
              <w:t>октоген</w:t>
            </w:r>
          </w:p>
          <w:p w:rsidR="00614BEA" w:rsidRDefault="00614BEA" w:rsidP="005F38C8">
            <w:pPr>
              <w:pStyle w:val="TableParagraph"/>
              <w:ind w:left="33"/>
              <w:jc w:val="both"/>
              <w:rPr>
                <w:sz w:val="28"/>
                <w:szCs w:val="28"/>
              </w:rPr>
            </w:pPr>
            <w:r w:rsidRPr="005F38C8">
              <w:rPr>
                <w:sz w:val="28"/>
                <w:szCs w:val="28"/>
              </w:rPr>
              <w:t>полибутадиен</w:t>
            </w:r>
          </w:p>
          <w:p w:rsidR="00614BEA" w:rsidRPr="005F38C8" w:rsidRDefault="00614BEA" w:rsidP="005F38C8">
            <w:pPr>
              <w:pStyle w:val="TableParagraph"/>
              <w:ind w:left="33"/>
              <w:jc w:val="both"/>
              <w:rPr>
                <w:sz w:val="28"/>
                <w:szCs w:val="28"/>
                <w:lang w:val="kk-KZ"/>
              </w:rPr>
            </w:pPr>
            <w:r w:rsidRPr="005F38C8">
              <w:rPr>
                <w:sz w:val="28"/>
                <w:szCs w:val="28"/>
              </w:rPr>
              <w:t>динитрамид аммония</w:t>
            </w:r>
          </w:p>
        </w:tc>
      </w:tr>
      <w:tr w:rsidR="005F38C8" w:rsidRPr="005F38C8" w:rsidTr="00614BEA">
        <w:tc>
          <w:tcPr>
            <w:tcW w:w="1275" w:type="dxa"/>
          </w:tcPr>
          <w:p w:rsidR="005F38C8" w:rsidRPr="005F38C8" w:rsidRDefault="005F38C8" w:rsidP="008578C6">
            <w:pPr>
              <w:pStyle w:val="TableParagraph"/>
              <w:jc w:val="both"/>
              <w:rPr>
                <w:sz w:val="28"/>
                <w:szCs w:val="28"/>
                <w:lang w:val="kk-KZ"/>
              </w:rPr>
            </w:pPr>
            <w:r w:rsidRPr="005F38C8">
              <w:rPr>
                <w:bCs/>
                <w:sz w:val="28"/>
                <w:szCs w:val="28"/>
                <w:lang w:val="kk-KZ"/>
              </w:rPr>
              <w:t>КМЦ</w:t>
            </w:r>
          </w:p>
        </w:tc>
        <w:tc>
          <w:tcPr>
            <w:tcW w:w="7730" w:type="dxa"/>
          </w:tcPr>
          <w:p w:rsidR="005F38C8" w:rsidRPr="005F38C8" w:rsidRDefault="008578C6" w:rsidP="005F38C8">
            <w:pPr>
              <w:pStyle w:val="TableParagraph"/>
              <w:ind w:left="33"/>
              <w:jc w:val="both"/>
              <w:rPr>
                <w:sz w:val="28"/>
                <w:szCs w:val="28"/>
                <w:lang w:val="kk-KZ"/>
              </w:rPr>
            </w:pPr>
            <w:r w:rsidRPr="005F38C8">
              <w:rPr>
                <w:sz w:val="28"/>
                <w:szCs w:val="28"/>
                <w:lang w:val="kk-KZ"/>
              </w:rPr>
              <w:t>К</w:t>
            </w:r>
            <w:r w:rsidR="005F38C8" w:rsidRPr="005F38C8">
              <w:rPr>
                <w:sz w:val="28"/>
                <w:szCs w:val="28"/>
                <w:lang w:val="kk-KZ"/>
              </w:rPr>
              <w:t>арбоксиметилцеллюлоза</w:t>
            </w:r>
          </w:p>
        </w:tc>
      </w:tr>
      <w:tr w:rsidR="005F38C8" w:rsidRPr="005F38C8" w:rsidTr="00614BEA">
        <w:tc>
          <w:tcPr>
            <w:tcW w:w="1275" w:type="dxa"/>
          </w:tcPr>
          <w:p w:rsidR="005F38C8" w:rsidRDefault="005F38C8" w:rsidP="008578C6">
            <w:pPr>
              <w:rPr>
                <w:sz w:val="28"/>
                <w:szCs w:val="28"/>
                <w:lang w:val="ru-RU"/>
              </w:rPr>
            </w:pPr>
            <w:r w:rsidRPr="005F38C8">
              <w:rPr>
                <w:sz w:val="28"/>
                <w:szCs w:val="28"/>
              </w:rPr>
              <w:t>НГА</w:t>
            </w:r>
          </w:p>
          <w:p w:rsidR="00614BEA" w:rsidRDefault="00614BEA" w:rsidP="008578C6">
            <w:pPr>
              <w:rPr>
                <w:bCs/>
                <w:sz w:val="28"/>
                <w:szCs w:val="28"/>
                <w:lang w:val="ru-RU"/>
              </w:rPr>
            </w:pPr>
            <w:r w:rsidRPr="005F38C8">
              <w:rPr>
                <w:bCs/>
                <w:sz w:val="28"/>
                <w:szCs w:val="28"/>
              </w:rPr>
              <w:t>ПА</w:t>
            </w:r>
          </w:p>
          <w:p w:rsidR="00614BEA" w:rsidRDefault="00614BEA" w:rsidP="008578C6">
            <w:pPr>
              <w:rPr>
                <w:sz w:val="28"/>
                <w:szCs w:val="28"/>
                <w:lang w:val="ru-RU"/>
              </w:rPr>
            </w:pPr>
            <w:r w:rsidRPr="005F38C8">
              <w:rPr>
                <w:sz w:val="28"/>
                <w:szCs w:val="28"/>
              </w:rPr>
              <w:t>ПСВВ</w:t>
            </w:r>
          </w:p>
          <w:p w:rsidR="00614BEA" w:rsidRPr="00614BEA" w:rsidRDefault="00614BEA" w:rsidP="008578C6">
            <w:pPr>
              <w:rPr>
                <w:sz w:val="28"/>
                <w:szCs w:val="28"/>
                <w:lang w:val="ru-RU"/>
              </w:rPr>
            </w:pPr>
            <w:r w:rsidRPr="005F38C8">
              <w:rPr>
                <w:bCs/>
                <w:sz w:val="28"/>
                <w:szCs w:val="28"/>
              </w:rPr>
              <w:t>РДХ</w:t>
            </w:r>
          </w:p>
        </w:tc>
        <w:tc>
          <w:tcPr>
            <w:tcW w:w="7730" w:type="dxa"/>
          </w:tcPr>
          <w:p w:rsidR="005F38C8" w:rsidRDefault="005F38C8" w:rsidP="005F38C8">
            <w:pPr>
              <w:rPr>
                <w:sz w:val="28"/>
                <w:szCs w:val="28"/>
                <w:lang w:val="ru-RU"/>
              </w:rPr>
            </w:pPr>
            <w:r w:rsidRPr="005F38C8">
              <w:rPr>
                <w:sz w:val="28"/>
                <w:szCs w:val="28"/>
                <w:lang w:val="ru-RU"/>
              </w:rPr>
              <w:t xml:space="preserve">нитрата гидроксиламмония </w:t>
            </w:r>
          </w:p>
          <w:p w:rsidR="00614BEA" w:rsidRDefault="00614BEA" w:rsidP="005F38C8">
            <w:pPr>
              <w:rPr>
                <w:sz w:val="28"/>
                <w:szCs w:val="28"/>
                <w:lang w:val="ru-RU"/>
              </w:rPr>
            </w:pPr>
            <w:r w:rsidRPr="005F38C8">
              <w:rPr>
                <w:sz w:val="28"/>
                <w:szCs w:val="28"/>
              </w:rPr>
              <w:t>перхлорат аммония (NH</w:t>
            </w:r>
            <w:r w:rsidRPr="005F38C8">
              <w:rPr>
                <w:sz w:val="28"/>
                <w:szCs w:val="28"/>
                <w:vertAlign w:val="subscript"/>
              </w:rPr>
              <w:t>4</w:t>
            </w:r>
            <w:r w:rsidRPr="005F38C8">
              <w:rPr>
                <w:sz w:val="28"/>
                <w:szCs w:val="28"/>
              </w:rPr>
              <w:t xml:space="preserve"> ClO</w:t>
            </w:r>
            <w:r w:rsidRPr="005F38C8">
              <w:rPr>
                <w:sz w:val="28"/>
                <w:szCs w:val="28"/>
                <w:vertAlign w:val="subscript"/>
              </w:rPr>
              <w:t>4</w:t>
            </w:r>
            <w:r w:rsidRPr="005F38C8">
              <w:rPr>
                <w:sz w:val="28"/>
                <w:szCs w:val="28"/>
              </w:rPr>
              <w:t>)</w:t>
            </w:r>
          </w:p>
          <w:p w:rsidR="00614BEA" w:rsidRDefault="00614BEA" w:rsidP="005F38C8">
            <w:pPr>
              <w:rPr>
                <w:sz w:val="28"/>
                <w:szCs w:val="28"/>
                <w:lang w:val="ru-RU"/>
              </w:rPr>
            </w:pPr>
            <w:r w:rsidRPr="005F38C8">
              <w:rPr>
                <w:sz w:val="28"/>
                <w:szCs w:val="28"/>
              </w:rPr>
              <w:t>пластиковых взрывчатых веществ</w:t>
            </w:r>
          </w:p>
          <w:p w:rsidR="00614BEA" w:rsidRPr="00614BEA" w:rsidRDefault="00614BEA" w:rsidP="005F38C8">
            <w:pPr>
              <w:rPr>
                <w:sz w:val="28"/>
                <w:szCs w:val="28"/>
                <w:lang w:val="ru-RU"/>
              </w:rPr>
            </w:pPr>
            <w:r w:rsidRPr="005F38C8">
              <w:rPr>
                <w:bCs/>
                <w:sz w:val="28"/>
                <w:szCs w:val="28"/>
              </w:rPr>
              <w:t>гексоген</w:t>
            </w:r>
          </w:p>
        </w:tc>
      </w:tr>
      <w:tr w:rsidR="005F38C8" w:rsidRPr="005F38C8" w:rsidTr="00614BEA">
        <w:tc>
          <w:tcPr>
            <w:tcW w:w="1275" w:type="dxa"/>
          </w:tcPr>
          <w:p w:rsidR="005F38C8" w:rsidRDefault="005F38C8" w:rsidP="008578C6">
            <w:pPr>
              <w:pStyle w:val="TableParagraph"/>
              <w:jc w:val="both"/>
              <w:rPr>
                <w:sz w:val="28"/>
                <w:szCs w:val="28"/>
              </w:rPr>
            </w:pPr>
            <w:r w:rsidRPr="005F38C8">
              <w:rPr>
                <w:sz w:val="28"/>
                <w:szCs w:val="28"/>
              </w:rPr>
              <w:t>ТРТ</w:t>
            </w:r>
          </w:p>
          <w:p w:rsidR="00614BEA" w:rsidRDefault="00614BEA" w:rsidP="008578C6">
            <w:pPr>
              <w:pStyle w:val="TableParagraph"/>
              <w:jc w:val="both"/>
              <w:rPr>
                <w:rStyle w:val="af4"/>
                <w:b w:val="0"/>
                <w:bCs w:val="0"/>
                <w:sz w:val="28"/>
                <w:szCs w:val="28"/>
              </w:rPr>
            </w:pPr>
            <w:r w:rsidRPr="005F38C8">
              <w:rPr>
                <w:rStyle w:val="af4"/>
                <w:b w:val="0"/>
                <w:bCs w:val="0"/>
                <w:sz w:val="28"/>
                <w:szCs w:val="28"/>
              </w:rPr>
              <w:t>ТНАЗ</w:t>
            </w:r>
          </w:p>
          <w:p w:rsidR="00614BEA" w:rsidRDefault="00614BEA" w:rsidP="008578C6">
            <w:pPr>
              <w:pStyle w:val="TableParagraph"/>
              <w:jc w:val="both"/>
              <w:rPr>
                <w:sz w:val="28"/>
                <w:szCs w:val="28"/>
              </w:rPr>
            </w:pPr>
            <w:r w:rsidRPr="005F38C8">
              <w:rPr>
                <w:sz w:val="28"/>
                <w:szCs w:val="28"/>
              </w:rPr>
              <w:t>ТАТБ</w:t>
            </w:r>
          </w:p>
          <w:p w:rsidR="00614BEA" w:rsidRPr="005F38C8" w:rsidRDefault="00614BEA" w:rsidP="008578C6">
            <w:pPr>
              <w:pStyle w:val="TableParagraph"/>
              <w:jc w:val="both"/>
              <w:rPr>
                <w:sz w:val="28"/>
                <w:szCs w:val="28"/>
                <w:lang w:val="kk-KZ"/>
              </w:rPr>
            </w:pPr>
            <w:r w:rsidRPr="005F38C8">
              <w:rPr>
                <w:bCs/>
                <w:sz w:val="28"/>
                <w:szCs w:val="28"/>
              </w:rPr>
              <w:t>ТНТ</w:t>
            </w:r>
          </w:p>
        </w:tc>
        <w:tc>
          <w:tcPr>
            <w:tcW w:w="7730" w:type="dxa"/>
          </w:tcPr>
          <w:p w:rsidR="005F38C8" w:rsidRDefault="005F38C8" w:rsidP="005F38C8">
            <w:pPr>
              <w:pStyle w:val="TableParagraph"/>
              <w:jc w:val="both"/>
              <w:rPr>
                <w:sz w:val="28"/>
                <w:szCs w:val="28"/>
              </w:rPr>
            </w:pPr>
            <w:r w:rsidRPr="005F38C8">
              <w:rPr>
                <w:sz w:val="28"/>
                <w:szCs w:val="28"/>
              </w:rPr>
              <w:t>твердые ракетные топлива</w:t>
            </w:r>
          </w:p>
          <w:p w:rsidR="00614BEA" w:rsidRDefault="00614BEA" w:rsidP="005F38C8">
            <w:pPr>
              <w:pStyle w:val="TableParagraph"/>
              <w:jc w:val="both"/>
              <w:rPr>
                <w:sz w:val="28"/>
                <w:szCs w:val="28"/>
              </w:rPr>
            </w:pPr>
            <w:r w:rsidRPr="005F38C8">
              <w:rPr>
                <w:sz w:val="28"/>
                <w:szCs w:val="28"/>
              </w:rPr>
              <w:t>тринитроазэтидин</w:t>
            </w:r>
          </w:p>
          <w:p w:rsidR="00614BEA" w:rsidRDefault="00614BEA" w:rsidP="005F38C8">
            <w:pPr>
              <w:pStyle w:val="TableParagraph"/>
              <w:jc w:val="both"/>
              <w:rPr>
                <w:sz w:val="28"/>
                <w:szCs w:val="28"/>
              </w:rPr>
            </w:pPr>
            <w:r w:rsidRPr="005F38C8">
              <w:rPr>
                <w:sz w:val="28"/>
                <w:szCs w:val="28"/>
              </w:rPr>
              <w:t>триаминтринитробензол</w:t>
            </w:r>
          </w:p>
          <w:p w:rsidR="00614BEA" w:rsidRPr="005F38C8" w:rsidRDefault="00614BEA" w:rsidP="005F38C8">
            <w:pPr>
              <w:pStyle w:val="TableParagraph"/>
              <w:jc w:val="both"/>
              <w:rPr>
                <w:sz w:val="28"/>
                <w:szCs w:val="28"/>
                <w:lang w:val="kk-KZ"/>
              </w:rPr>
            </w:pPr>
            <w:r w:rsidRPr="005F38C8">
              <w:rPr>
                <w:bCs/>
                <w:sz w:val="28"/>
                <w:szCs w:val="28"/>
              </w:rPr>
              <w:t>тротил</w:t>
            </w:r>
          </w:p>
        </w:tc>
      </w:tr>
      <w:tr w:rsidR="005F38C8" w:rsidRPr="005F38C8" w:rsidTr="00614BEA">
        <w:tc>
          <w:tcPr>
            <w:tcW w:w="1275" w:type="dxa"/>
          </w:tcPr>
          <w:p w:rsidR="005F38C8" w:rsidRPr="005F38C8" w:rsidRDefault="005F38C8" w:rsidP="008578C6">
            <w:pPr>
              <w:rPr>
                <w:sz w:val="28"/>
                <w:szCs w:val="28"/>
              </w:rPr>
            </w:pPr>
            <w:r w:rsidRPr="005F38C8">
              <w:rPr>
                <w:sz w:val="28"/>
                <w:szCs w:val="28"/>
                <w:lang w:val="ru-RU"/>
              </w:rPr>
              <w:t>ЭМ</w:t>
            </w:r>
          </w:p>
        </w:tc>
        <w:tc>
          <w:tcPr>
            <w:tcW w:w="7730" w:type="dxa"/>
          </w:tcPr>
          <w:p w:rsidR="005F38C8" w:rsidRPr="005F38C8" w:rsidRDefault="005F38C8" w:rsidP="005F38C8">
            <w:pPr>
              <w:rPr>
                <w:sz w:val="28"/>
                <w:szCs w:val="28"/>
              </w:rPr>
            </w:pPr>
            <w:r w:rsidRPr="005F38C8">
              <w:rPr>
                <w:sz w:val="28"/>
                <w:szCs w:val="28"/>
              </w:rPr>
              <w:t>э</w:t>
            </w:r>
            <w:r w:rsidRPr="005F38C8">
              <w:rPr>
                <w:bCs/>
                <w:sz w:val="28"/>
                <w:szCs w:val="28"/>
              </w:rPr>
              <w:t>нергоёмкие</w:t>
            </w:r>
            <w:r w:rsidRPr="005F38C8">
              <w:rPr>
                <w:sz w:val="28"/>
                <w:szCs w:val="28"/>
              </w:rPr>
              <w:t xml:space="preserve"> материалы</w:t>
            </w:r>
          </w:p>
        </w:tc>
      </w:tr>
    </w:tbl>
    <w:p w:rsidR="00FA00CA" w:rsidRDefault="00FA00CA" w:rsidP="00D67584">
      <w:pPr>
        <w:pStyle w:val="TableParagraph"/>
        <w:ind w:left="567" w:right="863"/>
        <w:jc w:val="both"/>
        <w:rPr>
          <w:b/>
          <w:bCs/>
          <w:sz w:val="28"/>
          <w:szCs w:val="28"/>
          <w:lang w:val="kk-KZ"/>
        </w:rPr>
      </w:pPr>
    </w:p>
    <w:p w:rsidR="008E7702" w:rsidRDefault="008E7702" w:rsidP="00D67584">
      <w:pPr>
        <w:pStyle w:val="TableParagraph"/>
        <w:ind w:right="863" w:firstLine="567"/>
        <w:jc w:val="center"/>
        <w:rPr>
          <w:b/>
          <w:bCs/>
          <w:sz w:val="28"/>
          <w:szCs w:val="28"/>
          <w:lang w:val="kk-KZ"/>
        </w:rPr>
      </w:pPr>
      <w:r w:rsidRPr="008E7702">
        <w:rPr>
          <w:b/>
          <w:bCs/>
          <w:sz w:val="28"/>
          <w:szCs w:val="28"/>
          <w:lang w:val="kk-KZ"/>
        </w:rPr>
        <w:t>Методы анализа и приборы</w:t>
      </w:r>
    </w:p>
    <w:p w:rsidR="0047605F" w:rsidRDefault="0047605F" w:rsidP="00D67584">
      <w:pPr>
        <w:pStyle w:val="TableParagraph"/>
        <w:ind w:right="863" w:firstLine="567"/>
        <w:jc w:val="both"/>
        <w:rPr>
          <w:b/>
          <w:bCs/>
          <w:sz w:val="28"/>
          <w:szCs w:val="28"/>
          <w:lang w:val="kk-KZ"/>
        </w:rPr>
      </w:pPr>
    </w:p>
    <w:tbl>
      <w:tblPr>
        <w:tblStyle w:val="ac"/>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84"/>
        <w:gridCol w:w="7621"/>
      </w:tblGrid>
      <w:tr w:rsidR="00C32CAD" w:rsidRPr="00C32CAD" w:rsidTr="00C32CAD">
        <w:tc>
          <w:tcPr>
            <w:tcW w:w="1384" w:type="dxa"/>
          </w:tcPr>
          <w:p w:rsidR="00C32CAD" w:rsidRPr="00C32CAD" w:rsidRDefault="00C32CAD" w:rsidP="008578C6">
            <w:pPr>
              <w:pStyle w:val="TableParagraph"/>
              <w:jc w:val="both"/>
              <w:rPr>
                <w:sz w:val="28"/>
                <w:szCs w:val="28"/>
                <w:lang w:val="kk-KZ"/>
              </w:rPr>
            </w:pPr>
            <w:r w:rsidRPr="00C32CAD">
              <w:rPr>
                <w:sz w:val="28"/>
                <w:szCs w:val="28"/>
                <w:lang w:val="kk-KZ"/>
              </w:rPr>
              <w:t>ДСК</w:t>
            </w:r>
          </w:p>
        </w:tc>
        <w:tc>
          <w:tcPr>
            <w:tcW w:w="7621" w:type="dxa"/>
          </w:tcPr>
          <w:p w:rsidR="00C32CAD" w:rsidRPr="00C32CAD" w:rsidRDefault="00C32CAD" w:rsidP="008578C6">
            <w:pPr>
              <w:pStyle w:val="TableParagraph"/>
              <w:jc w:val="both"/>
              <w:rPr>
                <w:sz w:val="28"/>
                <w:szCs w:val="28"/>
                <w:lang w:val="kk-KZ"/>
              </w:rPr>
            </w:pPr>
            <w:r w:rsidRPr="00C32CAD">
              <w:rPr>
                <w:sz w:val="28"/>
                <w:szCs w:val="28"/>
                <w:lang w:val="kk-KZ"/>
              </w:rPr>
              <w:t xml:space="preserve">дифференциальная сканирующая калориметрия </w:t>
            </w:r>
          </w:p>
        </w:tc>
      </w:tr>
      <w:tr w:rsidR="00C32CAD" w:rsidRPr="00C32CAD" w:rsidTr="00C32CAD">
        <w:tc>
          <w:tcPr>
            <w:tcW w:w="1384" w:type="dxa"/>
          </w:tcPr>
          <w:p w:rsidR="00C32CAD" w:rsidRPr="00C32CAD" w:rsidRDefault="00C32CAD" w:rsidP="008578C6">
            <w:pPr>
              <w:pStyle w:val="TableParagraph"/>
              <w:jc w:val="both"/>
              <w:rPr>
                <w:sz w:val="28"/>
                <w:szCs w:val="28"/>
              </w:rPr>
            </w:pPr>
            <w:r w:rsidRPr="00C32CAD">
              <w:rPr>
                <w:sz w:val="28"/>
                <w:szCs w:val="28"/>
                <w:lang w:val="kk-KZ"/>
              </w:rPr>
              <w:t>ИК</w:t>
            </w:r>
          </w:p>
        </w:tc>
        <w:tc>
          <w:tcPr>
            <w:tcW w:w="7621" w:type="dxa"/>
          </w:tcPr>
          <w:p w:rsidR="00C32CAD" w:rsidRPr="00C32CAD" w:rsidRDefault="00C32CAD" w:rsidP="008578C6">
            <w:pPr>
              <w:pStyle w:val="TableParagraph"/>
              <w:jc w:val="both"/>
              <w:rPr>
                <w:sz w:val="28"/>
                <w:szCs w:val="28"/>
              </w:rPr>
            </w:pPr>
            <w:r w:rsidRPr="00C32CAD">
              <w:rPr>
                <w:sz w:val="28"/>
                <w:szCs w:val="28"/>
                <w:lang w:val="kk-KZ"/>
              </w:rPr>
              <w:t xml:space="preserve">инфракрасная спектроскопия с преобразованием Фурье </w:t>
            </w:r>
          </w:p>
        </w:tc>
      </w:tr>
      <w:tr w:rsidR="00C32CAD" w:rsidRPr="00C32CAD" w:rsidTr="00C32CAD">
        <w:tc>
          <w:tcPr>
            <w:tcW w:w="1384" w:type="dxa"/>
          </w:tcPr>
          <w:p w:rsidR="00C32CAD" w:rsidRPr="00C32CAD" w:rsidRDefault="00C32CAD" w:rsidP="008578C6">
            <w:pPr>
              <w:pStyle w:val="TableParagraph"/>
              <w:jc w:val="both"/>
              <w:rPr>
                <w:sz w:val="28"/>
                <w:szCs w:val="28"/>
              </w:rPr>
            </w:pPr>
            <w:r w:rsidRPr="00C32CAD">
              <w:rPr>
                <w:sz w:val="28"/>
                <w:szCs w:val="28"/>
              </w:rPr>
              <w:t>РФСЭ</w:t>
            </w:r>
          </w:p>
        </w:tc>
        <w:tc>
          <w:tcPr>
            <w:tcW w:w="7621" w:type="dxa"/>
          </w:tcPr>
          <w:p w:rsidR="00C32CAD" w:rsidRPr="00C32CAD" w:rsidRDefault="00C32CAD" w:rsidP="008578C6">
            <w:pPr>
              <w:pStyle w:val="TableParagraph"/>
              <w:jc w:val="both"/>
              <w:rPr>
                <w:sz w:val="28"/>
                <w:szCs w:val="28"/>
              </w:rPr>
            </w:pPr>
            <w:r w:rsidRPr="00C32CAD">
              <w:rPr>
                <w:sz w:val="28"/>
                <w:szCs w:val="28"/>
              </w:rPr>
              <w:t xml:space="preserve">рентгеноструктурный анализ </w:t>
            </w:r>
          </w:p>
        </w:tc>
      </w:tr>
      <w:tr w:rsidR="00C32CAD" w:rsidRPr="00C32CAD" w:rsidTr="00C32CAD">
        <w:tc>
          <w:tcPr>
            <w:tcW w:w="1384" w:type="dxa"/>
          </w:tcPr>
          <w:p w:rsidR="00C32CAD" w:rsidRPr="00C32CAD" w:rsidRDefault="00C32CAD" w:rsidP="008578C6">
            <w:pPr>
              <w:pStyle w:val="TableParagraph"/>
              <w:jc w:val="both"/>
              <w:rPr>
                <w:sz w:val="28"/>
                <w:szCs w:val="28"/>
              </w:rPr>
            </w:pPr>
            <w:r w:rsidRPr="00C32CAD">
              <w:rPr>
                <w:sz w:val="28"/>
                <w:szCs w:val="28"/>
              </w:rPr>
              <w:t>РФА</w:t>
            </w:r>
          </w:p>
        </w:tc>
        <w:tc>
          <w:tcPr>
            <w:tcW w:w="7621" w:type="dxa"/>
          </w:tcPr>
          <w:p w:rsidR="00C32CAD" w:rsidRPr="00C32CAD" w:rsidRDefault="00C32CAD" w:rsidP="008578C6">
            <w:pPr>
              <w:pStyle w:val="TableParagraph"/>
              <w:jc w:val="both"/>
              <w:rPr>
                <w:sz w:val="28"/>
                <w:szCs w:val="28"/>
              </w:rPr>
            </w:pPr>
            <w:r w:rsidRPr="00C32CAD">
              <w:rPr>
                <w:sz w:val="28"/>
                <w:szCs w:val="28"/>
              </w:rPr>
              <w:t xml:space="preserve">рентгенофлуоресцентный анализ </w:t>
            </w:r>
          </w:p>
        </w:tc>
      </w:tr>
      <w:tr w:rsidR="00C32CAD" w:rsidRPr="00C32CAD" w:rsidTr="00C32CAD">
        <w:tc>
          <w:tcPr>
            <w:tcW w:w="1384" w:type="dxa"/>
          </w:tcPr>
          <w:p w:rsidR="00C32CAD" w:rsidRPr="00C32CAD" w:rsidRDefault="00C32CAD" w:rsidP="008578C6">
            <w:pPr>
              <w:pStyle w:val="TableParagraph"/>
              <w:jc w:val="both"/>
              <w:rPr>
                <w:sz w:val="28"/>
                <w:szCs w:val="28"/>
              </w:rPr>
            </w:pPr>
            <w:r w:rsidRPr="00C32CAD">
              <w:rPr>
                <w:sz w:val="28"/>
                <w:szCs w:val="28"/>
              </w:rPr>
              <w:t>СЭМ</w:t>
            </w:r>
          </w:p>
        </w:tc>
        <w:tc>
          <w:tcPr>
            <w:tcW w:w="7621" w:type="dxa"/>
          </w:tcPr>
          <w:p w:rsidR="00C32CAD" w:rsidRPr="00C32CAD" w:rsidRDefault="00C32CAD" w:rsidP="008578C6">
            <w:pPr>
              <w:pStyle w:val="TableParagraph"/>
              <w:jc w:val="both"/>
              <w:rPr>
                <w:sz w:val="28"/>
                <w:szCs w:val="28"/>
              </w:rPr>
            </w:pPr>
            <w:r w:rsidRPr="00C32CAD">
              <w:rPr>
                <w:sz w:val="28"/>
                <w:szCs w:val="28"/>
              </w:rPr>
              <w:t xml:space="preserve">сканирующая электронная микроскопия </w:t>
            </w:r>
          </w:p>
        </w:tc>
      </w:tr>
      <w:tr w:rsidR="00C32CAD" w:rsidRPr="00C32CAD" w:rsidTr="00C32CAD">
        <w:tc>
          <w:tcPr>
            <w:tcW w:w="1384" w:type="dxa"/>
          </w:tcPr>
          <w:p w:rsidR="00C32CAD" w:rsidRPr="00C32CAD" w:rsidRDefault="00C32CAD" w:rsidP="008578C6">
            <w:pPr>
              <w:pStyle w:val="TableParagraph"/>
              <w:jc w:val="both"/>
              <w:rPr>
                <w:sz w:val="28"/>
                <w:szCs w:val="28"/>
              </w:rPr>
            </w:pPr>
            <w:r w:rsidRPr="00C32CAD">
              <w:rPr>
                <w:sz w:val="28"/>
                <w:szCs w:val="28"/>
                <w:lang w:val="kk-KZ"/>
              </w:rPr>
              <w:t>ТГА</w:t>
            </w:r>
          </w:p>
        </w:tc>
        <w:tc>
          <w:tcPr>
            <w:tcW w:w="7621" w:type="dxa"/>
          </w:tcPr>
          <w:p w:rsidR="00C32CAD" w:rsidRPr="00C32CAD" w:rsidRDefault="00C32CAD" w:rsidP="008578C6">
            <w:pPr>
              <w:pStyle w:val="TableParagraph"/>
              <w:jc w:val="both"/>
              <w:rPr>
                <w:sz w:val="28"/>
                <w:szCs w:val="28"/>
              </w:rPr>
            </w:pPr>
            <w:r w:rsidRPr="00C32CAD">
              <w:rPr>
                <w:sz w:val="28"/>
                <w:szCs w:val="28"/>
                <w:lang w:val="kk-KZ"/>
              </w:rPr>
              <w:t xml:space="preserve">термогравиметрический анализ </w:t>
            </w:r>
          </w:p>
        </w:tc>
      </w:tr>
      <w:tr w:rsidR="00C32CAD" w:rsidRPr="00C32CAD" w:rsidTr="00C32CAD">
        <w:tc>
          <w:tcPr>
            <w:tcW w:w="1384" w:type="dxa"/>
          </w:tcPr>
          <w:p w:rsidR="00C32CAD" w:rsidRPr="00C32CAD" w:rsidRDefault="00C32CAD" w:rsidP="008578C6">
            <w:pPr>
              <w:pStyle w:val="TableParagraph"/>
              <w:jc w:val="both"/>
              <w:rPr>
                <w:sz w:val="28"/>
                <w:szCs w:val="28"/>
              </w:rPr>
            </w:pPr>
            <w:r w:rsidRPr="00C32CAD">
              <w:rPr>
                <w:sz w:val="28"/>
                <w:szCs w:val="28"/>
              </w:rPr>
              <w:t>ЭДС</w:t>
            </w:r>
          </w:p>
        </w:tc>
        <w:tc>
          <w:tcPr>
            <w:tcW w:w="7621" w:type="dxa"/>
          </w:tcPr>
          <w:p w:rsidR="00C32CAD" w:rsidRPr="00C32CAD" w:rsidRDefault="00C32CAD" w:rsidP="008578C6">
            <w:pPr>
              <w:pStyle w:val="TableParagraph"/>
              <w:jc w:val="both"/>
              <w:rPr>
                <w:sz w:val="28"/>
                <w:szCs w:val="28"/>
              </w:rPr>
            </w:pPr>
            <w:r w:rsidRPr="00C32CAD">
              <w:rPr>
                <w:sz w:val="28"/>
                <w:szCs w:val="28"/>
              </w:rPr>
              <w:t xml:space="preserve">энергодисперсионный рентгеновский анализ </w:t>
            </w:r>
          </w:p>
        </w:tc>
      </w:tr>
      <w:tr w:rsidR="00C32CAD" w:rsidRPr="00C32CAD" w:rsidTr="00C32CAD">
        <w:tc>
          <w:tcPr>
            <w:tcW w:w="1384" w:type="dxa"/>
          </w:tcPr>
          <w:p w:rsidR="00C32CAD" w:rsidRPr="00C32CAD" w:rsidRDefault="00C32CAD" w:rsidP="008578C6">
            <w:pPr>
              <w:pStyle w:val="TableParagraph"/>
              <w:jc w:val="both"/>
              <w:rPr>
                <w:b/>
                <w:bCs/>
                <w:sz w:val="28"/>
                <w:szCs w:val="28"/>
                <w:lang w:val="en-US"/>
              </w:rPr>
            </w:pPr>
          </w:p>
        </w:tc>
        <w:tc>
          <w:tcPr>
            <w:tcW w:w="7621" w:type="dxa"/>
          </w:tcPr>
          <w:p w:rsidR="00C32CAD" w:rsidRPr="00C32CAD" w:rsidRDefault="00C32CAD" w:rsidP="008578C6">
            <w:pPr>
              <w:pStyle w:val="TableParagraph"/>
              <w:jc w:val="both"/>
              <w:rPr>
                <w:b/>
                <w:bCs/>
                <w:sz w:val="28"/>
                <w:szCs w:val="28"/>
                <w:lang w:val="en-US"/>
              </w:rPr>
            </w:pPr>
          </w:p>
        </w:tc>
      </w:tr>
      <w:tr w:rsidR="00C32CAD" w:rsidRPr="00C32CAD" w:rsidTr="00C32CAD">
        <w:tc>
          <w:tcPr>
            <w:tcW w:w="1384" w:type="dxa"/>
          </w:tcPr>
          <w:p w:rsidR="00C32CAD" w:rsidRPr="00C32CAD" w:rsidRDefault="00C32CAD" w:rsidP="008578C6">
            <w:pPr>
              <w:pStyle w:val="TableParagraph"/>
              <w:spacing w:line="296" w:lineRule="exact"/>
              <w:jc w:val="both"/>
              <w:rPr>
                <w:sz w:val="28"/>
                <w:szCs w:val="28"/>
                <w:lang w:val="en-US"/>
              </w:rPr>
            </w:pPr>
          </w:p>
        </w:tc>
        <w:tc>
          <w:tcPr>
            <w:tcW w:w="7621" w:type="dxa"/>
          </w:tcPr>
          <w:p w:rsidR="00C32CAD" w:rsidRPr="00C32CAD" w:rsidRDefault="00C32CAD" w:rsidP="008578C6">
            <w:pPr>
              <w:pStyle w:val="TableParagraph"/>
              <w:spacing w:line="296" w:lineRule="exact"/>
              <w:jc w:val="both"/>
              <w:rPr>
                <w:sz w:val="28"/>
                <w:szCs w:val="28"/>
                <w:lang w:val="en-US"/>
              </w:rPr>
            </w:pPr>
          </w:p>
        </w:tc>
      </w:tr>
    </w:tbl>
    <w:p w:rsidR="008E7702" w:rsidRPr="00F54395" w:rsidRDefault="008E7702" w:rsidP="0081523A">
      <w:pPr>
        <w:pStyle w:val="TableParagraph"/>
        <w:spacing w:line="296" w:lineRule="exact"/>
        <w:jc w:val="both"/>
        <w:rPr>
          <w:sz w:val="28"/>
          <w:szCs w:val="28"/>
          <w:lang w:val="en-US"/>
        </w:rPr>
      </w:pPr>
    </w:p>
    <w:p w:rsidR="008E7702" w:rsidRPr="00F54395" w:rsidRDefault="008E7702" w:rsidP="0081523A">
      <w:pPr>
        <w:pStyle w:val="TableParagraph"/>
        <w:spacing w:line="296" w:lineRule="exact"/>
        <w:jc w:val="both"/>
        <w:rPr>
          <w:sz w:val="28"/>
          <w:szCs w:val="28"/>
          <w:lang w:val="en-US"/>
        </w:rPr>
      </w:pPr>
    </w:p>
    <w:p w:rsidR="00554576" w:rsidRPr="00F54395" w:rsidRDefault="00554576" w:rsidP="0081523A">
      <w:pPr>
        <w:pStyle w:val="TableParagraph"/>
        <w:spacing w:line="296" w:lineRule="exact"/>
        <w:jc w:val="both"/>
        <w:rPr>
          <w:sz w:val="28"/>
          <w:szCs w:val="28"/>
          <w:lang w:val="en-US"/>
        </w:rPr>
      </w:pPr>
    </w:p>
    <w:p w:rsidR="00554576" w:rsidRPr="00F54395" w:rsidRDefault="00554576" w:rsidP="0081523A">
      <w:pPr>
        <w:pStyle w:val="TableParagraph"/>
        <w:spacing w:line="296" w:lineRule="exact"/>
        <w:jc w:val="both"/>
        <w:rPr>
          <w:sz w:val="28"/>
          <w:szCs w:val="28"/>
          <w:lang w:val="en-US"/>
        </w:rPr>
      </w:pPr>
    </w:p>
    <w:p w:rsidR="00AE4473" w:rsidRPr="00F54395" w:rsidRDefault="00AE4473" w:rsidP="0093417C">
      <w:pPr>
        <w:pStyle w:val="110"/>
        <w:ind w:left="0"/>
        <w:rPr>
          <w:spacing w:val="-2"/>
          <w:lang w:val="en-US"/>
        </w:rPr>
      </w:pPr>
    </w:p>
    <w:p w:rsidR="00027BE4" w:rsidRPr="00F54395" w:rsidRDefault="00027BE4" w:rsidP="0093417C">
      <w:pPr>
        <w:pStyle w:val="110"/>
        <w:ind w:left="0"/>
        <w:rPr>
          <w:spacing w:val="-2"/>
          <w:lang w:val="en-US"/>
        </w:rPr>
      </w:pPr>
    </w:p>
    <w:p w:rsidR="00D67584" w:rsidRDefault="00D67584" w:rsidP="0093417C">
      <w:pPr>
        <w:pStyle w:val="110"/>
        <w:ind w:left="0"/>
        <w:rPr>
          <w:spacing w:val="-2"/>
          <w:lang w:val="kk-KZ"/>
        </w:rPr>
      </w:pPr>
    </w:p>
    <w:p w:rsidR="00F60282" w:rsidRPr="00F60282" w:rsidRDefault="00F60282" w:rsidP="0093417C">
      <w:pPr>
        <w:pStyle w:val="110"/>
        <w:ind w:left="0"/>
        <w:rPr>
          <w:spacing w:val="-2"/>
          <w:lang w:val="kk-KZ"/>
        </w:rPr>
      </w:pPr>
    </w:p>
    <w:p w:rsidR="001F7F7B" w:rsidRDefault="001F7F7B" w:rsidP="00242F7E">
      <w:pPr>
        <w:pStyle w:val="110"/>
        <w:rPr>
          <w:spacing w:val="-2"/>
          <w:lang w:val="kk-KZ"/>
        </w:rPr>
      </w:pPr>
    </w:p>
    <w:p w:rsidR="00F54395" w:rsidRDefault="00F54395" w:rsidP="00F60282">
      <w:pPr>
        <w:pStyle w:val="110"/>
        <w:jc w:val="center"/>
        <w:rPr>
          <w:spacing w:val="-2"/>
        </w:rPr>
      </w:pPr>
    </w:p>
    <w:p w:rsidR="00F54395" w:rsidRDefault="00F54395" w:rsidP="00F60282">
      <w:pPr>
        <w:pStyle w:val="110"/>
        <w:jc w:val="center"/>
        <w:rPr>
          <w:spacing w:val="-2"/>
        </w:rPr>
      </w:pPr>
    </w:p>
    <w:p w:rsidR="00F54395" w:rsidRDefault="00F54395" w:rsidP="00F60282">
      <w:pPr>
        <w:pStyle w:val="110"/>
        <w:jc w:val="center"/>
        <w:rPr>
          <w:spacing w:val="-2"/>
        </w:rPr>
      </w:pPr>
    </w:p>
    <w:p w:rsidR="00F54395" w:rsidRDefault="00F54395" w:rsidP="00F60282">
      <w:pPr>
        <w:pStyle w:val="110"/>
        <w:jc w:val="center"/>
        <w:rPr>
          <w:spacing w:val="-2"/>
        </w:rPr>
      </w:pPr>
    </w:p>
    <w:p w:rsidR="00AF2E29" w:rsidRDefault="00AF2E29" w:rsidP="00F60282">
      <w:pPr>
        <w:pStyle w:val="110"/>
        <w:jc w:val="center"/>
        <w:rPr>
          <w:spacing w:val="-2"/>
          <w:lang w:val="kk-KZ"/>
        </w:rPr>
      </w:pPr>
      <w:r w:rsidRPr="0081523A">
        <w:rPr>
          <w:spacing w:val="-2"/>
        </w:rPr>
        <w:lastRenderedPageBreak/>
        <w:t>СОДЕРЖАНИЕ</w:t>
      </w:r>
    </w:p>
    <w:p w:rsidR="00AF2E29" w:rsidRDefault="00AF2E29" w:rsidP="00AF2E29">
      <w:pPr>
        <w:pStyle w:val="110"/>
        <w:rPr>
          <w:spacing w:val="-2"/>
          <w:lang w:val="kk-KZ"/>
        </w:rPr>
      </w:pPr>
    </w:p>
    <w:tbl>
      <w:tblPr>
        <w:tblStyle w:val="ac"/>
        <w:tblW w:w="0" w:type="auto"/>
        <w:tblInd w:w="-176" w:type="dxa"/>
        <w:tblLook w:val="04A0"/>
      </w:tblPr>
      <w:tblGrid>
        <w:gridCol w:w="851"/>
        <w:gridCol w:w="8222"/>
        <w:gridCol w:w="674"/>
      </w:tblGrid>
      <w:tr w:rsidR="00AF2E29" w:rsidRPr="00A82C94" w:rsidTr="00027BE4">
        <w:tc>
          <w:tcPr>
            <w:tcW w:w="851" w:type="dxa"/>
            <w:tcBorders>
              <w:top w:val="nil"/>
              <w:left w:val="nil"/>
              <w:bottom w:val="nil"/>
              <w:right w:val="nil"/>
            </w:tcBorders>
          </w:tcPr>
          <w:p w:rsidR="00AF2E29" w:rsidRPr="00A82C94" w:rsidRDefault="00AF2E29" w:rsidP="00027BE4">
            <w:pPr>
              <w:pStyle w:val="110"/>
              <w:ind w:left="0"/>
              <w:rPr>
                <w:b w:val="0"/>
                <w:spacing w:val="-2"/>
                <w:lang w:val="kk-KZ"/>
              </w:rPr>
            </w:pPr>
          </w:p>
        </w:tc>
        <w:tc>
          <w:tcPr>
            <w:tcW w:w="8222" w:type="dxa"/>
            <w:tcBorders>
              <w:top w:val="nil"/>
              <w:left w:val="nil"/>
              <w:bottom w:val="nil"/>
              <w:right w:val="nil"/>
            </w:tcBorders>
          </w:tcPr>
          <w:p w:rsidR="00AF2E29" w:rsidRPr="00F60282" w:rsidRDefault="00AF2E29" w:rsidP="00027BE4">
            <w:pPr>
              <w:pStyle w:val="110"/>
              <w:ind w:left="0"/>
              <w:rPr>
                <w:spacing w:val="-2"/>
                <w:lang w:val="kk-KZ"/>
              </w:rPr>
            </w:pPr>
            <w:r w:rsidRPr="00F60282">
              <w:t>НОРМАТИВНЫЕ</w:t>
            </w:r>
            <w:r w:rsidR="00C32CAD">
              <w:t xml:space="preserve"> </w:t>
            </w:r>
            <w:r w:rsidRPr="00F60282">
              <w:rPr>
                <w:spacing w:val="-2"/>
              </w:rPr>
              <w:t>ССЫЛКИ</w:t>
            </w:r>
          </w:p>
        </w:tc>
        <w:tc>
          <w:tcPr>
            <w:tcW w:w="674" w:type="dxa"/>
            <w:tcBorders>
              <w:top w:val="nil"/>
              <w:left w:val="nil"/>
              <w:bottom w:val="nil"/>
              <w:right w:val="nil"/>
            </w:tcBorders>
          </w:tcPr>
          <w:p w:rsidR="00AF2E29" w:rsidRPr="00A82C94" w:rsidRDefault="00AF2E29" w:rsidP="00027BE4">
            <w:pPr>
              <w:pStyle w:val="110"/>
              <w:ind w:left="0"/>
              <w:rPr>
                <w:b w:val="0"/>
                <w:spacing w:val="-2"/>
                <w:lang w:val="kk-KZ"/>
              </w:rPr>
            </w:pPr>
            <w:r>
              <w:rPr>
                <w:b w:val="0"/>
                <w:spacing w:val="-2"/>
                <w:lang w:val="kk-KZ"/>
              </w:rPr>
              <w:t>2</w:t>
            </w:r>
          </w:p>
        </w:tc>
      </w:tr>
      <w:tr w:rsidR="00AF2E29" w:rsidRPr="00A82C94" w:rsidTr="00027BE4">
        <w:tc>
          <w:tcPr>
            <w:tcW w:w="851" w:type="dxa"/>
            <w:tcBorders>
              <w:top w:val="nil"/>
              <w:left w:val="nil"/>
              <w:bottom w:val="nil"/>
              <w:right w:val="nil"/>
            </w:tcBorders>
          </w:tcPr>
          <w:p w:rsidR="00AF2E29" w:rsidRPr="00A82C94" w:rsidRDefault="00AF2E29" w:rsidP="00027BE4">
            <w:pPr>
              <w:pStyle w:val="110"/>
              <w:ind w:left="0"/>
              <w:rPr>
                <w:b w:val="0"/>
                <w:spacing w:val="-2"/>
                <w:lang w:val="kk-KZ"/>
              </w:rPr>
            </w:pPr>
          </w:p>
        </w:tc>
        <w:tc>
          <w:tcPr>
            <w:tcW w:w="8222" w:type="dxa"/>
            <w:tcBorders>
              <w:top w:val="nil"/>
              <w:left w:val="nil"/>
              <w:bottom w:val="nil"/>
              <w:right w:val="nil"/>
            </w:tcBorders>
          </w:tcPr>
          <w:p w:rsidR="00AF2E29" w:rsidRPr="00F60282" w:rsidRDefault="00AF2E29" w:rsidP="00027BE4">
            <w:pPr>
              <w:pStyle w:val="110"/>
              <w:ind w:left="0"/>
              <w:rPr>
                <w:spacing w:val="-2"/>
                <w:lang w:val="kk-KZ"/>
              </w:rPr>
            </w:pPr>
            <w:r w:rsidRPr="00F60282">
              <w:t>ОБОЗНАЧЕНИЯ</w:t>
            </w:r>
            <w:r w:rsidR="00C32CAD">
              <w:t xml:space="preserve"> </w:t>
            </w:r>
            <w:r w:rsidRPr="00F60282">
              <w:t>И</w:t>
            </w:r>
            <w:r w:rsidR="00C32CAD">
              <w:t xml:space="preserve"> </w:t>
            </w:r>
            <w:r w:rsidRPr="00F60282">
              <w:rPr>
                <w:spacing w:val="-2"/>
              </w:rPr>
              <w:t>СОКРАЩЕНИЯ</w:t>
            </w:r>
          </w:p>
        </w:tc>
        <w:tc>
          <w:tcPr>
            <w:tcW w:w="674" w:type="dxa"/>
            <w:tcBorders>
              <w:top w:val="nil"/>
              <w:left w:val="nil"/>
              <w:bottom w:val="nil"/>
              <w:right w:val="nil"/>
            </w:tcBorders>
          </w:tcPr>
          <w:p w:rsidR="00AF2E29" w:rsidRPr="00A82C94" w:rsidRDefault="00AF2E29" w:rsidP="00027BE4">
            <w:pPr>
              <w:pStyle w:val="110"/>
              <w:ind w:left="0"/>
              <w:rPr>
                <w:b w:val="0"/>
                <w:spacing w:val="-2"/>
                <w:lang w:val="kk-KZ"/>
              </w:rPr>
            </w:pPr>
            <w:r>
              <w:rPr>
                <w:b w:val="0"/>
                <w:spacing w:val="-2"/>
                <w:lang w:val="kk-KZ"/>
              </w:rPr>
              <w:t>3</w:t>
            </w:r>
          </w:p>
        </w:tc>
      </w:tr>
      <w:tr w:rsidR="00AF2E29" w:rsidRPr="00A82C94" w:rsidTr="00027BE4">
        <w:tc>
          <w:tcPr>
            <w:tcW w:w="851" w:type="dxa"/>
            <w:tcBorders>
              <w:top w:val="nil"/>
              <w:left w:val="nil"/>
              <w:bottom w:val="nil"/>
              <w:right w:val="nil"/>
            </w:tcBorders>
          </w:tcPr>
          <w:p w:rsidR="00AF2E29" w:rsidRPr="00A82C94" w:rsidRDefault="00AF2E29" w:rsidP="00027BE4">
            <w:pPr>
              <w:pStyle w:val="110"/>
              <w:ind w:left="0"/>
              <w:rPr>
                <w:b w:val="0"/>
                <w:spacing w:val="-2"/>
                <w:lang w:val="kk-KZ"/>
              </w:rPr>
            </w:pPr>
          </w:p>
        </w:tc>
        <w:tc>
          <w:tcPr>
            <w:tcW w:w="8222" w:type="dxa"/>
            <w:tcBorders>
              <w:top w:val="nil"/>
              <w:left w:val="nil"/>
              <w:bottom w:val="nil"/>
              <w:right w:val="nil"/>
            </w:tcBorders>
          </w:tcPr>
          <w:p w:rsidR="00AF2E29" w:rsidRPr="00F60282" w:rsidRDefault="00F60282" w:rsidP="00027BE4">
            <w:pPr>
              <w:pStyle w:val="110"/>
              <w:ind w:left="0"/>
              <w:rPr>
                <w:spacing w:val="-2"/>
                <w:lang w:val="kk-KZ"/>
              </w:rPr>
            </w:pPr>
            <w:r w:rsidRPr="00F60282">
              <w:rPr>
                <w:lang w:val="kk-KZ"/>
              </w:rPr>
              <w:t>ВВЕДЕНИЕ</w:t>
            </w:r>
          </w:p>
        </w:tc>
        <w:tc>
          <w:tcPr>
            <w:tcW w:w="674" w:type="dxa"/>
            <w:tcBorders>
              <w:top w:val="nil"/>
              <w:left w:val="nil"/>
              <w:bottom w:val="nil"/>
              <w:right w:val="nil"/>
            </w:tcBorders>
          </w:tcPr>
          <w:p w:rsidR="00AF2E29" w:rsidRPr="00A82C94" w:rsidRDefault="00AF2E29" w:rsidP="00027BE4">
            <w:pPr>
              <w:pStyle w:val="110"/>
              <w:ind w:left="0"/>
              <w:rPr>
                <w:b w:val="0"/>
                <w:spacing w:val="-2"/>
                <w:lang w:val="kk-KZ"/>
              </w:rPr>
            </w:pPr>
            <w:r>
              <w:rPr>
                <w:b w:val="0"/>
                <w:spacing w:val="-2"/>
                <w:lang w:val="kk-KZ"/>
              </w:rPr>
              <w:t>6</w:t>
            </w:r>
          </w:p>
        </w:tc>
      </w:tr>
      <w:tr w:rsidR="00AF2E29" w:rsidRPr="00A82C94" w:rsidTr="00027BE4">
        <w:tc>
          <w:tcPr>
            <w:tcW w:w="851" w:type="dxa"/>
            <w:tcBorders>
              <w:top w:val="nil"/>
              <w:left w:val="nil"/>
              <w:bottom w:val="nil"/>
              <w:right w:val="nil"/>
            </w:tcBorders>
          </w:tcPr>
          <w:p w:rsidR="00AF2E29" w:rsidRPr="00A82C94" w:rsidRDefault="00AF2E29" w:rsidP="00027BE4">
            <w:pPr>
              <w:pStyle w:val="110"/>
              <w:ind w:left="0"/>
              <w:rPr>
                <w:b w:val="0"/>
                <w:spacing w:val="-2"/>
                <w:lang w:val="kk-KZ"/>
              </w:rPr>
            </w:pPr>
            <w:r>
              <w:rPr>
                <w:b w:val="0"/>
                <w:spacing w:val="-2"/>
                <w:lang w:val="kk-KZ"/>
              </w:rPr>
              <w:t>1</w:t>
            </w:r>
          </w:p>
        </w:tc>
        <w:tc>
          <w:tcPr>
            <w:tcW w:w="8222" w:type="dxa"/>
            <w:tcBorders>
              <w:top w:val="nil"/>
              <w:left w:val="nil"/>
              <w:bottom w:val="nil"/>
              <w:right w:val="nil"/>
            </w:tcBorders>
          </w:tcPr>
          <w:p w:rsidR="00AF2E29" w:rsidRPr="00F60282" w:rsidRDefault="00AF2E29" w:rsidP="00027BE4">
            <w:pPr>
              <w:pStyle w:val="110"/>
              <w:ind w:left="0"/>
              <w:rPr>
                <w:spacing w:val="-2"/>
                <w:lang w:val="kk-KZ"/>
              </w:rPr>
            </w:pPr>
            <w:r w:rsidRPr="00F60282">
              <w:t>ОБЗОР</w:t>
            </w:r>
            <w:r w:rsidR="00C32CAD">
              <w:t xml:space="preserve"> </w:t>
            </w:r>
            <w:r w:rsidRPr="00F60282">
              <w:rPr>
                <w:spacing w:val="-2"/>
              </w:rPr>
              <w:t>ЛИТЕРАТУРЫ</w:t>
            </w:r>
          </w:p>
        </w:tc>
        <w:tc>
          <w:tcPr>
            <w:tcW w:w="674" w:type="dxa"/>
            <w:tcBorders>
              <w:top w:val="nil"/>
              <w:left w:val="nil"/>
              <w:bottom w:val="nil"/>
              <w:right w:val="nil"/>
            </w:tcBorders>
          </w:tcPr>
          <w:p w:rsidR="00AF2E29" w:rsidRPr="00A82C94" w:rsidRDefault="00AF2E29" w:rsidP="00027BE4">
            <w:pPr>
              <w:pStyle w:val="110"/>
              <w:ind w:left="0"/>
              <w:rPr>
                <w:b w:val="0"/>
                <w:spacing w:val="-2"/>
                <w:lang w:val="kk-KZ"/>
              </w:rPr>
            </w:pPr>
            <w:r w:rsidRPr="00A82C94">
              <w:rPr>
                <w:b w:val="0"/>
                <w:spacing w:val="-2"/>
                <w:lang w:val="kk-KZ"/>
              </w:rPr>
              <w:t>1</w:t>
            </w:r>
            <w:r>
              <w:rPr>
                <w:b w:val="0"/>
                <w:spacing w:val="-2"/>
                <w:lang w:val="kk-KZ"/>
              </w:rPr>
              <w:t>1</w:t>
            </w:r>
          </w:p>
        </w:tc>
      </w:tr>
      <w:tr w:rsidR="00AF2E29" w:rsidRPr="00A82C94" w:rsidTr="00027BE4">
        <w:tc>
          <w:tcPr>
            <w:tcW w:w="851" w:type="dxa"/>
            <w:tcBorders>
              <w:top w:val="nil"/>
              <w:left w:val="nil"/>
              <w:bottom w:val="nil"/>
              <w:right w:val="nil"/>
            </w:tcBorders>
          </w:tcPr>
          <w:p w:rsidR="00AF2E29" w:rsidRPr="00A82C94" w:rsidRDefault="00AF2E29" w:rsidP="00027BE4">
            <w:pPr>
              <w:pStyle w:val="110"/>
              <w:ind w:left="0"/>
              <w:rPr>
                <w:b w:val="0"/>
                <w:spacing w:val="-2"/>
                <w:lang w:val="kk-KZ"/>
              </w:rPr>
            </w:pPr>
            <w:r w:rsidRPr="00A82C94">
              <w:rPr>
                <w:b w:val="0"/>
                <w:spacing w:val="-2"/>
                <w:lang w:val="kk-KZ"/>
              </w:rPr>
              <w:t>1.</w:t>
            </w:r>
            <w:r>
              <w:rPr>
                <w:b w:val="0"/>
                <w:spacing w:val="-2"/>
                <w:lang w:val="kk-KZ"/>
              </w:rPr>
              <w:t>1</w:t>
            </w:r>
          </w:p>
        </w:tc>
        <w:tc>
          <w:tcPr>
            <w:tcW w:w="8222" w:type="dxa"/>
            <w:tcBorders>
              <w:top w:val="nil"/>
              <w:left w:val="nil"/>
              <w:bottom w:val="nil"/>
              <w:right w:val="nil"/>
            </w:tcBorders>
          </w:tcPr>
          <w:p w:rsidR="00AF2E29" w:rsidRPr="00A82C94" w:rsidRDefault="00AF2E29" w:rsidP="00027BE4">
            <w:pPr>
              <w:widowControl w:val="0"/>
              <w:suppressAutoHyphens w:val="0"/>
              <w:jc w:val="both"/>
              <w:rPr>
                <w:spacing w:val="-2"/>
              </w:rPr>
            </w:pPr>
            <w:r w:rsidRPr="00A82C94">
              <w:rPr>
                <w:color w:val="000000"/>
                <w:sz w:val="28"/>
                <w:szCs w:val="28"/>
                <w:shd w:val="clear" w:color="auto" w:fill="FFFFFF"/>
                <w:lang w:val="ru-RU" w:eastAsia="en-US"/>
              </w:rPr>
              <w:t>Аддитивные технологии производства твердых ракетных топлив,</w:t>
            </w:r>
            <w:r w:rsidRPr="00A82C94">
              <w:rPr>
                <w:color w:val="000000"/>
                <w:sz w:val="28"/>
                <w:szCs w:val="28"/>
                <w:shd w:val="clear" w:color="auto" w:fill="FFFFFF"/>
                <w:lang w:eastAsia="en-US"/>
              </w:rPr>
              <w:t xml:space="preserve"> использование катализаторов, </w:t>
            </w:r>
            <w:r w:rsidRPr="00A82C94">
              <w:rPr>
                <w:color w:val="000000"/>
                <w:sz w:val="28"/>
                <w:szCs w:val="28"/>
                <w:shd w:val="clear" w:color="auto" w:fill="FFFFFF"/>
                <w:lang w:val="ru-RU" w:eastAsia="en-US"/>
              </w:rPr>
              <w:t xml:space="preserve">наноматериалов и функциональных связующих </w:t>
            </w:r>
          </w:p>
        </w:tc>
        <w:tc>
          <w:tcPr>
            <w:tcW w:w="674" w:type="dxa"/>
            <w:tcBorders>
              <w:top w:val="nil"/>
              <w:left w:val="nil"/>
              <w:bottom w:val="nil"/>
              <w:right w:val="nil"/>
            </w:tcBorders>
          </w:tcPr>
          <w:p w:rsidR="00AF2E29" w:rsidRDefault="00AF2E29" w:rsidP="00027BE4">
            <w:pPr>
              <w:pStyle w:val="110"/>
              <w:ind w:left="0"/>
              <w:rPr>
                <w:b w:val="0"/>
                <w:spacing w:val="-2"/>
                <w:lang w:val="kk-KZ"/>
              </w:rPr>
            </w:pPr>
          </w:p>
          <w:p w:rsidR="00AF2E29" w:rsidRDefault="00AF2E29" w:rsidP="00027BE4">
            <w:pPr>
              <w:pStyle w:val="110"/>
              <w:ind w:left="0"/>
              <w:rPr>
                <w:b w:val="0"/>
                <w:spacing w:val="-2"/>
                <w:lang w:val="kk-KZ"/>
              </w:rPr>
            </w:pPr>
          </w:p>
          <w:p w:rsidR="00AF2E29" w:rsidRPr="00A82C94" w:rsidRDefault="00AF2E29" w:rsidP="00027BE4">
            <w:pPr>
              <w:pStyle w:val="110"/>
              <w:ind w:left="0"/>
              <w:rPr>
                <w:b w:val="0"/>
                <w:spacing w:val="-2"/>
                <w:lang w:val="kk-KZ"/>
              </w:rPr>
            </w:pPr>
            <w:r w:rsidRPr="00A82C94">
              <w:rPr>
                <w:b w:val="0"/>
                <w:spacing w:val="-2"/>
                <w:lang w:val="kk-KZ"/>
              </w:rPr>
              <w:t>1</w:t>
            </w:r>
            <w:r>
              <w:rPr>
                <w:b w:val="0"/>
                <w:spacing w:val="-2"/>
                <w:lang w:val="kk-KZ"/>
              </w:rPr>
              <w:t>1</w:t>
            </w:r>
          </w:p>
        </w:tc>
      </w:tr>
      <w:tr w:rsidR="00AF2E29" w:rsidRPr="00A82C94" w:rsidTr="00027BE4">
        <w:tc>
          <w:tcPr>
            <w:tcW w:w="851" w:type="dxa"/>
            <w:tcBorders>
              <w:top w:val="nil"/>
              <w:left w:val="nil"/>
              <w:bottom w:val="nil"/>
              <w:right w:val="nil"/>
            </w:tcBorders>
          </w:tcPr>
          <w:p w:rsidR="00AF2E29" w:rsidRPr="00A82C94" w:rsidRDefault="00AF2E29" w:rsidP="00027BE4">
            <w:pPr>
              <w:pStyle w:val="110"/>
              <w:ind w:left="0"/>
              <w:rPr>
                <w:b w:val="0"/>
                <w:spacing w:val="-2"/>
                <w:lang w:val="kk-KZ"/>
              </w:rPr>
            </w:pPr>
            <w:r w:rsidRPr="00A82C94">
              <w:rPr>
                <w:b w:val="0"/>
                <w:spacing w:val="-2"/>
                <w:lang w:val="kk-KZ"/>
              </w:rPr>
              <w:t>1.</w:t>
            </w:r>
            <w:r>
              <w:rPr>
                <w:b w:val="0"/>
                <w:spacing w:val="-2"/>
                <w:lang w:val="kk-KZ"/>
              </w:rPr>
              <w:t>2</w:t>
            </w:r>
          </w:p>
        </w:tc>
        <w:tc>
          <w:tcPr>
            <w:tcW w:w="8222" w:type="dxa"/>
            <w:tcBorders>
              <w:top w:val="nil"/>
              <w:left w:val="nil"/>
              <w:bottom w:val="nil"/>
              <w:right w:val="nil"/>
            </w:tcBorders>
          </w:tcPr>
          <w:p w:rsidR="00AF2E29" w:rsidRPr="00A82C94" w:rsidRDefault="00AF2E29" w:rsidP="00027BE4">
            <w:pPr>
              <w:suppressAutoHyphens w:val="0"/>
              <w:jc w:val="both"/>
              <w:rPr>
                <w:spacing w:val="-2"/>
              </w:rPr>
            </w:pPr>
            <w:r w:rsidRPr="00BC3A27">
              <w:rPr>
                <w:bCs/>
                <w:sz w:val="28"/>
                <w:szCs w:val="28"/>
                <w:lang w:val="ru-RU" w:eastAsia="ru-RU"/>
              </w:rPr>
              <w:t>Исследования твердых ракетных топлив в мире, актуальные работы</w:t>
            </w:r>
          </w:p>
        </w:tc>
        <w:tc>
          <w:tcPr>
            <w:tcW w:w="674" w:type="dxa"/>
            <w:tcBorders>
              <w:top w:val="nil"/>
              <w:left w:val="nil"/>
              <w:bottom w:val="nil"/>
              <w:right w:val="nil"/>
            </w:tcBorders>
          </w:tcPr>
          <w:p w:rsidR="00AF2E29" w:rsidRDefault="00AF2E29" w:rsidP="00027BE4">
            <w:pPr>
              <w:pStyle w:val="110"/>
              <w:ind w:left="0"/>
              <w:rPr>
                <w:b w:val="0"/>
                <w:spacing w:val="-2"/>
                <w:lang w:val="kk-KZ"/>
              </w:rPr>
            </w:pPr>
          </w:p>
          <w:p w:rsidR="00AF2E29" w:rsidRPr="00A82C94" w:rsidRDefault="00AF2E29" w:rsidP="00027BE4">
            <w:pPr>
              <w:pStyle w:val="110"/>
              <w:ind w:left="0"/>
              <w:rPr>
                <w:b w:val="0"/>
                <w:spacing w:val="-2"/>
                <w:lang w:val="kk-KZ"/>
              </w:rPr>
            </w:pPr>
            <w:r w:rsidRPr="00A82C94">
              <w:rPr>
                <w:b w:val="0"/>
                <w:spacing w:val="-2"/>
                <w:lang w:val="kk-KZ"/>
              </w:rPr>
              <w:t>1</w:t>
            </w:r>
            <w:r>
              <w:rPr>
                <w:b w:val="0"/>
                <w:spacing w:val="-2"/>
                <w:lang w:val="kk-KZ"/>
              </w:rPr>
              <w:t>3</w:t>
            </w:r>
          </w:p>
        </w:tc>
      </w:tr>
      <w:tr w:rsidR="00AF2E29" w:rsidRPr="00A82C94" w:rsidTr="00027BE4">
        <w:tc>
          <w:tcPr>
            <w:tcW w:w="851" w:type="dxa"/>
            <w:tcBorders>
              <w:top w:val="nil"/>
              <w:left w:val="nil"/>
              <w:bottom w:val="nil"/>
              <w:right w:val="nil"/>
            </w:tcBorders>
          </w:tcPr>
          <w:p w:rsidR="00AF2E29" w:rsidRPr="00A82C94" w:rsidRDefault="00AF2E29" w:rsidP="00027BE4">
            <w:pPr>
              <w:pStyle w:val="110"/>
              <w:ind w:left="0"/>
              <w:rPr>
                <w:b w:val="0"/>
                <w:spacing w:val="-2"/>
                <w:lang w:val="kk-KZ"/>
              </w:rPr>
            </w:pPr>
            <w:r w:rsidRPr="00A82C94">
              <w:rPr>
                <w:b w:val="0"/>
                <w:spacing w:val="-2"/>
                <w:lang w:val="kk-KZ"/>
              </w:rPr>
              <w:t>1.</w:t>
            </w:r>
            <w:r>
              <w:rPr>
                <w:b w:val="0"/>
                <w:spacing w:val="-2"/>
                <w:lang w:val="kk-KZ"/>
              </w:rPr>
              <w:t>3</w:t>
            </w:r>
          </w:p>
        </w:tc>
        <w:tc>
          <w:tcPr>
            <w:tcW w:w="8222" w:type="dxa"/>
            <w:tcBorders>
              <w:top w:val="nil"/>
              <w:left w:val="nil"/>
              <w:bottom w:val="nil"/>
              <w:right w:val="nil"/>
            </w:tcBorders>
          </w:tcPr>
          <w:p w:rsidR="00AF2E29" w:rsidRPr="00A82C94" w:rsidRDefault="00AF2E29" w:rsidP="00027BE4">
            <w:pPr>
              <w:pStyle w:val="110"/>
              <w:ind w:left="0"/>
              <w:rPr>
                <w:b w:val="0"/>
                <w:spacing w:val="-2"/>
                <w:lang w:val="kk-KZ"/>
              </w:rPr>
            </w:pPr>
            <w:r w:rsidRPr="00A82C94">
              <w:rPr>
                <w:b w:val="0"/>
                <w:bCs w:val="0"/>
                <w:lang w:val="kk-KZ" w:eastAsia="ar-SA"/>
              </w:rPr>
              <w:t>Области применения энергоёмких материалов</w:t>
            </w:r>
          </w:p>
        </w:tc>
        <w:tc>
          <w:tcPr>
            <w:tcW w:w="674" w:type="dxa"/>
            <w:tcBorders>
              <w:top w:val="nil"/>
              <w:left w:val="nil"/>
              <w:bottom w:val="nil"/>
              <w:right w:val="nil"/>
            </w:tcBorders>
          </w:tcPr>
          <w:p w:rsidR="00AF2E29" w:rsidRPr="00A82C94" w:rsidRDefault="00AF2E29" w:rsidP="00027BE4">
            <w:pPr>
              <w:pStyle w:val="110"/>
              <w:ind w:left="0"/>
              <w:rPr>
                <w:b w:val="0"/>
                <w:spacing w:val="-2"/>
                <w:lang w:val="kk-KZ"/>
              </w:rPr>
            </w:pPr>
            <w:r w:rsidRPr="00A82C94">
              <w:rPr>
                <w:b w:val="0"/>
                <w:spacing w:val="-2"/>
                <w:lang w:val="kk-KZ"/>
              </w:rPr>
              <w:t>1</w:t>
            </w:r>
            <w:r>
              <w:rPr>
                <w:b w:val="0"/>
                <w:spacing w:val="-2"/>
                <w:lang w:val="kk-KZ"/>
              </w:rPr>
              <w:t>5</w:t>
            </w:r>
          </w:p>
        </w:tc>
      </w:tr>
      <w:tr w:rsidR="00AF2E29" w:rsidRPr="00A82C94" w:rsidTr="00027BE4">
        <w:tc>
          <w:tcPr>
            <w:tcW w:w="851" w:type="dxa"/>
            <w:tcBorders>
              <w:top w:val="nil"/>
              <w:left w:val="nil"/>
              <w:bottom w:val="nil"/>
              <w:right w:val="nil"/>
            </w:tcBorders>
          </w:tcPr>
          <w:p w:rsidR="00AF2E29" w:rsidRPr="00A82C94" w:rsidRDefault="00AF2E29" w:rsidP="00027BE4">
            <w:pPr>
              <w:pStyle w:val="110"/>
              <w:ind w:left="0"/>
              <w:rPr>
                <w:b w:val="0"/>
                <w:spacing w:val="-2"/>
                <w:lang w:val="kk-KZ"/>
              </w:rPr>
            </w:pPr>
            <w:r w:rsidRPr="00A82C94">
              <w:rPr>
                <w:b w:val="0"/>
                <w:spacing w:val="-2"/>
                <w:lang w:val="kk-KZ"/>
              </w:rPr>
              <w:t>1.</w:t>
            </w:r>
            <w:r>
              <w:rPr>
                <w:b w:val="0"/>
                <w:spacing w:val="-2"/>
                <w:lang w:val="kk-KZ"/>
              </w:rPr>
              <w:t>4</w:t>
            </w:r>
          </w:p>
        </w:tc>
        <w:tc>
          <w:tcPr>
            <w:tcW w:w="8222" w:type="dxa"/>
            <w:tcBorders>
              <w:top w:val="nil"/>
              <w:left w:val="nil"/>
              <w:bottom w:val="nil"/>
              <w:right w:val="nil"/>
            </w:tcBorders>
          </w:tcPr>
          <w:p w:rsidR="00AF2E29" w:rsidRPr="00A82C94" w:rsidRDefault="00AF2E29" w:rsidP="00027BE4">
            <w:pPr>
              <w:suppressAutoHyphens w:val="0"/>
              <w:jc w:val="both"/>
              <w:outlineLvl w:val="2"/>
              <w:rPr>
                <w:spacing w:val="-2"/>
              </w:rPr>
            </w:pPr>
            <w:r w:rsidRPr="00BC3A27">
              <w:rPr>
                <w:bCs/>
                <w:sz w:val="28"/>
                <w:szCs w:val="28"/>
                <w:lang w:eastAsia="ru-RU"/>
              </w:rPr>
              <w:t>Классификация энергоёмких материалов</w:t>
            </w:r>
            <w:r w:rsidRPr="00BC3A27">
              <w:rPr>
                <w:bCs/>
                <w:sz w:val="28"/>
                <w:szCs w:val="28"/>
                <w:lang w:val="ru-RU" w:eastAsia="ru-RU"/>
              </w:rPr>
              <w:t xml:space="preserve"> применяемых в ТРТ</w:t>
            </w:r>
          </w:p>
        </w:tc>
        <w:tc>
          <w:tcPr>
            <w:tcW w:w="674" w:type="dxa"/>
            <w:tcBorders>
              <w:top w:val="nil"/>
              <w:left w:val="nil"/>
              <w:bottom w:val="nil"/>
              <w:right w:val="nil"/>
            </w:tcBorders>
          </w:tcPr>
          <w:p w:rsidR="00AF2E29" w:rsidRPr="00A82C94" w:rsidRDefault="00AF2E29" w:rsidP="00027BE4">
            <w:pPr>
              <w:pStyle w:val="110"/>
              <w:ind w:left="0"/>
              <w:rPr>
                <w:b w:val="0"/>
                <w:spacing w:val="-2"/>
                <w:lang w:val="kk-KZ"/>
              </w:rPr>
            </w:pPr>
            <w:r w:rsidRPr="00A82C94">
              <w:rPr>
                <w:b w:val="0"/>
                <w:spacing w:val="-2"/>
                <w:lang w:val="kk-KZ"/>
              </w:rPr>
              <w:t>1</w:t>
            </w:r>
            <w:r>
              <w:rPr>
                <w:b w:val="0"/>
                <w:spacing w:val="-2"/>
                <w:lang w:val="kk-KZ"/>
              </w:rPr>
              <w:t>6</w:t>
            </w:r>
          </w:p>
        </w:tc>
      </w:tr>
      <w:tr w:rsidR="00AF2E29" w:rsidRPr="00A82C94" w:rsidTr="00027BE4">
        <w:tc>
          <w:tcPr>
            <w:tcW w:w="851" w:type="dxa"/>
            <w:tcBorders>
              <w:top w:val="nil"/>
              <w:left w:val="nil"/>
              <w:bottom w:val="nil"/>
              <w:right w:val="nil"/>
            </w:tcBorders>
          </w:tcPr>
          <w:p w:rsidR="00AF2E29" w:rsidRPr="00A82C94" w:rsidRDefault="00AF2E29" w:rsidP="00027BE4">
            <w:pPr>
              <w:pStyle w:val="110"/>
              <w:ind w:left="0"/>
              <w:rPr>
                <w:b w:val="0"/>
                <w:spacing w:val="-2"/>
                <w:lang w:val="kk-KZ"/>
              </w:rPr>
            </w:pPr>
            <w:r w:rsidRPr="00A82C94">
              <w:rPr>
                <w:b w:val="0"/>
                <w:spacing w:val="-2"/>
                <w:lang w:val="kk-KZ"/>
              </w:rPr>
              <w:t>1.</w:t>
            </w:r>
            <w:r>
              <w:rPr>
                <w:b w:val="0"/>
                <w:spacing w:val="-2"/>
                <w:lang w:val="kk-KZ"/>
              </w:rPr>
              <w:t>5</w:t>
            </w:r>
          </w:p>
        </w:tc>
        <w:tc>
          <w:tcPr>
            <w:tcW w:w="8222" w:type="dxa"/>
            <w:tcBorders>
              <w:top w:val="nil"/>
              <w:left w:val="nil"/>
              <w:bottom w:val="nil"/>
              <w:right w:val="nil"/>
            </w:tcBorders>
          </w:tcPr>
          <w:p w:rsidR="00AF2E29" w:rsidRPr="00A82C94" w:rsidRDefault="00AF2E29" w:rsidP="00027BE4">
            <w:pPr>
              <w:pStyle w:val="3"/>
              <w:spacing w:before="0" w:beforeAutospacing="0" w:after="0" w:afterAutospacing="0"/>
              <w:jc w:val="both"/>
              <w:rPr>
                <w:b w:val="0"/>
                <w:bCs w:val="0"/>
                <w:sz w:val="28"/>
                <w:szCs w:val="28"/>
              </w:rPr>
            </w:pPr>
            <w:r w:rsidRPr="00A82C94">
              <w:rPr>
                <w:b w:val="0"/>
                <w:sz w:val="28"/>
                <w:szCs w:val="28"/>
                <w:lang w:val="ru-RU"/>
              </w:rPr>
              <w:t>Ракетные топлива и пороха</w:t>
            </w:r>
          </w:p>
        </w:tc>
        <w:tc>
          <w:tcPr>
            <w:tcW w:w="674" w:type="dxa"/>
            <w:tcBorders>
              <w:top w:val="nil"/>
              <w:left w:val="nil"/>
              <w:bottom w:val="nil"/>
              <w:right w:val="nil"/>
            </w:tcBorders>
          </w:tcPr>
          <w:p w:rsidR="00AF2E29" w:rsidRPr="00A82C94" w:rsidRDefault="00AF2E29" w:rsidP="00027BE4">
            <w:pPr>
              <w:pStyle w:val="110"/>
              <w:ind w:left="0"/>
              <w:rPr>
                <w:b w:val="0"/>
                <w:spacing w:val="-2"/>
                <w:lang w:val="kk-KZ"/>
              </w:rPr>
            </w:pPr>
            <w:r w:rsidRPr="00A82C94">
              <w:rPr>
                <w:b w:val="0"/>
                <w:spacing w:val="-2"/>
                <w:lang w:val="kk-KZ"/>
              </w:rPr>
              <w:t>1</w:t>
            </w:r>
            <w:r>
              <w:rPr>
                <w:b w:val="0"/>
                <w:spacing w:val="-2"/>
                <w:lang w:val="kk-KZ"/>
              </w:rPr>
              <w:t>7</w:t>
            </w:r>
          </w:p>
        </w:tc>
      </w:tr>
      <w:tr w:rsidR="00AF2E29" w:rsidRPr="00A82C94" w:rsidTr="00027BE4">
        <w:tc>
          <w:tcPr>
            <w:tcW w:w="851" w:type="dxa"/>
            <w:tcBorders>
              <w:top w:val="nil"/>
              <w:left w:val="nil"/>
              <w:bottom w:val="nil"/>
              <w:right w:val="nil"/>
            </w:tcBorders>
          </w:tcPr>
          <w:p w:rsidR="00AF2E29" w:rsidRPr="00A82C94" w:rsidRDefault="00AF2E29" w:rsidP="00027BE4">
            <w:pPr>
              <w:pStyle w:val="110"/>
              <w:ind w:left="0"/>
              <w:rPr>
                <w:b w:val="0"/>
                <w:spacing w:val="-2"/>
              </w:rPr>
            </w:pPr>
            <w:r w:rsidRPr="00A82C94">
              <w:rPr>
                <w:b w:val="0"/>
                <w:spacing w:val="-2"/>
                <w:lang w:val="kk-KZ"/>
              </w:rPr>
              <w:t>1</w:t>
            </w:r>
            <w:r w:rsidRPr="00A82C94">
              <w:rPr>
                <w:b w:val="0"/>
                <w:spacing w:val="-2"/>
              </w:rPr>
              <w:t>.6</w:t>
            </w:r>
          </w:p>
        </w:tc>
        <w:tc>
          <w:tcPr>
            <w:tcW w:w="8222" w:type="dxa"/>
            <w:tcBorders>
              <w:top w:val="nil"/>
              <w:left w:val="nil"/>
              <w:bottom w:val="nil"/>
              <w:right w:val="nil"/>
            </w:tcBorders>
          </w:tcPr>
          <w:p w:rsidR="00AF2E29" w:rsidRPr="00A82C94" w:rsidRDefault="00AF2E29" w:rsidP="00027BE4">
            <w:pPr>
              <w:suppressAutoHyphens w:val="0"/>
              <w:jc w:val="both"/>
              <w:outlineLvl w:val="2"/>
              <w:rPr>
                <w:bCs/>
                <w:sz w:val="28"/>
                <w:szCs w:val="28"/>
                <w:lang w:val="ru-RU" w:eastAsia="ru-RU"/>
              </w:rPr>
            </w:pPr>
            <w:r w:rsidRPr="00A82C94">
              <w:rPr>
                <w:bCs/>
                <w:sz w:val="28"/>
                <w:szCs w:val="28"/>
                <w:lang w:val="ru-RU" w:eastAsia="ru-RU"/>
              </w:rPr>
              <w:t>Классификация энергоёмких материалов по агрегатному состоянию</w:t>
            </w:r>
          </w:p>
        </w:tc>
        <w:tc>
          <w:tcPr>
            <w:tcW w:w="674" w:type="dxa"/>
            <w:tcBorders>
              <w:top w:val="nil"/>
              <w:left w:val="nil"/>
              <w:bottom w:val="nil"/>
              <w:right w:val="nil"/>
            </w:tcBorders>
          </w:tcPr>
          <w:p w:rsidR="00AF2E29" w:rsidRDefault="00AF2E29" w:rsidP="00027BE4">
            <w:pPr>
              <w:pStyle w:val="110"/>
              <w:ind w:left="0"/>
              <w:rPr>
                <w:b w:val="0"/>
                <w:spacing w:val="-2"/>
                <w:lang w:val="kk-KZ"/>
              </w:rPr>
            </w:pPr>
          </w:p>
          <w:p w:rsidR="00AF2E29" w:rsidRPr="00A82C94" w:rsidRDefault="00AF2E29" w:rsidP="00027BE4">
            <w:pPr>
              <w:pStyle w:val="110"/>
              <w:ind w:left="0"/>
              <w:rPr>
                <w:b w:val="0"/>
                <w:spacing w:val="-2"/>
                <w:lang w:val="kk-KZ"/>
              </w:rPr>
            </w:pPr>
            <w:r w:rsidRPr="00A82C94">
              <w:rPr>
                <w:b w:val="0"/>
                <w:spacing w:val="-2"/>
                <w:lang w:val="kk-KZ"/>
              </w:rPr>
              <w:t>1</w:t>
            </w:r>
            <w:r>
              <w:rPr>
                <w:b w:val="0"/>
                <w:spacing w:val="-2"/>
                <w:lang w:val="kk-KZ"/>
              </w:rPr>
              <w:t>9</w:t>
            </w:r>
          </w:p>
        </w:tc>
      </w:tr>
      <w:tr w:rsidR="00AF2E29" w:rsidRPr="00A82C94" w:rsidTr="00027BE4">
        <w:tc>
          <w:tcPr>
            <w:tcW w:w="851" w:type="dxa"/>
            <w:tcBorders>
              <w:top w:val="nil"/>
              <w:left w:val="nil"/>
              <w:bottom w:val="nil"/>
              <w:right w:val="nil"/>
            </w:tcBorders>
          </w:tcPr>
          <w:p w:rsidR="00AF2E29" w:rsidRPr="00A82C94" w:rsidRDefault="00AF2E29" w:rsidP="00027BE4">
            <w:pPr>
              <w:pStyle w:val="110"/>
              <w:ind w:left="0"/>
              <w:rPr>
                <w:b w:val="0"/>
                <w:spacing w:val="-2"/>
                <w:lang w:val="kk-KZ"/>
              </w:rPr>
            </w:pPr>
            <w:r w:rsidRPr="00A82C94">
              <w:rPr>
                <w:b w:val="0"/>
                <w:spacing w:val="-2"/>
                <w:lang w:val="kk-KZ"/>
              </w:rPr>
              <w:t>1.7</w:t>
            </w:r>
          </w:p>
        </w:tc>
        <w:tc>
          <w:tcPr>
            <w:tcW w:w="8222" w:type="dxa"/>
            <w:tcBorders>
              <w:top w:val="nil"/>
              <w:left w:val="nil"/>
              <w:bottom w:val="nil"/>
              <w:right w:val="nil"/>
            </w:tcBorders>
          </w:tcPr>
          <w:p w:rsidR="00AF2E29" w:rsidRPr="00A82C94" w:rsidRDefault="00AF2E29" w:rsidP="00027BE4">
            <w:pPr>
              <w:suppressAutoHyphens w:val="0"/>
              <w:jc w:val="both"/>
              <w:outlineLvl w:val="2"/>
              <w:rPr>
                <w:bCs/>
                <w:sz w:val="28"/>
                <w:szCs w:val="28"/>
                <w:lang w:eastAsia="ru-RU"/>
              </w:rPr>
            </w:pPr>
            <w:r w:rsidRPr="00A82C94">
              <w:rPr>
                <w:bCs/>
                <w:sz w:val="28"/>
                <w:szCs w:val="28"/>
                <w:lang w:val="ru-RU" w:eastAsia="ru-RU"/>
              </w:rPr>
              <w:t>Функционально-отраслевая классификация энергоёмких материалов</w:t>
            </w:r>
          </w:p>
        </w:tc>
        <w:tc>
          <w:tcPr>
            <w:tcW w:w="674" w:type="dxa"/>
            <w:tcBorders>
              <w:top w:val="nil"/>
              <w:left w:val="nil"/>
              <w:bottom w:val="nil"/>
              <w:right w:val="nil"/>
            </w:tcBorders>
          </w:tcPr>
          <w:p w:rsidR="00AF2E29" w:rsidRDefault="00AF2E29" w:rsidP="00027BE4">
            <w:pPr>
              <w:pStyle w:val="110"/>
              <w:ind w:left="0"/>
              <w:rPr>
                <w:b w:val="0"/>
                <w:spacing w:val="-2"/>
                <w:lang w:val="kk-KZ"/>
              </w:rPr>
            </w:pPr>
          </w:p>
          <w:p w:rsidR="00AF2E29" w:rsidRPr="00A82C94" w:rsidRDefault="00AF2E29" w:rsidP="00027BE4">
            <w:pPr>
              <w:pStyle w:val="110"/>
              <w:ind w:left="0"/>
              <w:rPr>
                <w:b w:val="0"/>
                <w:spacing w:val="-2"/>
                <w:lang w:val="kk-KZ"/>
              </w:rPr>
            </w:pPr>
            <w:r>
              <w:rPr>
                <w:b w:val="0"/>
                <w:spacing w:val="-2"/>
                <w:lang w:val="kk-KZ"/>
              </w:rPr>
              <w:t>20</w:t>
            </w:r>
          </w:p>
        </w:tc>
      </w:tr>
      <w:tr w:rsidR="00AF2E29" w:rsidRPr="00A82C94" w:rsidTr="00027BE4">
        <w:tc>
          <w:tcPr>
            <w:tcW w:w="851" w:type="dxa"/>
            <w:tcBorders>
              <w:top w:val="nil"/>
              <w:left w:val="nil"/>
              <w:bottom w:val="nil"/>
              <w:right w:val="nil"/>
            </w:tcBorders>
          </w:tcPr>
          <w:p w:rsidR="00AF2E29" w:rsidRPr="00A82C94" w:rsidRDefault="00AF2E29" w:rsidP="00027BE4">
            <w:pPr>
              <w:pStyle w:val="110"/>
              <w:ind w:left="0"/>
              <w:rPr>
                <w:b w:val="0"/>
                <w:spacing w:val="-2"/>
                <w:lang w:val="kk-KZ"/>
              </w:rPr>
            </w:pPr>
            <w:r w:rsidRPr="00A82C94">
              <w:rPr>
                <w:b w:val="0"/>
                <w:spacing w:val="-2"/>
                <w:lang w:val="kk-KZ"/>
              </w:rPr>
              <w:t>1.7.1</w:t>
            </w:r>
          </w:p>
        </w:tc>
        <w:tc>
          <w:tcPr>
            <w:tcW w:w="8222" w:type="dxa"/>
            <w:tcBorders>
              <w:top w:val="nil"/>
              <w:left w:val="nil"/>
              <w:bottom w:val="nil"/>
              <w:right w:val="nil"/>
            </w:tcBorders>
          </w:tcPr>
          <w:p w:rsidR="00AF2E29" w:rsidRPr="00A82C94" w:rsidRDefault="00AF2E29" w:rsidP="00027BE4">
            <w:pPr>
              <w:suppressAutoHyphens w:val="0"/>
              <w:jc w:val="both"/>
              <w:outlineLvl w:val="2"/>
              <w:rPr>
                <w:bCs/>
                <w:sz w:val="28"/>
                <w:szCs w:val="28"/>
                <w:lang w:eastAsia="ru-RU"/>
              </w:rPr>
            </w:pPr>
            <w:r w:rsidRPr="00A82C94">
              <w:rPr>
                <w:bCs/>
                <w:sz w:val="28"/>
                <w:szCs w:val="28"/>
                <w:lang w:eastAsia="ru-RU"/>
              </w:rPr>
              <w:t>Промышленное применение</w:t>
            </w:r>
            <w:r w:rsidRPr="00A82C94">
              <w:rPr>
                <w:bCs/>
                <w:sz w:val="28"/>
                <w:szCs w:val="28"/>
                <w:lang w:val="ru-RU" w:eastAsia="ru-RU"/>
              </w:rPr>
              <w:t xml:space="preserve"> энергоёмких материалов</w:t>
            </w:r>
          </w:p>
        </w:tc>
        <w:tc>
          <w:tcPr>
            <w:tcW w:w="674" w:type="dxa"/>
            <w:tcBorders>
              <w:top w:val="nil"/>
              <w:left w:val="nil"/>
              <w:bottom w:val="nil"/>
              <w:right w:val="nil"/>
            </w:tcBorders>
          </w:tcPr>
          <w:p w:rsidR="00AF2E29" w:rsidRPr="00A82C94" w:rsidRDefault="00AF2E29" w:rsidP="00027BE4">
            <w:pPr>
              <w:pStyle w:val="110"/>
              <w:ind w:left="0"/>
              <w:rPr>
                <w:b w:val="0"/>
                <w:spacing w:val="-2"/>
                <w:lang w:val="kk-KZ"/>
              </w:rPr>
            </w:pPr>
            <w:r>
              <w:rPr>
                <w:b w:val="0"/>
                <w:spacing w:val="-2"/>
                <w:lang w:val="kk-KZ"/>
              </w:rPr>
              <w:t>20</w:t>
            </w:r>
          </w:p>
        </w:tc>
      </w:tr>
      <w:tr w:rsidR="00AF2E29" w:rsidRPr="00A82C94" w:rsidTr="00027BE4">
        <w:tc>
          <w:tcPr>
            <w:tcW w:w="851" w:type="dxa"/>
            <w:tcBorders>
              <w:top w:val="nil"/>
              <w:left w:val="nil"/>
              <w:bottom w:val="nil"/>
              <w:right w:val="nil"/>
            </w:tcBorders>
          </w:tcPr>
          <w:p w:rsidR="00AF2E29" w:rsidRPr="00A82C94" w:rsidRDefault="00AF2E29" w:rsidP="00027BE4">
            <w:pPr>
              <w:pStyle w:val="110"/>
              <w:ind w:left="0"/>
              <w:rPr>
                <w:b w:val="0"/>
                <w:spacing w:val="-2"/>
                <w:lang w:val="kk-KZ"/>
              </w:rPr>
            </w:pPr>
            <w:r w:rsidRPr="00A82C94">
              <w:rPr>
                <w:b w:val="0"/>
                <w:spacing w:val="-2"/>
                <w:lang w:val="kk-KZ"/>
              </w:rPr>
              <w:t>1.7.2</w:t>
            </w:r>
          </w:p>
        </w:tc>
        <w:tc>
          <w:tcPr>
            <w:tcW w:w="8222" w:type="dxa"/>
            <w:tcBorders>
              <w:top w:val="nil"/>
              <w:left w:val="nil"/>
              <w:bottom w:val="nil"/>
              <w:right w:val="nil"/>
            </w:tcBorders>
          </w:tcPr>
          <w:p w:rsidR="00AF2E29" w:rsidRPr="00A82C94" w:rsidRDefault="00AF2E29" w:rsidP="00027BE4">
            <w:pPr>
              <w:suppressAutoHyphens w:val="0"/>
              <w:jc w:val="both"/>
              <w:outlineLvl w:val="2"/>
              <w:rPr>
                <w:bCs/>
                <w:sz w:val="28"/>
                <w:szCs w:val="28"/>
                <w:lang w:eastAsia="ru-RU"/>
              </w:rPr>
            </w:pPr>
            <w:r w:rsidRPr="00A82C94">
              <w:rPr>
                <w:bCs/>
                <w:sz w:val="28"/>
                <w:szCs w:val="28"/>
                <w:lang w:eastAsia="ru-RU"/>
              </w:rPr>
              <w:t>Военное применение</w:t>
            </w:r>
            <w:r w:rsidRPr="00A82C94">
              <w:rPr>
                <w:bCs/>
                <w:sz w:val="28"/>
                <w:szCs w:val="28"/>
                <w:lang w:val="ru-RU" w:eastAsia="ru-RU"/>
              </w:rPr>
              <w:t xml:space="preserve"> энергоёмких материало</w:t>
            </w:r>
            <w:r w:rsidR="00795A8B">
              <w:rPr>
                <w:bCs/>
                <w:sz w:val="28"/>
                <w:szCs w:val="28"/>
                <w:lang w:val="ru-RU" w:eastAsia="ru-RU"/>
              </w:rPr>
              <w:t>в</w:t>
            </w:r>
          </w:p>
        </w:tc>
        <w:tc>
          <w:tcPr>
            <w:tcW w:w="674" w:type="dxa"/>
            <w:tcBorders>
              <w:top w:val="nil"/>
              <w:left w:val="nil"/>
              <w:bottom w:val="nil"/>
              <w:right w:val="nil"/>
            </w:tcBorders>
          </w:tcPr>
          <w:p w:rsidR="00AF2E29" w:rsidRPr="00A82C94" w:rsidRDefault="00AF2E29" w:rsidP="00027BE4">
            <w:pPr>
              <w:pStyle w:val="110"/>
              <w:ind w:left="0"/>
              <w:rPr>
                <w:b w:val="0"/>
                <w:spacing w:val="-2"/>
                <w:lang w:val="kk-KZ"/>
              </w:rPr>
            </w:pPr>
            <w:r>
              <w:rPr>
                <w:b w:val="0"/>
                <w:spacing w:val="-2"/>
                <w:lang w:val="kk-KZ"/>
              </w:rPr>
              <w:t>21</w:t>
            </w:r>
          </w:p>
        </w:tc>
      </w:tr>
      <w:tr w:rsidR="00AF2E29" w:rsidRPr="00A82C94" w:rsidTr="00027BE4">
        <w:tc>
          <w:tcPr>
            <w:tcW w:w="851" w:type="dxa"/>
            <w:tcBorders>
              <w:top w:val="nil"/>
              <w:left w:val="nil"/>
              <w:bottom w:val="nil"/>
              <w:right w:val="nil"/>
            </w:tcBorders>
          </w:tcPr>
          <w:p w:rsidR="00AF2E29" w:rsidRPr="00A82C94" w:rsidRDefault="00AF2E29" w:rsidP="00027BE4">
            <w:pPr>
              <w:pStyle w:val="110"/>
              <w:ind w:left="0"/>
              <w:rPr>
                <w:b w:val="0"/>
                <w:spacing w:val="-2"/>
                <w:lang w:val="kk-KZ"/>
              </w:rPr>
            </w:pPr>
            <w:r w:rsidRPr="00A82C94">
              <w:rPr>
                <w:b w:val="0"/>
                <w:spacing w:val="-2"/>
                <w:lang w:val="kk-KZ"/>
              </w:rPr>
              <w:t>1.</w:t>
            </w:r>
            <w:r>
              <w:rPr>
                <w:b w:val="0"/>
                <w:spacing w:val="-2"/>
                <w:lang w:val="kk-KZ"/>
              </w:rPr>
              <w:t>7.3</w:t>
            </w:r>
          </w:p>
        </w:tc>
        <w:tc>
          <w:tcPr>
            <w:tcW w:w="8222" w:type="dxa"/>
            <w:tcBorders>
              <w:top w:val="nil"/>
              <w:left w:val="nil"/>
              <w:bottom w:val="nil"/>
              <w:right w:val="nil"/>
            </w:tcBorders>
          </w:tcPr>
          <w:p w:rsidR="00AF2E29" w:rsidRPr="001B6C53" w:rsidRDefault="00AF2E29" w:rsidP="00027BE4">
            <w:pPr>
              <w:jc w:val="both"/>
              <w:rPr>
                <w:bCs/>
                <w:sz w:val="28"/>
                <w:szCs w:val="28"/>
                <w:lang w:val="ru-RU" w:eastAsia="ru-RU"/>
              </w:rPr>
            </w:pPr>
            <w:r w:rsidRPr="00A82C94">
              <w:rPr>
                <w:bCs/>
                <w:sz w:val="28"/>
                <w:szCs w:val="28"/>
              </w:rPr>
              <w:t>Применение ЭМ в аэрокосмической отрасли</w:t>
            </w:r>
          </w:p>
        </w:tc>
        <w:tc>
          <w:tcPr>
            <w:tcW w:w="674" w:type="dxa"/>
            <w:tcBorders>
              <w:top w:val="nil"/>
              <w:left w:val="nil"/>
              <w:bottom w:val="nil"/>
              <w:right w:val="nil"/>
            </w:tcBorders>
          </w:tcPr>
          <w:p w:rsidR="00AF2E29" w:rsidRPr="00A82C94" w:rsidRDefault="00AF2E29" w:rsidP="00027BE4">
            <w:pPr>
              <w:pStyle w:val="110"/>
              <w:ind w:left="0"/>
              <w:rPr>
                <w:b w:val="0"/>
                <w:spacing w:val="-2"/>
                <w:lang w:val="kk-KZ"/>
              </w:rPr>
            </w:pPr>
            <w:r w:rsidRPr="00A82C94">
              <w:rPr>
                <w:b w:val="0"/>
                <w:spacing w:val="-2"/>
                <w:lang w:val="kk-KZ"/>
              </w:rPr>
              <w:t>2</w:t>
            </w:r>
            <w:r>
              <w:rPr>
                <w:b w:val="0"/>
                <w:spacing w:val="-2"/>
                <w:lang w:val="kk-KZ"/>
              </w:rPr>
              <w:t>2</w:t>
            </w:r>
          </w:p>
        </w:tc>
      </w:tr>
      <w:tr w:rsidR="00AF2E29" w:rsidRPr="00A82C94" w:rsidTr="00027BE4">
        <w:tc>
          <w:tcPr>
            <w:tcW w:w="851" w:type="dxa"/>
            <w:tcBorders>
              <w:top w:val="nil"/>
              <w:left w:val="nil"/>
              <w:bottom w:val="nil"/>
              <w:right w:val="nil"/>
            </w:tcBorders>
          </w:tcPr>
          <w:p w:rsidR="00AF2E29" w:rsidRPr="00A82C94" w:rsidRDefault="00AF2E29" w:rsidP="00027BE4">
            <w:pPr>
              <w:pStyle w:val="110"/>
              <w:ind w:left="0"/>
              <w:rPr>
                <w:b w:val="0"/>
                <w:spacing w:val="-2"/>
                <w:lang w:val="kk-KZ"/>
              </w:rPr>
            </w:pPr>
            <w:r w:rsidRPr="00A82C94">
              <w:rPr>
                <w:b w:val="0"/>
                <w:spacing w:val="-2"/>
                <w:lang w:val="kk-KZ"/>
              </w:rPr>
              <w:t>1.</w:t>
            </w:r>
            <w:r>
              <w:rPr>
                <w:b w:val="0"/>
                <w:spacing w:val="-2"/>
                <w:lang w:val="kk-KZ"/>
              </w:rPr>
              <w:t>8</w:t>
            </w:r>
          </w:p>
        </w:tc>
        <w:tc>
          <w:tcPr>
            <w:tcW w:w="8222" w:type="dxa"/>
            <w:tcBorders>
              <w:top w:val="nil"/>
              <w:left w:val="nil"/>
              <w:bottom w:val="nil"/>
              <w:right w:val="nil"/>
            </w:tcBorders>
          </w:tcPr>
          <w:p w:rsidR="00AF2E29" w:rsidRPr="001B6C53" w:rsidRDefault="00AF2E29" w:rsidP="00027BE4">
            <w:pPr>
              <w:suppressAutoHyphens w:val="0"/>
              <w:jc w:val="both"/>
              <w:outlineLvl w:val="2"/>
              <w:rPr>
                <w:bCs/>
                <w:sz w:val="28"/>
                <w:szCs w:val="28"/>
                <w:lang w:val="ru-RU" w:eastAsia="ru-RU"/>
              </w:rPr>
            </w:pPr>
            <w:r w:rsidRPr="00A82C94">
              <w:rPr>
                <w:bCs/>
                <w:sz w:val="28"/>
                <w:szCs w:val="28"/>
              </w:rPr>
              <w:t>Современные направления разработки ЭМ</w:t>
            </w:r>
          </w:p>
        </w:tc>
        <w:tc>
          <w:tcPr>
            <w:tcW w:w="674" w:type="dxa"/>
            <w:tcBorders>
              <w:top w:val="nil"/>
              <w:left w:val="nil"/>
              <w:bottom w:val="nil"/>
              <w:right w:val="nil"/>
            </w:tcBorders>
          </w:tcPr>
          <w:p w:rsidR="00AF2E29" w:rsidRPr="00A82C94" w:rsidRDefault="00AF2E29" w:rsidP="00027BE4">
            <w:pPr>
              <w:pStyle w:val="110"/>
              <w:ind w:left="0"/>
              <w:rPr>
                <w:b w:val="0"/>
                <w:spacing w:val="-2"/>
                <w:lang w:val="kk-KZ"/>
              </w:rPr>
            </w:pPr>
            <w:r w:rsidRPr="00A82C94">
              <w:rPr>
                <w:b w:val="0"/>
                <w:spacing w:val="-2"/>
                <w:lang w:val="kk-KZ"/>
              </w:rPr>
              <w:t>2</w:t>
            </w:r>
            <w:r>
              <w:rPr>
                <w:b w:val="0"/>
                <w:spacing w:val="-2"/>
                <w:lang w:val="kk-KZ"/>
              </w:rPr>
              <w:t>4</w:t>
            </w:r>
          </w:p>
        </w:tc>
      </w:tr>
      <w:tr w:rsidR="00AF2E29" w:rsidRPr="00A82C94" w:rsidTr="00027BE4">
        <w:tc>
          <w:tcPr>
            <w:tcW w:w="851" w:type="dxa"/>
            <w:tcBorders>
              <w:top w:val="nil"/>
              <w:left w:val="nil"/>
              <w:bottom w:val="nil"/>
              <w:right w:val="nil"/>
            </w:tcBorders>
          </w:tcPr>
          <w:p w:rsidR="00AF2E29" w:rsidRPr="00A82C94" w:rsidRDefault="00AF2E29" w:rsidP="00027BE4">
            <w:pPr>
              <w:pStyle w:val="110"/>
              <w:ind w:left="0"/>
              <w:rPr>
                <w:b w:val="0"/>
                <w:spacing w:val="-2"/>
                <w:lang w:val="kk-KZ"/>
              </w:rPr>
            </w:pPr>
            <w:r w:rsidRPr="00A82C94">
              <w:rPr>
                <w:b w:val="0"/>
                <w:spacing w:val="-2"/>
                <w:lang w:val="kk-KZ"/>
              </w:rPr>
              <w:t>1.</w:t>
            </w:r>
            <w:r>
              <w:rPr>
                <w:b w:val="0"/>
                <w:spacing w:val="-2"/>
                <w:lang w:val="kk-KZ"/>
              </w:rPr>
              <w:t>8.1</w:t>
            </w:r>
          </w:p>
        </w:tc>
        <w:tc>
          <w:tcPr>
            <w:tcW w:w="8222" w:type="dxa"/>
            <w:tcBorders>
              <w:top w:val="nil"/>
              <w:left w:val="nil"/>
              <w:bottom w:val="nil"/>
              <w:right w:val="nil"/>
            </w:tcBorders>
          </w:tcPr>
          <w:p w:rsidR="00AF2E29" w:rsidRPr="00ED65B0" w:rsidRDefault="00AF2E29" w:rsidP="00027BE4">
            <w:pPr>
              <w:jc w:val="both"/>
              <w:rPr>
                <w:sz w:val="28"/>
                <w:szCs w:val="28"/>
                <w:lang w:val="ru-RU"/>
              </w:rPr>
            </w:pPr>
            <w:r w:rsidRPr="00ED65B0">
              <w:rPr>
                <w:sz w:val="28"/>
                <w:szCs w:val="28"/>
              </w:rPr>
              <w:t>Металлизированные энергетические композиции</w:t>
            </w:r>
            <w:r w:rsidRPr="00ED65B0">
              <w:rPr>
                <w:sz w:val="28"/>
                <w:szCs w:val="28"/>
                <w:lang w:val="en-US"/>
              </w:rPr>
              <w:t>c</w:t>
            </w:r>
            <w:r w:rsidRPr="00ED65B0">
              <w:rPr>
                <w:sz w:val="28"/>
                <w:szCs w:val="28"/>
                <w:lang w:val="ru-RU"/>
              </w:rPr>
              <w:t xml:space="preserve"> ЭМ</w:t>
            </w:r>
          </w:p>
        </w:tc>
        <w:tc>
          <w:tcPr>
            <w:tcW w:w="674" w:type="dxa"/>
            <w:tcBorders>
              <w:top w:val="nil"/>
              <w:left w:val="nil"/>
              <w:bottom w:val="nil"/>
              <w:right w:val="nil"/>
            </w:tcBorders>
          </w:tcPr>
          <w:p w:rsidR="00AF2E29" w:rsidRPr="00A82C94" w:rsidRDefault="00AF2E29" w:rsidP="00027BE4">
            <w:pPr>
              <w:pStyle w:val="110"/>
              <w:ind w:left="0"/>
              <w:rPr>
                <w:b w:val="0"/>
                <w:spacing w:val="-2"/>
                <w:lang w:val="kk-KZ"/>
              </w:rPr>
            </w:pPr>
            <w:r w:rsidRPr="00A82C94">
              <w:rPr>
                <w:b w:val="0"/>
                <w:spacing w:val="-2"/>
                <w:lang w:val="kk-KZ"/>
              </w:rPr>
              <w:t>2</w:t>
            </w:r>
            <w:r>
              <w:rPr>
                <w:b w:val="0"/>
                <w:spacing w:val="-2"/>
                <w:lang w:val="kk-KZ"/>
              </w:rPr>
              <w:t>4</w:t>
            </w:r>
          </w:p>
        </w:tc>
      </w:tr>
      <w:tr w:rsidR="00AF2E29" w:rsidTr="00027BE4">
        <w:tc>
          <w:tcPr>
            <w:tcW w:w="851" w:type="dxa"/>
            <w:tcBorders>
              <w:top w:val="nil"/>
              <w:left w:val="nil"/>
              <w:bottom w:val="nil"/>
              <w:right w:val="nil"/>
            </w:tcBorders>
          </w:tcPr>
          <w:p w:rsidR="00AF2E29" w:rsidRPr="00A82C94" w:rsidRDefault="00AF2E29" w:rsidP="00027BE4">
            <w:pPr>
              <w:pStyle w:val="110"/>
              <w:ind w:left="0"/>
              <w:rPr>
                <w:b w:val="0"/>
                <w:spacing w:val="-2"/>
                <w:lang w:val="kk-KZ"/>
              </w:rPr>
            </w:pPr>
            <w:r w:rsidRPr="00A82C94">
              <w:rPr>
                <w:b w:val="0"/>
                <w:spacing w:val="-2"/>
                <w:lang w:val="kk-KZ"/>
              </w:rPr>
              <w:t>1.</w:t>
            </w:r>
            <w:r>
              <w:rPr>
                <w:b w:val="0"/>
                <w:spacing w:val="-2"/>
                <w:lang w:val="kk-KZ"/>
              </w:rPr>
              <w:t>8.2</w:t>
            </w:r>
          </w:p>
        </w:tc>
        <w:tc>
          <w:tcPr>
            <w:tcW w:w="8222" w:type="dxa"/>
            <w:tcBorders>
              <w:top w:val="nil"/>
              <w:left w:val="nil"/>
              <w:bottom w:val="nil"/>
              <w:right w:val="nil"/>
            </w:tcBorders>
          </w:tcPr>
          <w:p w:rsidR="00AF2E29" w:rsidRPr="00A82C94" w:rsidRDefault="00AF2E29" w:rsidP="00027BE4">
            <w:pPr>
              <w:suppressAutoHyphens w:val="0"/>
              <w:jc w:val="both"/>
              <w:outlineLvl w:val="2"/>
              <w:rPr>
                <w:bCs/>
                <w:sz w:val="28"/>
                <w:szCs w:val="28"/>
                <w:lang w:eastAsia="ru-RU"/>
              </w:rPr>
            </w:pPr>
            <w:r w:rsidRPr="00A82C94">
              <w:rPr>
                <w:bCs/>
                <w:sz w:val="28"/>
                <w:szCs w:val="28"/>
                <w:lang w:val="ru-RU"/>
              </w:rPr>
              <w:t>Полимерные матрицы и связующие в ЭМ</w:t>
            </w:r>
          </w:p>
        </w:tc>
        <w:tc>
          <w:tcPr>
            <w:tcW w:w="674" w:type="dxa"/>
            <w:tcBorders>
              <w:top w:val="nil"/>
              <w:left w:val="nil"/>
              <w:bottom w:val="nil"/>
              <w:right w:val="nil"/>
            </w:tcBorders>
          </w:tcPr>
          <w:p w:rsidR="00AF2E29" w:rsidRPr="00A82C94" w:rsidRDefault="00AF2E29" w:rsidP="00027BE4">
            <w:pPr>
              <w:pStyle w:val="110"/>
              <w:ind w:left="0"/>
              <w:rPr>
                <w:b w:val="0"/>
                <w:spacing w:val="-2"/>
                <w:lang w:val="kk-KZ"/>
              </w:rPr>
            </w:pPr>
            <w:r w:rsidRPr="00A82C94">
              <w:rPr>
                <w:b w:val="0"/>
                <w:spacing w:val="-2"/>
                <w:lang w:val="kk-KZ"/>
              </w:rPr>
              <w:t>2</w:t>
            </w:r>
            <w:r>
              <w:rPr>
                <w:b w:val="0"/>
                <w:spacing w:val="-2"/>
                <w:lang w:val="kk-KZ"/>
              </w:rPr>
              <w:t>8</w:t>
            </w:r>
          </w:p>
        </w:tc>
      </w:tr>
      <w:tr w:rsidR="00AF2E29" w:rsidTr="00027BE4">
        <w:tc>
          <w:tcPr>
            <w:tcW w:w="851" w:type="dxa"/>
            <w:tcBorders>
              <w:top w:val="nil"/>
              <w:left w:val="nil"/>
              <w:bottom w:val="nil"/>
              <w:right w:val="nil"/>
            </w:tcBorders>
          </w:tcPr>
          <w:p w:rsidR="00AF2E29" w:rsidRPr="00ED7867" w:rsidRDefault="00AF2E29" w:rsidP="00027BE4">
            <w:pPr>
              <w:pStyle w:val="110"/>
              <w:ind w:left="0"/>
              <w:rPr>
                <w:b w:val="0"/>
                <w:spacing w:val="-2"/>
                <w:lang w:val="kk-KZ"/>
              </w:rPr>
            </w:pPr>
            <w:r w:rsidRPr="00ED7867">
              <w:rPr>
                <w:b w:val="0"/>
                <w:spacing w:val="-2"/>
                <w:lang w:val="kk-KZ"/>
              </w:rPr>
              <w:t>1.</w:t>
            </w:r>
            <w:r>
              <w:rPr>
                <w:b w:val="0"/>
                <w:spacing w:val="-2"/>
                <w:lang w:val="kk-KZ"/>
              </w:rPr>
              <w:t>9</w:t>
            </w:r>
          </w:p>
        </w:tc>
        <w:tc>
          <w:tcPr>
            <w:tcW w:w="8222" w:type="dxa"/>
            <w:tcBorders>
              <w:top w:val="nil"/>
              <w:left w:val="nil"/>
              <w:bottom w:val="nil"/>
              <w:right w:val="nil"/>
            </w:tcBorders>
          </w:tcPr>
          <w:p w:rsidR="00AF2E29" w:rsidRPr="001B6C53" w:rsidRDefault="00AF2E29" w:rsidP="00027BE4">
            <w:pPr>
              <w:suppressAutoHyphens w:val="0"/>
              <w:jc w:val="both"/>
              <w:outlineLvl w:val="2"/>
              <w:rPr>
                <w:bCs/>
                <w:sz w:val="28"/>
                <w:szCs w:val="28"/>
                <w:lang w:val="ru-RU" w:eastAsia="ru-RU"/>
              </w:rPr>
            </w:pPr>
            <w:r w:rsidRPr="00ED7867">
              <w:rPr>
                <w:sz w:val="28"/>
                <w:szCs w:val="28"/>
              </w:rPr>
              <w:t>Свойства КМЦ и её модификация металлами</w:t>
            </w:r>
          </w:p>
        </w:tc>
        <w:tc>
          <w:tcPr>
            <w:tcW w:w="674" w:type="dxa"/>
            <w:tcBorders>
              <w:top w:val="nil"/>
              <w:left w:val="nil"/>
              <w:bottom w:val="nil"/>
              <w:right w:val="nil"/>
            </w:tcBorders>
          </w:tcPr>
          <w:p w:rsidR="00AF2E29" w:rsidRPr="00ED7867" w:rsidRDefault="00AF2E29" w:rsidP="00027BE4">
            <w:pPr>
              <w:pStyle w:val="110"/>
              <w:ind w:left="0"/>
              <w:rPr>
                <w:b w:val="0"/>
                <w:spacing w:val="-2"/>
                <w:lang w:val="kk-KZ"/>
              </w:rPr>
            </w:pPr>
            <w:r w:rsidRPr="00ED7867">
              <w:rPr>
                <w:b w:val="0"/>
                <w:spacing w:val="-2"/>
                <w:lang w:val="kk-KZ"/>
              </w:rPr>
              <w:t>2</w:t>
            </w:r>
            <w:r>
              <w:rPr>
                <w:b w:val="0"/>
                <w:spacing w:val="-2"/>
                <w:lang w:val="kk-KZ"/>
              </w:rPr>
              <w:t>9</w:t>
            </w:r>
          </w:p>
        </w:tc>
      </w:tr>
      <w:tr w:rsidR="00AF2E29" w:rsidTr="00027BE4">
        <w:tc>
          <w:tcPr>
            <w:tcW w:w="851" w:type="dxa"/>
            <w:tcBorders>
              <w:top w:val="nil"/>
              <w:left w:val="nil"/>
              <w:bottom w:val="nil"/>
              <w:right w:val="nil"/>
            </w:tcBorders>
          </w:tcPr>
          <w:p w:rsidR="00AF2E29" w:rsidRPr="00ED7867" w:rsidRDefault="00AF2E29" w:rsidP="00027BE4">
            <w:pPr>
              <w:pStyle w:val="110"/>
              <w:ind w:left="0"/>
              <w:rPr>
                <w:b w:val="0"/>
                <w:spacing w:val="-2"/>
                <w:lang w:val="kk-KZ"/>
              </w:rPr>
            </w:pPr>
            <w:r w:rsidRPr="00ED7867">
              <w:rPr>
                <w:b w:val="0"/>
                <w:spacing w:val="-2"/>
                <w:lang w:val="kk-KZ"/>
              </w:rPr>
              <w:t>1.</w:t>
            </w:r>
            <w:r>
              <w:rPr>
                <w:b w:val="0"/>
                <w:spacing w:val="-2"/>
                <w:lang w:val="kk-KZ"/>
              </w:rPr>
              <w:t>9.1</w:t>
            </w:r>
          </w:p>
        </w:tc>
        <w:tc>
          <w:tcPr>
            <w:tcW w:w="8222" w:type="dxa"/>
            <w:tcBorders>
              <w:top w:val="nil"/>
              <w:left w:val="nil"/>
              <w:bottom w:val="nil"/>
              <w:right w:val="nil"/>
            </w:tcBorders>
          </w:tcPr>
          <w:p w:rsidR="00AF2E29" w:rsidRPr="001B6C53" w:rsidRDefault="00AF2E29" w:rsidP="00027BE4">
            <w:pPr>
              <w:suppressAutoHyphens w:val="0"/>
              <w:jc w:val="both"/>
              <w:outlineLvl w:val="2"/>
              <w:rPr>
                <w:bCs/>
                <w:sz w:val="28"/>
                <w:szCs w:val="28"/>
                <w:lang w:val="ru-RU" w:eastAsia="ru-RU"/>
              </w:rPr>
            </w:pPr>
            <w:r w:rsidRPr="00ED7867">
              <w:rPr>
                <w:rFonts w:eastAsia="MS PMincho" w:cs="Courier New"/>
                <w:sz w:val="28"/>
                <w:szCs w:val="28"/>
                <w:lang w:eastAsia="ru-RU"/>
              </w:rPr>
              <w:t>Взаимодействие карбоксиметилцеллюлозы с ионами переходных металлов Co(II), Ni(II), Cu(II), Fe(III)</w:t>
            </w:r>
          </w:p>
        </w:tc>
        <w:tc>
          <w:tcPr>
            <w:tcW w:w="674" w:type="dxa"/>
            <w:tcBorders>
              <w:top w:val="nil"/>
              <w:left w:val="nil"/>
              <w:bottom w:val="nil"/>
              <w:right w:val="nil"/>
            </w:tcBorders>
          </w:tcPr>
          <w:p w:rsidR="00AF2E29" w:rsidRDefault="00AF2E29" w:rsidP="00027BE4">
            <w:pPr>
              <w:pStyle w:val="110"/>
              <w:ind w:left="0"/>
              <w:rPr>
                <w:b w:val="0"/>
                <w:spacing w:val="-2"/>
                <w:lang w:val="kk-KZ"/>
              </w:rPr>
            </w:pPr>
          </w:p>
          <w:p w:rsidR="00AF2E29" w:rsidRPr="00ED7867" w:rsidRDefault="00AF2E29" w:rsidP="00027BE4">
            <w:pPr>
              <w:pStyle w:val="110"/>
              <w:ind w:left="0"/>
              <w:rPr>
                <w:b w:val="0"/>
                <w:spacing w:val="-2"/>
                <w:lang w:val="kk-KZ"/>
              </w:rPr>
            </w:pPr>
            <w:r w:rsidRPr="00ED7867">
              <w:rPr>
                <w:b w:val="0"/>
                <w:spacing w:val="-2"/>
                <w:lang w:val="kk-KZ"/>
              </w:rPr>
              <w:t>3</w:t>
            </w:r>
            <w:r>
              <w:rPr>
                <w:b w:val="0"/>
                <w:spacing w:val="-2"/>
                <w:lang w:val="kk-KZ"/>
              </w:rPr>
              <w:t>0</w:t>
            </w:r>
          </w:p>
        </w:tc>
      </w:tr>
      <w:tr w:rsidR="00AF2E29" w:rsidTr="00027BE4">
        <w:tc>
          <w:tcPr>
            <w:tcW w:w="851" w:type="dxa"/>
            <w:tcBorders>
              <w:top w:val="nil"/>
              <w:left w:val="nil"/>
              <w:bottom w:val="nil"/>
              <w:right w:val="nil"/>
            </w:tcBorders>
          </w:tcPr>
          <w:p w:rsidR="00AF2E29" w:rsidRPr="00ED7867" w:rsidRDefault="00AF2E29" w:rsidP="00027BE4">
            <w:pPr>
              <w:pStyle w:val="110"/>
              <w:ind w:left="0"/>
              <w:rPr>
                <w:b w:val="0"/>
                <w:spacing w:val="-2"/>
                <w:lang w:val="kk-KZ"/>
              </w:rPr>
            </w:pPr>
            <w:r w:rsidRPr="00ED7867">
              <w:rPr>
                <w:b w:val="0"/>
                <w:spacing w:val="-2"/>
                <w:lang w:val="kk-KZ"/>
              </w:rPr>
              <w:t>1.</w:t>
            </w:r>
            <w:r>
              <w:rPr>
                <w:b w:val="0"/>
                <w:spacing w:val="-2"/>
                <w:lang w:val="kk-KZ"/>
              </w:rPr>
              <w:t>9.2</w:t>
            </w:r>
          </w:p>
        </w:tc>
        <w:tc>
          <w:tcPr>
            <w:tcW w:w="8222" w:type="dxa"/>
            <w:tcBorders>
              <w:top w:val="nil"/>
              <w:left w:val="nil"/>
              <w:bottom w:val="nil"/>
              <w:right w:val="nil"/>
            </w:tcBorders>
          </w:tcPr>
          <w:p w:rsidR="00AF2E29" w:rsidRPr="00ED7867" w:rsidRDefault="00AF2E29" w:rsidP="00027BE4">
            <w:pPr>
              <w:suppressAutoHyphens w:val="0"/>
              <w:jc w:val="both"/>
              <w:outlineLvl w:val="2"/>
              <w:rPr>
                <w:bCs/>
                <w:sz w:val="28"/>
                <w:szCs w:val="28"/>
                <w:lang w:eastAsia="ru-RU"/>
              </w:rPr>
            </w:pPr>
            <w:r w:rsidRPr="00ED7867">
              <w:rPr>
                <w:bCs/>
                <w:sz w:val="28"/>
                <w:szCs w:val="28"/>
                <w:lang w:eastAsia="ru-RU"/>
              </w:rPr>
              <w:t>Использования КМЦ допированной оксидами переходных металлов для эффективного сгорания твердых ракетных топлив</w:t>
            </w:r>
          </w:p>
        </w:tc>
        <w:tc>
          <w:tcPr>
            <w:tcW w:w="674" w:type="dxa"/>
            <w:tcBorders>
              <w:top w:val="nil"/>
              <w:left w:val="nil"/>
              <w:bottom w:val="nil"/>
              <w:right w:val="nil"/>
            </w:tcBorders>
          </w:tcPr>
          <w:p w:rsidR="00AF2E29" w:rsidRDefault="00AF2E29" w:rsidP="00027BE4">
            <w:pPr>
              <w:pStyle w:val="110"/>
              <w:ind w:left="0"/>
              <w:rPr>
                <w:b w:val="0"/>
                <w:spacing w:val="-2"/>
                <w:lang w:val="kk-KZ"/>
              </w:rPr>
            </w:pPr>
          </w:p>
          <w:p w:rsidR="00AF2E29" w:rsidRPr="00ED7867" w:rsidRDefault="00AF2E29" w:rsidP="00027BE4">
            <w:pPr>
              <w:pStyle w:val="110"/>
              <w:ind w:left="0"/>
              <w:rPr>
                <w:b w:val="0"/>
                <w:spacing w:val="-2"/>
                <w:lang w:val="kk-KZ"/>
              </w:rPr>
            </w:pPr>
            <w:r>
              <w:rPr>
                <w:b w:val="0"/>
                <w:spacing w:val="-2"/>
                <w:lang w:val="kk-KZ"/>
              </w:rPr>
              <w:t>32</w:t>
            </w:r>
          </w:p>
        </w:tc>
      </w:tr>
      <w:tr w:rsidR="00AF2E29" w:rsidTr="00027BE4">
        <w:tc>
          <w:tcPr>
            <w:tcW w:w="851" w:type="dxa"/>
            <w:tcBorders>
              <w:top w:val="nil"/>
              <w:left w:val="nil"/>
              <w:bottom w:val="nil"/>
              <w:right w:val="nil"/>
            </w:tcBorders>
          </w:tcPr>
          <w:p w:rsidR="00AF2E29" w:rsidRPr="00ED7867" w:rsidRDefault="00AF2E29" w:rsidP="00027BE4">
            <w:pPr>
              <w:pStyle w:val="110"/>
              <w:ind w:left="0"/>
              <w:rPr>
                <w:b w:val="0"/>
                <w:spacing w:val="-2"/>
                <w:lang w:val="kk-KZ"/>
              </w:rPr>
            </w:pPr>
            <w:r w:rsidRPr="00ED7867">
              <w:rPr>
                <w:b w:val="0"/>
                <w:spacing w:val="-2"/>
                <w:lang w:val="kk-KZ"/>
              </w:rPr>
              <w:t>1.1</w:t>
            </w:r>
            <w:r>
              <w:rPr>
                <w:b w:val="0"/>
                <w:spacing w:val="-2"/>
                <w:lang w:val="kk-KZ"/>
              </w:rPr>
              <w:t>0</w:t>
            </w:r>
          </w:p>
        </w:tc>
        <w:tc>
          <w:tcPr>
            <w:tcW w:w="8222" w:type="dxa"/>
            <w:tcBorders>
              <w:top w:val="nil"/>
              <w:left w:val="nil"/>
              <w:bottom w:val="nil"/>
              <w:right w:val="nil"/>
            </w:tcBorders>
          </w:tcPr>
          <w:p w:rsidR="00AF2E29" w:rsidRPr="00ED7867" w:rsidRDefault="00AF2E29" w:rsidP="00027BE4">
            <w:pPr>
              <w:suppressAutoHyphens w:val="0"/>
              <w:jc w:val="both"/>
              <w:outlineLvl w:val="2"/>
              <w:rPr>
                <w:bCs/>
                <w:sz w:val="28"/>
                <w:szCs w:val="28"/>
                <w:lang w:eastAsia="ru-RU"/>
              </w:rPr>
            </w:pPr>
            <w:r w:rsidRPr="00ED7867">
              <w:rPr>
                <w:sz w:val="28"/>
                <w:szCs w:val="28"/>
                <w:lang w:val="ru-RU"/>
              </w:rPr>
              <w:t>Перхлората аммония</w:t>
            </w:r>
          </w:p>
        </w:tc>
        <w:tc>
          <w:tcPr>
            <w:tcW w:w="674" w:type="dxa"/>
            <w:tcBorders>
              <w:top w:val="nil"/>
              <w:left w:val="nil"/>
              <w:bottom w:val="nil"/>
              <w:right w:val="nil"/>
            </w:tcBorders>
          </w:tcPr>
          <w:p w:rsidR="00AF2E29" w:rsidRPr="00ED7867" w:rsidRDefault="00AF2E29" w:rsidP="00027BE4">
            <w:pPr>
              <w:pStyle w:val="110"/>
              <w:ind w:left="0"/>
              <w:rPr>
                <w:b w:val="0"/>
                <w:spacing w:val="-2"/>
                <w:lang w:val="kk-KZ"/>
              </w:rPr>
            </w:pPr>
            <w:r w:rsidRPr="00ED7867">
              <w:rPr>
                <w:b w:val="0"/>
                <w:spacing w:val="-2"/>
                <w:lang w:val="kk-KZ"/>
              </w:rPr>
              <w:t>33</w:t>
            </w:r>
          </w:p>
        </w:tc>
      </w:tr>
      <w:tr w:rsidR="00AF2E29" w:rsidTr="00027BE4">
        <w:tc>
          <w:tcPr>
            <w:tcW w:w="851" w:type="dxa"/>
            <w:tcBorders>
              <w:top w:val="nil"/>
              <w:left w:val="nil"/>
              <w:bottom w:val="nil"/>
              <w:right w:val="nil"/>
            </w:tcBorders>
          </w:tcPr>
          <w:p w:rsidR="00AF2E29" w:rsidRPr="002841D4" w:rsidRDefault="00AF2E29" w:rsidP="00027BE4">
            <w:pPr>
              <w:pStyle w:val="110"/>
              <w:ind w:left="0"/>
              <w:rPr>
                <w:b w:val="0"/>
                <w:spacing w:val="-2"/>
                <w:lang w:val="kk-KZ"/>
              </w:rPr>
            </w:pPr>
            <w:r w:rsidRPr="002841D4">
              <w:rPr>
                <w:b w:val="0"/>
                <w:spacing w:val="-2"/>
                <w:lang w:val="kk-KZ"/>
              </w:rPr>
              <w:t>2</w:t>
            </w:r>
          </w:p>
        </w:tc>
        <w:tc>
          <w:tcPr>
            <w:tcW w:w="8222" w:type="dxa"/>
            <w:tcBorders>
              <w:top w:val="nil"/>
              <w:left w:val="nil"/>
              <w:bottom w:val="nil"/>
              <w:right w:val="nil"/>
            </w:tcBorders>
          </w:tcPr>
          <w:p w:rsidR="00AF2E29" w:rsidRPr="00F60282" w:rsidRDefault="00AF2E29" w:rsidP="00027BE4">
            <w:pPr>
              <w:suppressAutoHyphens w:val="0"/>
              <w:jc w:val="both"/>
              <w:outlineLvl w:val="2"/>
              <w:rPr>
                <w:b/>
                <w:bCs/>
                <w:sz w:val="28"/>
                <w:szCs w:val="28"/>
                <w:lang w:val="ru-RU" w:eastAsia="ru-RU"/>
              </w:rPr>
            </w:pPr>
            <w:r w:rsidRPr="00F60282">
              <w:rPr>
                <w:b/>
                <w:sz w:val="28"/>
                <w:szCs w:val="28"/>
              </w:rPr>
              <w:t>ЭКСПЕРИМЕНТАЛЬНАЯ ЧАСТЬ</w:t>
            </w:r>
          </w:p>
        </w:tc>
        <w:tc>
          <w:tcPr>
            <w:tcW w:w="674" w:type="dxa"/>
            <w:tcBorders>
              <w:top w:val="nil"/>
              <w:left w:val="nil"/>
              <w:bottom w:val="nil"/>
              <w:right w:val="nil"/>
            </w:tcBorders>
          </w:tcPr>
          <w:p w:rsidR="00AF2E29" w:rsidRPr="002841D4" w:rsidRDefault="00AF2E29" w:rsidP="00027BE4">
            <w:pPr>
              <w:pStyle w:val="110"/>
              <w:ind w:left="0"/>
              <w:rPr>
                <w:b w:val="0"/>
                <w:spacing w:val="-2"/>
                <w:lang w:val="kk-KZ"/>
              </w:rPr>
            </w:pPr>
            <w:r>
              <w:rPr>
                <w:b w:val="0"/>
                <w:spacing w:val="-2"/>
                <w:lang w:val="kk-KZ"/>
              </w:rPr>
              <w:t>37</w:t>
            </w:r>
          </w:p>
        </w:tc>
      </w:tr>
      <w:tr w:rsidR="00AF2E29" w:rsidTr="00027BE4">
        <w:tc>
          <w:tcPr>
            <w:tcW w:w="851" w:type="dxa"/>
            <w:tcBorders>
              <w:top w:val="nil"/>
              <w:left w:val="nil"/>
              <w:bottom w:val="nil"/>
              <w:right w:val="nil"/>
            </w:tcBorders>
          </w:tcPr>
          <w:p w:rsidR="00AF2E29" w:rsidRPr="002841D4" w:rsidRDefault="00AF2E29" w:rsidP="00027BE4">
            <w:pPr>
              <w:pStyle w:val="110"/>
              <w:ind w:left="0"/>
              <w:rPr>
                <w:b w:val="0"/>
                <w:spacing w:val="-2"/>
                <w:lang w:val="kk-KZ"/>
              </w:rPr>
            </w:pPr>
            <w:r w:rsidRPr="002841D4">
              <w:rPr>
                <w:b w:val="0"/>
                <w:spacing w:val="-2"/>
                <w:lang w:val="kk-KZ"/>
              </w:rPr>
              <w:t>2.1</w:t>
            </w:r>
          </w:p>
        </w:tc>
        <w:tc>
          <w:tcPr>
            <w:tcW w:w="8222" w:type="dxa"/>
            <w:tcBorders>
              <w:top w:val="nil"/>
              <w:left w:val="nil"/>
              <w:bottom w:val="nil"/>
              <w:right w:val="nil"/>
            </w:tcBorders>
          </w:tcPr>
          <w:p w:rsidR="00AF2E29" w:rsidRPr="001B6C53" w:rsidRDefault="00AF2E29" w:rsidP="00027BE4">
            <w:pPr>
              <w:suppressAutoHyphens w:val="0"/>
              <w:jc w:val="both"/>
              <w:outlineLvl w:val="2"/>
              <w:rPr>
                <w:bCs/>
                <w:sz w:val="28"/>
                <w:szCs w:val="28"/>
                <w:lang w:val="ru-RU" w:eastAsia="ru-RU"/>
              </w:rPr>
            </w:pPr>
            <w:r w:rsidRPr="001B6C53">
              <w:rPr>
                <w:bCs/>
                <w:sz w:val="28"/>
                <w:szCs w:val="28"/>
                <w:lang w:val="ru-RU"/>
              </w:rPr>
              <w:t>Объекты исследования и п</w:t>
            </w:r>
            <w:r w:rsidRPr="001B6C53">
              <w:rPr>
                <w:sz w:val="28"/>
                <w:szCs w:val="28"/>
              </w:rPr>
              <w:t xml:space="preserve">одготовка </w:t>
            </w:r>
            <w:r>
              <w:rPr>
                <w:sz w:val="28"/>
                <w:szCs w:val="28"/>
              </w:rPr>
              <w:t>КМЦ</w:t>
            </w:r>
            <w:r w:rsidR="00C32CAD">
              <w:rPr>
                <w:sz w:val="28"/>
                <w:szCs w:val="28"/>
                <w:lang w:val="ru-RU"/>
              </w:rPr>
              <w:t xml:space="preserve"> </w:t>
            </w:r>
            <w:r w:rsidRPr="001B6C53">
              <w:rPr>
                <w:sz w:val="28"/>
                <w:szCs w:val="28"/>
              </w:rPr>
              <w:t>–</w:t>
            </w:r>
            <w:r w:rsidR="00C32CAD">
              <w:rPr>
                <w:sz w:val="28"/>
                <w:szCs w:val="28"/>
                <w:lang w:val="ru-RU"/>
              </w:rPr>
              <w:t xml:space="preserve"> </w:t>
            </w:r>
            <w:r w:rsidRPr="001B6C53">
              <w:rPr>
                <w:sz w:val="28"/>
                <w:szCs w:val="28"/>
              </w:rPr>
              <w:t>Ni комплекса</w:t>
            </w:r>
          </w:p>
        </w:tc>
        <w:tc>
          <w:tcPr>
            <w:tcW w:w="674" w:type="dxa"/>
            <w:tcBorders>
              <w:top w:val="nil"/>
              <w:left w:val="nil"/>
              <w:bottom w:val="nil"/>
              <w:right w:val="nil"/>
            </w:tcBorders>
          </w:tcPr>
          <w:p w:rsidR="00AF2E29" w:rsidRPr="002841D4" w:rsidRDefault="00AF2E29" w:rsidP="00027BE4">
            <w:pPr>
              <w:pStyle w:val="110"/>
              <w:ind w:left="0"/>
              <w:rPr>
                <w:b w:val="0"/>
                <w:spacing w:val="-2"/>
                <w:lang w:val="kk-KZ"/>
              </w:rPr>
            </w:pPr>
            <w:r w:rsidRPr="002841D4">
              <w:rPr>
                <w:b w:val="0"/>
                <w:spacing w:val="-2"/>
                <w:lang w:val="kk-KZ"/>
              </w:rPr>
              <w:t>3</w:t>
            </w:r>
            <w:r>
              <w:rPr>
                <w:b w:val="0"/>
                <w:spacing w:val="-2"/>
                <w:lang w:val="kk-KZ"/>
              </w:rPr>
              <w:t>8</w:t>
            </w:r>
          </w:p>
        </w:tc>
      </w:tr>
      <w:tr w:rsidR="00AF2E29" w:rsidTr="00027BE4">
        <w:tc>
          <w:tcPr>
            <w:tcW w:w="851" w:type="dxa"/>
            <w:tcBorders>
              <w:top w:val="nil"/>
              <w:left w:val="nil"/>
              <w:bottom w:val="nil"/>
              <w:right w:val="nil"/>
            </w:tcBorders>
          </w:tcPr>
          <w:p w:rsidR="00AF2E29" w:rsidRPr="002841D4" w:rsidRDefault="00AF2E29" w:rsidP="00027BE4">
            <w:pPr>
              <w:pStyle w:val="110"/>
              <w:ind w:left="0"/>
              <w:rPr>
                <w:b w:val="0"/>
                <w:spacing w:val="-2"/>
                <w:lang w:val="kk-KZ"/>
              </w:rPr>
            </w:pPr>
            <w:r w:rsidRPr="002841D4">
              <w:rPr>
                <w:b w:val="0"/>
                <w:spacing w:val="-2"/>
                <w:lang w:val="kk-KZ"/>
              </w:rPr>
              <w:t>2.</w:t>
            </w:r>
            <w:r>
              <w:rPr>
                <w:b w:val="0"/>
                <w:spacing w:val="-2"/>
                <w:lang w:val="kk-KZ"/>
              </w:rPr>
              <w:t>2</w:t>
            </w:r>
          </w:p>
        </w:tc>
        <w:tc>
          <w:tcPr>
            <w:tcW w:w="8222" w:type="dxa"/>
            <w:tcBorders>
              <w:top w:val="nil"/>
              <w:left w:val="nil"/>
              <w:bottom w:val="nil"/>
              <w:right w:val="nil"/>
            </w:tcBorders>
          </w:tcPr>
          <w:p w:rsidR="00AF2E29" w:rsidRPr="002841D4" w:rsidRDefault="00AF2E29" w:rsidP="00027BE4">
            <w:pPr>
              <w:suppressAutoHyphens w:val="0"/>
              <w:jc w:val="both"/>
              <w:outlineLvl w:val="2"/>
              <w:rPr>
                <w:bCs/>
                <w:sz w:val="28"/>
                <w:szCs w:val="28"/>
                <w:lang w:val="ru-RU" w:eastAsia="ru-RU"/>
              </w:rPr>
            </w:pPr>
            <w:r w:rsidRPr="002841D4">
              <w:rPr>
                <w:bCs/>
                <w:sz w:val="28"/>
                <w:szCs w:val="28"/>
                <w:lang w:val="ru-RU" w:eastAsia="ru-RU"/>
              </w:rPr>
              <w:t xml:space="preserve">Приготовление композитов </w:t>
            </w:r>
            <w:r>
              <w:rPr>
                <w:bCs/>
                <w:sz w:val="28"/>
                <w:szCs w:val="28"/>
                <w:lang w:val="ru-RU" w:eastAsia="ru-RU"/>
              </w:rPr>
              <w:t>ПА</w:t>
            </w:r>
            <w:r w:rsidRPr="002841D4">
              <w:rPr>
                <w:bCs/>
                <w:sz w:val="28"/>
                <w:szCs w:val="28"/>
                <w:lang w:val="ru-RU" w:eastAsia="ru-RU"/>
              </w:rPr>
              <w:t>/</w:t>
            </w:r>
            <w:r>
              <w:rPr>
                <w:bCs/>
                <w:sz w:val="28"/>
                <w:szCs w:val="28"/>
                <w:lang w:val="ru-RU" w:eastAsia="ru-RU"/>
              </w:rPr>
              <w:t>КМЦ</w:t>
            </w:r>
            <w:r w:rsidRPr="002841D4">
              <w:rPr>
                <w:bCs/>
                <w:sz w:val="28"/>
                <w:szCs w:val="28"/>
                <w:lang w:val="ru-RU" w:eastAsia="ru-RU"/>
              </w:rPr>
              <w:t xml:space="preserve"> и </w:t>
            </w:r>
            <w:r>
              <w:rPr>
                <w:bCs/>
                <w:sz w:val="28"/>
                <w:szCs w:val="28"/>
                <w:lang w:val="ru-RU" w:eastAsia="ru-RU"/>
              </w:rPr>
              <w:t>ПА</w:t>
            </w:r>
            <w:r w:rsidRPr="002841D4">
              <w:rPr>
                <w:bCs/>
                <w:sz w:val="28"/>
                <w:szCs w:val="28"/>
                <w:lang w:val="ru-RU" w:eastAsia="ru-RU"/>
              </w:rPr>
              <w:t>/</w:t>
            </w:r>
            <w:r>
              <w:rPr>
                <w:bCs/>
                <w:sz w:val="28"/>
                <w:szCs w:val="28"/>
                <w:lang w:val="ru-RU" w:eastAsia="ru-RU"/>
              </w:rPr>
              <w:t>КМЦ</w:t>
            </w:r>
            <w:r w:rsidR="00C32CAD">
              <w:rPr>
                <w:bCs/>
                <w:sz w:val="28"/>
                <w:szCs w:val="28"/>
                <w:lang w:val="ru-RU" w:eastAsia="ru-RU"/>
              </w:rPr>
              <w:t xml:space="preserve"> </w:t>
            </w:r>
            <w:r w:rsidRPr="002841D4">
              <w:rPr>
                <w:bCs/>
                <w:sz w:val="28"/>
                <w:szCs w:val="28"/>
                <w:lang w:val="ru-RU" w:eastAsia="ru-RU"/>
              </w:rPr>
              <w:t>–</w:t>
            </w:r>
            <w:r w:rsidR="00C32CAD">
              <w:rPr>
                <w:bCs/>
                <w:sz w:val="28"/>
                <w:szCs w:val="28"/>
                <w:lang w:val="ru-RU" w:eastAsia="ru-RU"/>
              </w:rPr>
              <w:t xml:space="preserve"> </w:t>
            </w:r>
            <w:r w:rsidRPr="002841D4">
              <w:rPr>
                <w:bCs/>
                <w:sz w:val="28"/>
                <w:szCs w:val="28"/>
                <w:lang w:val="ru-RU" w:eastAsia="ru-RU"/>
              </w:rPr>
              <w:t>Ni</w:t>
            </w:r>
          </w:p>
        </w:tc>
        <w:tc>
          <w:tcPr>
            <w:tcW w:w="674" w:type="dxa"/>
            <w:tcBorders>
              <w:top w:val="nil"/>
              <w:left w:val="nil"/>
              <w:bottom w:val="nil"/>
              <w:right w:val="nil"/>
            </w:tcBorders>
          </w:tcPr>
          <w:p w:rsidR="00AF2E29" w:rsidRPr="002841D4" w:rsidRDefault="00AF2E29" w:rsidP="00027BE4">
            <w:pPr>
              <w:pStyle w:val="110"/>
              <w:ind w:left="0"/>
              <w:rPr>
                <w:b w:val="0"/>
                <w:spacing w:val="-2"/>
                <w:lang w:val="kk-KZ"/>
              </w:rPr>
            </w:pPr>
            <w:r>
              <w:rPr>
                <w:b w:val="0"/>
                <w:spacing w:val="-2"/>
                <w:lang w:val="kk-KZ"/>
              </w:rPr>
              <w:t>39</w:t>
            </w:r>
          </w:p>
        </w:tc>
      </w:tr>
      <w:tr w:rsidR="00AF2E29" w:rsidTr="00027BE4">
        <w:tc>
          <w:tcPr>
            <w:tcW w:w="851" w:type="dxa"/>
            <w:tcBorders>
              <w:top w:val="nil"/>
              <w:left w:val="nil"/>
              <w:bottom w:val="nil"/>
              <w:right w:val="nil"/>
            </w:tcBorders>
          </w:tcPr>
          <w:p w:rsidR="00AF2E29" w:rsidRPr="002841D4" w:rsidRDefault="00AF2E29" w:rsidP="00027BE4">
            <w:pPr>
              <w:pStyle w:val="110"/>
              <w:ind w:left="0"/>
              <w:rPr>
                <w:b w:val="0"/>
                <w:spacing w:val="-2"/>
                <w:lang w:val="kk-KZ"/>
              </w:rPr>
            </w:pPr>
            <w:r w:rsidRPr="00ED7867">
              <w:rPr>
                <w:b w:val="0"/>
              </w:rPr>
              <w:t>2.</w:t>
            </w:r>
            <w:r>
              <w:rPr>
                <w:b w:val="0"/>
              </w:rPr>
              <w:t>3</w:t>
            </w:r>
          </w:p>
        </w:tc>
        <w:tc>
          <w:tcPr>
            <w:tcW w:w="8222" w:type="dxa"/>
            <w:tcBorders>
              <w:top w:val="nil"/>
              <w:left w:val="nil"/>
              <w:bottom w:val="nil"/>
              <w:right w:val="nil"/>
            </w:tcBorders>
          </w:tcPr>
          <w:p w:rsidR="00AF2E29" w:rsidRPr="002841D4" w:rsidRDefault="00AF2E29" w:rsidP="00027BE4">
            <w:pPr>
              <w:jc w:val="both"/>
              <w:rPr>
                <w:bCs/>
                <w:sz w:val="28"/>
                <w:szCs w:val="28"/>
                <w:lang w:eastAsia="ru-RU"/>
              </w:rPr>
            </w:pPr>
            <w:r w:rsidRPr="007B4393">
              <w:rPr>
                <w:bCs/>
                <w:sz w:val="28"/>
                <w:szCs w:val="28"/>
                <w:lang w:val="ru-RU"/>
              </w:rPr>
              <w:t>Методика формование образцов для испытаний</w:t>
            </w:r>
          </w:p>
        </w:tc>
        <w:tc>
          <w:tcPr>
            <w:tcW w:w="674" w:type="dxa"/>
            <w:tcBorders>
              <w:top w:val="nil"/>
              <w:left w:val="nil"/>
              <w:bottom w:val="nil"/>
              <w:right w:val="nil"/>
            </w:tcBorders>
          </w:tcPr>
          <w:p w:rsidR="00AF2E29" w:rsidRPr="002841D4" w:rsidRDefault="00AF2E29" w:rsidP="00027BE4">
            <w:pPr>
              <w:pStyle w:val="110"/>
              <w:ind w:left="0"/>
              <w:rPr>
                <w:b w:val="0"/>
                <w:spacing w:val="-2"/>
                <w:lang w:val="kk-KZ"/>
              </w:rPr>
            </w:pPr>
            <w:r>
              <w:rPr>
                <w:b w:val="0"/>
                <w:spacing w:val="-2"/>
                <w:lang w:val="kk-KZ"/>
              </w:rPr>
              <w:t>37</w:t>
            </w:r>
          </w:p>
        </w:tc>
      </w:tr>
      <w:tr w:rsidR="00AF2E29" w:rsidTr="00027BE4">
        <w:tc>
          <w:tcPr>
            <w:tcW w:w="851" w:type="dxa"/>
            <w:tcBorders>
              <w:top w:val="nil"/>
              <w:left w:val="nil"/>
              <w:bottom w:val="nil"/>
              <w:right w:val="nil"/>
            </w:tcBorders>
          </w:tcPr>
          <w:p w:rsidR="00AF2E29" w:rsidRPr="002841D4" w:rsidRDefault="00AF2E29" w:rsidP="00027BE4">
            <w:pPr>
              <w:pStyle w:val="110"/>
              <w:ind w:left="0"/>
              <w:rPr>
                <w:b w:val="0"/>
              </w:rPr>
            </w:pPr>
            <w:r w:rsidRPr="002841D4">
              <w:rPr>
                <w:b w:val="0"/>
              </w:rPr>
              <w:t>2.</w:t>
            </w:r>
            <w:r>
              <w:rPr>
                <w:b w:val="0"/>
              </w:rPr>
              <w:t>4</w:t>
            </w:r>
          </w:p>
        </w:tc>
        <w:tc>
          <w:tcPr>
            <w:tcW w:w="8222" w:type="dxa"/>
            <w:tcBorders>
              <w:top w:val="nil"/>
              <w:left w:val="nil"/>
              <w:bottom w:val="nil"/>
              <w:right w:val="nil"/>
            </w:tcBorders>
          </w:tcPr>
          <w:p w:rsidR="00AF2E29" w:rsidRPr="007B4393" w:rsidRDefault="00AF2E29" w:rsidP="00027BE4">
            <w:pPr>
              <w:jc w:val="both"/>
              <w:rPr>
                <w:bCs/>
                <w:sz w:val="28"/>
                <w:szCs w:val="28"/>
                <w:lang w:val="ru-RU"/>
              </w:rPr>
            </w:pPr>
            <w:r w:rsidRPr="007B4393">
              <w:rPr>
                <w:bCs/>
                <w:sz w:val="28"/>
                <w:szCs w:val="28"/>
                <w:lang w:val="ru-RU"/>
              </w:rPr>
              <w:t>Физико-химическиеметоды анализа</w:t>
            </w:r>
          </w:p>
        </w:tc>
        <w:tc>
          <w:tcPr>
            <w:tcW w:w="674" w:type="dxa"/>
            <w:tcBorders>
              <w:top w:val="nil"/>
              <w:left w:val="nil"/>
              <w:bottom w:val="nil"/>
              <w:right w:val="nil"/>
            </w:tcBorders>
          </w:tcPr>
          <w:p w:rsidR="00AF2E29" w:rsidRDefault="00AF2E29" w:rsidP="00027BE4">
            <w:pPr>
              <w:pStyle w:val="110"/>
              <w:ind w:left="0"/>
              <w:rPr>
                <w:b w:val="0"/>
                <w:spacing w:val="-2"/>
                <w:lang w:val="kk-KZ"/>
              </w:rPr>
            </w:pPr>
            <w:r>
              <w:rPr>
                <w:b w:val="0"/>
                <w:spacing w:val="-2"/>
                <w:lang w:val="kk-KZ"/>
              </w:rPr>
              <w:t>39</w:t>
            </w:r>
          </w:p>
        </w:tc>
      </w:tr>
      <w:tr w:rsidR="00AF2E29" w:rsidTr="00027BE4">
        <w:tc>
          <w:tcPr>
            <w:tcW w:w="851" w:type="dxa"/>
            <w:tcBorders>
              <w:top w:val="nil"/>
              <w:left w:val="nil"/>
              <w:bottom w:val="nil"/>
              <w:right w:val="nil"/>
            </w:tcBorders>
          </w:tcPr>
          <w:p w:rsidR="00AF2E29" w:rsidRPr="002841D4" w:rsidRDefault="00AF2E29" w:rsidP="00027BE4">
            <w:pPr>
              <w:pStyle w:val="110"/>
              <w:ind w:left="0"/>
              <w:rPr>
                <w:b w:val="0"/>
              </w:rPr>
            </w:pPr>
            <w:r w:rsidRPr="002841D4">
              <w:rPr>
                <w:b w:val="0"/>
                <w:bCs w:val="0"/>
              </w:rPr>
              <w:t>2.</w:t>
            </w:r>
            <w:r>
              <w:rPr>
                <w:b w:val="0"/>
                <w:bCs w:val="0"/>
              </w:rPr>
              <w:t>4</w:t>
            </w:r>
            <w:r w:rsidRPr="002841D4">
              <w:rPr>
                <w:b w:val="0"/>
                <w:bCs w:val="0"/>
              </w:rPr>
              <w:t>.1.</w:t>
            </w:r>
          </w:p>
        </w:tc>
        <w:tc>
          <w:tcPr>
            <w:tcW w:w="8222" w:type="dxa"/>
            <w:tcBorders>
              <w:top w:val="nil"/>
              <w:left w:val="nil"/>
              <w:bottom w:val="nil"/>
              <w:right w:val="nil"/>
            </w:tcBorders>
          </w:tcPr>
          <w:p w:rsidR="00AF2E29" w:rsidRPr="007B4393" w:rsidRDefault="00AF2E29" w:rsidP="00027BE4">
            <w:pPr>
              <w:jc w:val="both"/>
              <w:rPr>
                <w:bCs/>
                <w:sz w:val="28"/>
                <w:szCs w:val="28"/>
                <w:lang w:val="ru-RU"/>
              </w:rPr>
            </w:pPr>
            <w:r w:rsidRPr="007B4393">
              <w:rPr>
                <w:bCs/>
                <w:sz w:val="28"/>
              </w:rPr>
              <w:t>Сканирующаяэлектроннаямикроскопия(СЭМ)</w:t>
            </w:r>
          </w:p>
        </w:tc>
        <w:tc>
          <w:tcPr>
            <w:tcW w:w="674" w:type="dxa"/>
            <w:tcBorders>
              <w:top w:val="nil"/>
              <w:left w:val="nil"/>
              <w:bottom w:val="nil"/>
              <w:right w:val="nil"/>
            </w:tcBorders>
          </w:tcPr>
          <w:p w:rsidR="00AF2E29" w:rsidRDefault="00AF2E29" w:rsidP="00027BE4">
            <w:pPr>
              <w:pStyle w:val="110"/>
              <w:ind w:left="0"/>
              <w:rPr>
                <w:b w:val="0"/>
                <w:spacing w:val="-2"/>
                <w:lang w:val="kk-KZ"/>
              </w:rPr>
            </w:pPr>
            <w:r>
              <w:rPr>
                <w:b w:val="0"/>
                <w:spacing w:val="-2"/>
                <w:lang w:val="kk-KZ"/>
              </w:rPr>
              <w:t>39</w:t>
            </w:r>
          </w:p>
        </w:tc>
      </w:tr>
      <w:tr w:rsidR="00AF2E29" w:rsidTr="00027BE4">
        <w:tc>
          <w:tcPr>
            <w:tcW w:w="851" w:type="dxa"/>
            <w:tcBorders>
              <w:top w:val="nil"/>
              <w:left w:val="nil"/>
              <w:bottom w:val="nil"/>
              <w:right w:val="nil"/>
            </w:tcBorders>
          </w:tcPr>
          <w:p w:rsidR="00AF2E29" w:rsidRPr="002841D4" w:rsidRDefault="00AF2E29" w:rsidP="00027BE4">
            <w:pPr>
              <w:pStyle w:val="110"/>
              <w:ind w:left="0"/>
              <w:rPr>
                <w:b w:val="0"/>
              </w:rPr>
            </w:pPr>
            <w:r w:rsidRPr="002841D4">
              <w:rPr>
                <w:b w:val="0"/>
              </w:rPr>
              <w:t>2.</w:t>
            </w:r>
            <w:r>
              <w:rPr>
                <w:b w:val="0"/>
              </w:rPr>
              <w:t>4</w:t>
            </w:r>
            <w:r w:rsidRPr="002841D4">
              <w:rPr>
                <w:b w:val="0"/>
              </w:rPr>
              <w:t>.2.</w:t>
            </w:r>
          </w:p>
        </w:tc>
        <w:tc>
          <w:tcPr>
            <w:tcW w:w="8222" w:type="dxa"/>
            <w:tcBorders>
              <w:top w:val="nil"/>
              <w:left w:val="nil"/>
              <w:bottom w:val="nil"/>
              <w:right w:val="nil"/>
            </w:tcBorders>
          </w:tcPr>
          <w:p w:rsidR="00AF2E29" w:rsidRPr="002841D4" w:rsidRDefault="00AF2E29" w:rsidP="00027BE4">
            <w:pPr>
              <w:jc w:val="both"/>
              <w:rPr>
                <w:bCs/>
                <w:sz w:val="28"/>
                <w:szCs w:val="28"/>
                <w:lang w:val="ru-RU"/>
              </w:rPr>
            </w:pPr>
            <w:r w:rsidRPr="008E5557">
              <w:rPr>
                <w:sz w:val="28"/>
                <w:szCs w:val="28"/>
                <w:lang w:val="ru-RU" w:eastAsia="ru-RU"/>
              </w:rPr>
              <w:t>Элементный анализ</w:t>
            </w:r>
          </w:p>
        </w:tc>
        <w:tc>
          <w:tcPr>
            <w:tcW w:w="674" w:type="dxa"/>
            <w:tcBorders>
              <w:top w:val="nil"/>
              <w:left w:val="nil"/>
              <w:bottom w:val="nil"/>
              <w:right w:val="nil"/>
            </w:tcBorders>
          </w:tcPr>
          <w:p w:rsidR="00AF2E29" w:rsidRDefault="00AF2E29" w:rsidP="00027BE4">
            <w:pPr>
              <w:pStyle w:val="110"/>
              <w:ind w:left="0"/>
              <w:rPr>
                <w:b w:val="0"/>
                <w:spacing w:val="-2"/>
                <w:lang w:val="kk-KZ"/>
              </w:rPr>
            </w:pPr>
            <w:r>
              <w:rPr>
                <w:b w:val="0"/>
                <w:spacing w:val="-2"/>
                <w:lang w:val="kk-KZ"/>
              </w:rPr>
              <w:t>40</w:t>
            </w:r>
          </w:p>
        </w:tc>
      </w:tr>
      <w:tr w:rsidR="00AF2E29" w:rsidTr="00027BE4">
        <w:tc>
          <w:tcPr>
            <w:tcW w:w="851" w:type="dxa"/>
            <w:tcBorders>
              <w:top w:val="nil"/>
              <w:left w:val="nil"/>
              <w:bottom w:val="nil"/>
              <w:right w:val="nil"/>
            </w:tcBorders>
          </w:tcPr>
          <w:p w:rsidR="00AF2E29" w:rsidRPr="00ED7867" w:rsidRDefault="00AF2E29" w:rsidP="00027BE4">
            <w:pPr>
              <w:pStyle w:val="110"/>
              <w:ind w:left="0"/>
              <w:rPr>
                <w:b w:val="0"/>
              </w:rPr>
            </w:pPr>
            <w:r>
              <w:rPr>
                <w:b w:val="0"/>
              </w:rPr>
              <w:t>2.4.3</w:t>
            </w:r>
          </w:p>
        </w:tc>
        <w:tc>
          <w:tcPr>
            <w:tcW w:w="8222" w:type="dxa"/>
            <w:tcBorders>
              <w:top w:val="nil"/>
              <w:left w:val="nil"/>
              <w:bottom w:val="nil"/>
              <w:right w:val="nil"/>
            </w:tcBorders>
          </w:tcPr>
          <w:p w:rsidR="00AF2E29" w:rsidRPr="002841D4" w:rsidRDefault="00AF2E29" w:rsidP="00027BE4">
            <w:pPr>
              <w:jc w:val="both"/>
              <w:rPr>
                <w:bCs/>
                <w:sz w:val="28"/>
                <w:szCs w:val="28"/>
                <w:lang w:val="ru-RU"/>
              </w:rPr>
            </w:pPr>
            <w:r w:rsidRPr="008E5557">
              <w:rPr>
                <w:sz w:val="28"/>
                <w:szCs w:val="28"/>
              </w:rPr>
              <w:t>Инфракрасная спектроскопия</w:t>
            </w:r>
          </w:p>
        </w:tc>
        <w:tc>
          <w:tcPr>
            <w:tcW w:w="674" w:type="dxa"/>
            <w:tcBorders>
              <w:top w:val="nil"/>
              <w:left w:val="nil"/>
              <w:bottom w:val="nil"/>
              <w:right w:val="nil"/>
            </w:tcBorders>
          </w:tcPr>
          <w:p w:rsidR="00AF2E29" w:rsidRPr="002841D4" w:rsidRDefault="00AF2E29" w:rsidP="00027BE4">
            <w:pPr>
              <w:pStyle w:val="110"/>
              <w:ind w:left="0"/>
              <w:rPr>
                <w:b w:val="0"/>
                <w:spacing w:val="-2"/>
                <w:lang w:val="kk-KZ"/>
              </w:rPr>
            </w:pPr>
            <w:r w:rsidRPr="002841D4">
              <w:rPr>
                <w:b w:val="0"/>
                <w:spacing w:val="-2"/>
                <w:lang w:val="kk-KZ"/>
              </w:rPr>
              <w:t>40</w:t>
            </w:r>
          </w:p>
        </w:tc>
      </w:tr>
      <w:tr w:rsidR="00AF2E29" w:rsidTr="00027BE4">
        <w:tc>
          <w:tcPr>
            <w:tcW w:w="851" w:type="dxa"/>
            <w:tcBorders>
              <w:top w:val="nil"/>
              <w:left w:val="nil"/>
              <w:bottom w:val="nil"/>
              <w:right w:val="nil"/>
            </w:tcBorders>
          </w:tcPr>
          <w:p w:rsidR="00AF2E29" w:rsidRPr="00ED7867" w:rsidRDefault="00AF2E29" w:rsidP="00027BE4">
            <w:pPr>
              <w:pStyle w:val="110"/>
              <w:ind w:left="0"/>
              <w:rPr>
                <w:b w:val="0"/>
              </w:rPr>
            </w:pPr>
            <w:r>
              <w:rPr>
                <w:b w:val="0"/>
              </w:rPr>
              <w:t>2.4.4</w:t>
            </w:r>
          </w:p>
        </w:tc>
        <w:tc>
          <w:tcPr>
            <w:tcW w:w="8222" w:type="dxa"/>
            <w:tcBorders>
              <w:top w:val="nil"/>
              <w:left w:val="nil"/>
              <w:bottom w:val="nil"/>
              <w:right w:val="nil"/>
            </w:tcBorders>
          </w:tcPr>
          <w:p w:rsidR="00AF2E29" w:rsidRPr="008E5557" w:rsidRDefault="00AF2E29" w:rsidP="00027BE4">
            <w:pPr>
              <w:jc w:val="both"/>
              <w:rPr>
                <w:sz w:val="28"/>
                <w:szCs w:val="28"/>
                <w:lang w:val="ru-RU"/>
              </w:rPr>
            </w:pPr>
            <w:r w:rsidRPr="008E5557">
              <w:rPr>
                <w:sz w:val="28"/>
                <w:szCs w:val="28"/>
                <w:lang w:val="ru-RU" w:eastAsia="ru-RU"/>
              </w:rPr>
              <w:t>Рентгеновская дифракция</w:t>
            </w:r>
          </w:p>
        </w:tc>
        <w:tc>
          <w:tcPr>
            <w:tcW w:w="674" w:type="dxa"/>
            <w:tcBorders>
              <w:top w:val="nil"/>
              <w:left w:val="nil"/>
              <w:bottom w:val="nil"/>
              <w:right w:val="nil"/>
            </w:tcBorders>
          </w:tcPr>
          <w:p w:rsidR="00AF2E29" w:rsidRPr="002841D4" w:rsidRDefault="00AF2E29" w:rsidP="00027BE4">
            <w:pPr>
              <w:pStyle w:val="110"/>
              <w:ind w:left="0"/>
              <w:rPr>
                <w:b w:val="0"/>
                <w:spacing w:val="-2"/>
                <w:lang w:val="kk-KZ"/>
              </w:rPr>
            </w:pPr>
            <w:r w:rsidRPr="002841D4">
              <w:rPr>
                <w:b w:val="0"/>
                <w:spacing w:val="-2"/>
                <w:lang w:val="kk-KZ"/>
              </w:rPr>
              <w:t>4</w:t>
            </w:r>
            <w:r>
              <w:rPr>
                <w:b w:val="0"/>
                <w:spacing w:val="-2"/>
                <w:lang w:val="kk-KZ"/>
              </w:rPr>
              <w:t>0</w:t>
            </w:r>
          </w:p>
        </w:tc>
      </w:tr>
      <w:tr w:rsidR="00AF2E29" w:rsidTr="00027BE4">
        <w:tc>
          <w:tcPr>
            <w:tcW w:w="851" w:type="dxa"/>
            <w:tcBorders>
              <w:top w:val="nil"/>
              <w:left w:val="nil"/>
              <w:bottom w:val="nil"/>
              <w:right w:val="nil"/>
            </w:tcBorders>
          </w:tcPr>
          <w:p w:rsidR="00AF2E29" w:rsidRPr="00ED7867" w:rsidRDefault="00AF2E29" w:rsidP="00027BE4">
            <w:pPr>
              <w:pStyle w:val="110"/>
              <w:ind w:left="0"/>
              <w:rPr>
                <w:b w:val="0"/>
              </w:rPr>
            </w:pPr>
            <w:r>
              <w:rPr>
                <w:b w:val="0"/>
              </w:rPr>
              <w:t>2.4.5</w:t>
            </w:r>
          </w:p>
        </w:tc>
        <w:tc>
          <w:tcPr>
            <w:tcW w:w="8222" w:type="dxa"/>
            <w:tcBorders>
              <w:top w:val="nil"/>
              <w:left w:val="nil"/>
              <w:bottom w:val="nil"/>
              <w:right w:val="nil"/>
            </w:tcBorders>
          </w:tcPr>
          <w:p w:rsidR="00AF2E29" w:rsidRPr="008E5557" w:rsidRDefault="00AF2E29" w:rsidP="00027BE4">
            <w:pPr>
              <w:tabs>
                <w:tab w:val="left" w:pos="915"/>
              </w:tabs>
              <w:jc w:val="both"/>
              <w:rPr>
                <w:sz w:val="28"/>
                <w:szCs w:val="28"/>
                <w:lang w:val="ru-RU"/>
              </w:rPr>
            </w:pPr>
            <w:r w:rsidRPr="008E5557">
              <w:rPr>
                <w:sz w:val="28"/>
                <w:szCs w:val="28"/>
                <w:lang w:val="ru-RU" w:eastAsia="ru-RU"/>
              </w:rPr>
              <w:t>Рентгеновская фотоэлектронная спектроскопия</w:t>
            </w:r>
          </w:p>
        </w:tc>
        <w:tc>
          <w:tcPr>
            <w:tcW w:w="674" w:type="dxa"/>
            <w:tcBorders>
              <w:top w:val="nil"/>
              <w:left w:val="nil"/>
              <w:bottom w:val="nil"/>
              <w:right w:val="nil"/>
            </w:tcBorders>
          </w:tcPr>
          <w:p w:rsidR="00AF2E29" w:rsidRPr="002841D4" w:rsidRDefault="00AF2E29" w:rsidP="00027BE4">
            <w:pPr>
              <w:pStyle w:val="110"/>
              <w:ind w:left="0"/>
              <w:rPr>
                <w:b w:val="0"/>
                <w:spacing w:val="-2"/>
                <w:lang w:val="kk-KZ"/>
              </w:rPr>
            </w:pPr>
            <w:r w:rsidRPr="002841D4">
              <w:rPr>
                <w:b w:val="0"/>
                <w:spacing w:val="-2"/>
                <w:lang w:val="kk-KZ"/>
              </w:rPr>
              <w:t>4</w:t>
            </w:r>
            <w:r>
              <w:rPr>
                <w:b w:val="0"/>
                <w:spacing w:val="-2"/>
                <w:lang w:val="kk-KZ"/>
              </w:rPr>
              <w:t>1</w:t>
            </w:r>
          </w:p>
        </w:tc>
      </w:tr>
      <w:tr w:rsidR="00AF2E29" w:rsidTr="00027BE4">
        <w:tc>
          <w:tcPr>
            <w:tcW w:w="851" w:type="dxa"/>
            <w:tcBorders>
              <w:top w:val="nil"/>
              <w:left w:val="nil"/>
              <w:bottom w:val="nil"/>
              <w:right w:val="nil"/>
            </w:tcBorders>
          </w:tcPr>
          <w:p w:rsidR="00AF2E29" w:rsidRPr="00ED7867" w:rsidRDefault="00AF2E29" w:rsidP="00027BE4">
            <w:pPr>
              <w:pStyle w:val="110"/>
              <w:ind w:left="0"/>
              <w:rPr>
                <w:b w:val="0"/>
              </w:rPr>
            </w:pPr>
            <w:r>
              <w:rPr>
                <w:b w:val="0"/>
              </w:rPr>
              <w:t>2.4.6</w:t>
            </w:r>
          </w:p>
        </w:tc>
        <w:tc>
          <w:tcPr>
            <w:tcW w:w="8222" w:type="dxa"/>
            <w:tcBorders>
              <w:top w:val="nil"/>
              <w:left w:val="nil"/>
              <w:bottom w:val="nil"/>
              <w:right w:val="nil"/>
            </w:tcBorders>
          </w:tcPr>
          <w:p w:rsidR="00AF2E29" w:rsidRPr="008E5557" w:rsidRDefault="00AF2E29" w:rsidP="00027BE4">
            <w:pPr>
              <w:jc w:val="both"/>
              <w:rPr>
                <w:bCs/>
                <w:sz w:val="28"/>
                <w:szCs w:val="28"/>
                <w:lang w:val="ru-RU"/>
              </w:rPr>
            </w:pPr>
            <w:r w:rsidRPr="008E5557">
              <w:rPr>
                <w:bCs/>
                <w:sz w:val="28"/>
                <w:szCs w:val="28"/>
              </w:rPr>
              <w:t>Дифференциальн</w:t>
            </w:r>
            <w:r w:rsidRPr="008E5557">
              <w:rPr>
                <w:bCs/>
                <w:sz w:val="28"/>
                <w:szCs w:val="28"/>
                <w:lang w:val="ru-RU"/>
              </w:rPr>
              <w:t>ая</w:t>
            </w:r>
            <w:r w:rsidRPr="008E5557">
              <w:rPr>
                <w:bCs/>
                <w:sz w:val="28"/>
                <w:szCs w:val="28"/>
              </w:rPr>
              <w:t xml:space="preserve"> сканирующ</w:t>
            </w:r>
            <w:r w:rsidRPr="008E5557">
              <w:rPr>
                <w:bCs/>
                <w:sz w:val="28"/>
                <w:szCs w:val="28"/>
                <w:lang w:val="ru-RU"/>
              </w:rPr>
              <w:t>ая</w:t>
            </w:r>
            <w:r w:rsidRPr="008E5557">
              <w:rPr>
                <w:bCs/>
                <w:sz w:val="28"/>
                <w:szCs w:val="28"/>
              </w:rPr>
              <w:t xml:space="preserve"> калориметр</w:t>
            </w:r>
            <w:r w:rsidRPr="008E5557">
              <w:rPr>
                <w:bCs/>
                <w:sz w:val="28"/>
                <w:szCs w:val="28"/>
                <w:lang w:val="ru-RU"/>
              </w:rPr>
              <w:t xml:space="preserve">ия </w:t>
            </w:r>
          </w:p>
        </w:tc>
        <w:tc>
          <w:tcPr>
            <w:tcW w:w="674" w:type="dxa"/>
            <w:tcBorders>
              <w:top w:val="nil"/>
              <w:left w:val="nil"/>
              <w:bottom w:val="nil"/>
              <w:right w:val="nil"/>
            </w:tcBorders>
          </w:tcPr>
          <w:p w:rsidR="00AF2E29" w:rsidRPr="002841D4" w:rsidRDefault="00AF2E29" w:rsidP="00027BE4">
            <w:pPr>
              <w:pStyle w:val="110"/>
              <w:ind w:left="0"/>
              <w:rPr>
                <w:b w:val="0"/>
                <w:spacing w:val="-2"/>
                <w:lang w:val="kk-KZ"/>
              </w:rPr>
            </w:pPr>
            <w:r w:rsidRPr="002841D4">
              <w:rPr>
                <w:b w:val="0"/>
                <w:spacing w:val="-2"/>
                <w:lang w:val="kk-KZ"/>
              </w:rPr>
              <w:t>4</w:t>
            </w:r>
            <w:r>
              <w:rPr>
                <w:b w:val="0"/>
                <w:spacing w:val="-2"/>
                <w:lang w:val="kk-KZ"/>
              </w:rPr>
              <w:t>2</w:t>
            </w:r>
          </w:p>
        </w:tc>
      </w:tr>
      <w:tr w:rsidR="00AF2E29" w:rsidTr="00027BE4">
        <w:tc>
          <w:tcPr>
            <w:tcW w:w="851" w:type="dxa"/>
            <w:tcBorders>
              <w:top w:val="nil"/>
              <w:left w:val="nil"/>
              <w:bottom w:val="nil"/>
              <w:right w:val="nil"/>
            </w:tcBorders>
          </w:tcPr>
          <w:p w:rsidR="00AF2E29" w:rsidRPr="00ED7867" w:rsidRDefault="00AF2E29" w:rsidP="00027BE4">
            <w:pPr>
              <w:pStyle w:val="110"/>
              <w:ind w:left="0"/>
              <w:rPr>
                <w:b w:val="0"/>
              </w:rPr>
            </w:pPr>
            <w:r>
              <w:rPr>
                <w:b w:val="0"/>
              </w:rPr>
              <w:t>2.5</w:t>
            </w:r>
          </w:p>
        </w:tc>
        <w:tc>
          <w:tcPr>
            <w:tcW w:w="8222" w:type="dxa"/>
            <w:tcBorders>
              <w:top w:val="nil"/>
              <w:left w:val="nil"/>
              <w:bottom w:val="nil"/>
              <w:right w:val="nil"/>
            </w:tcBorders>
          </w:tcPr>
          <w:p w:rsidR="00AF2E29" w:rsidRPr="008E5557" w:rsidRDefault="00AF2E29" w:rsidP="00027BE4">
            <w:pPr>
              <w:jc w:val="both"/>
              <w:rPr>
                <w:bCs/>
                <w:sz w:val="28"/>
                <w:szCs w:val="28"/>
                <w:lang w:val="ru-RU"/>
              </w:rPr>
            </w:pPr>
            <w:r w:rsidRPr="008E5557">
              <w:rPr>
                <w:bCs/>
                <w:sz w:val="28"/>
                <w:szCs w:val="28"/>
              </w:rPr>
              <w:t>Определениеэнергииактивации</w:t>
            </w:r>
          </w:p>
        </w:tc>
        <w:tc>
          <w:tcPr>
            <w:tcW w:w="674" w:type="dxa"/>
            <w:tcBorders>
              <w:top w:val="nil"/>
              <w:left w:val="nil"/>
              <w:bottom w:val="nil"/>
              <w:right w:val="nil"/>
            </w:tcBorders>
          </w:tcPr>
          <w:p w:rsidR="00AF2E29" w:rsidRDefault="00AF2E29" w:rsidP="00027BE4">
            <w:pPr>
              <w:pStyle w:val="110"/>
              <w:ind w:left="0"/>
              <w:rPr>
                <w:b w:val="0"/>
                <w:spacing w:val="-2"/>
                <w:lang w:val="kk-KZ"/>
              </w:rPr>
            </w:pPr>
            <w:r>
              <w:rPr>
                <w:b w:val="0"/>
                <w:spacing w:val="-2"/>
                <w:lang w:val="kk-KZ"/>
              </w:rPr>
              <w:t>43</w:t>
            </w:r>
          </w:p>
        </w:tc>
      </w:tr>
      <w:tr w:rsidR="00AF2E29" w:rsidTr="00027BE4">
        <w:tc>
          <w:tcPr>
            <w:tcW w:w="851" w:type="dxa"/>
            <w:tcBorders>
              <w:top w:val="nil"/>
              <w:left w:val="nil"/>
              <w:bottom w:val="nil"/>
              <w:right w:val="nil"/>
            </w:tcBorders>
          </w:tcPr>
          <w:p w:rsidR="00AF2E29" w:rsidRPr="00ED7867" w:rsidRDefault="00AF2E29" w:rsidP="00027BE4">
            <w:pPr>
              <w:pStyle w:val="110"/>
              <w:ind w:left="0"/>
              <w:rPr>
                <w:b w:val="0"/>
              </w:rPr>
            </w:pPr>
            <w:r>
              <w:rPr>
                <w:b w:val="0"/>
              </w:rPr>
              <w:t>2.6</w:t>
            </w:r>
          </w:p>
        </w:tc>
        <w:tc>
          <w:tcPr>
            <w:tcW w:w="8222" w:type="dxa"/>
            <w:tcBorders>
              <w:top w:val="nil"/>
              <w:left w:val="nil"/>
              <w:bottom w:val="nil"/>
              <w:right w:val="nil"/>
            </w:tcBorders>
          </w:tcPr>
          <w:p w:rsidR="00AF2E29" w:rsidRPr="002841D4" w:rsidRDefault="00AF2E29" w:rsidP="00027BE4">
            <w:pPr>
              <w:jc w:val="both"/>
              <w:rPr>
                <w:bCs/>
                <w:sz w:val="28"/>
                <w:szCs w:val="28"/>
                <w:lang w:val="ru-RU"/>
              </w:rPr>
            </w:pPr>
            <w:r w:rsidRPr="002841D4">
              <w:rPr>
                <w:bCs/>
                <w:sz w:val="28"/>
                <w:szCs w:val="28"/>
                <w:lang w:val="ru-RU"/>
              </w:rPr>
              <w:t>Определение степени кристалличности по данным рентгеноструктурного анализа</w:t>
            </w:r>
          </w:p>
        </w:tc>
        <w:tc>
          <w:tcPr>
            <w:tcW w:w="674" w:type="dxa"/>
            <w:tcBorders>
              <w:top w:val="nil"/>
              <w:left w:val="nil"/>
              <w:bottom w:val="nil"/>
              <w:right w:val="nil"/>
            </w:tcBorders>
          </w:tcPr>
          <w:p w:rsidR="00AF2E29" w:rsidRDefault="00AF2E29" w:rsidP="00027BE4">
            <w:pPr>
              <w:pStyle w:val="110"/>
              <w:ind w:left="0"/>
              <w:rPr>
                <w:b w:val="0"/>
                <w:spacing w:val="-2"/>
              </w:rPr>
            </w:pPr>
          </w:p>
          <w:p w:rsidR="00AF2E29" w:rsidRDefault="00AF2E29" w:rsidP="00027BE4">
            <w:pPr>
              <w:pStyle w:val="110"/>
              <w:ind w:left="0"/>
              <w:rPr>
                <w:b w:val="0"/>
                <w:spacing w:val="-2"/>
                <w:lang w:val="kk-KZ"/>
              </w:rPr>
            </w:pPr>
            <w:r>
              <w:rPr>
                <w:b w:val="0"/>
                <w:spacing w:val="-2"/>
                <w:lang w:val="kk-KZ"/>
              </w:rPr>
              <w:t>44</w:t>
            </w:r>
          </w:p>
        </w:tc>
      </w:tr>
      <w:tr w:rsidR="00AF2E29" w:rsidTr="00027BE4">
        <w:tc>
          <w:tcPr>
            <w:tcW w:w="851" w:type="dxa"/>
            <w:tcBorders>
              <w:top w:val="nil"/>
              <w:left w:val="nil"/>
              <w:bottom w:val="nil"/>
              <w:right w:val="nil"/>
            </w:tcBorders>
          </w:tcPr>
          <w:p w:rsidR="00AF2E29" w:rsidRPr="008E5557" w:rsidRDefault="00AF2E29" w:rsidP="00027BE4">
            <w:pPr>
              <w:pStyle w:val="110"/>
              <w:ind w:left="0"/>
              <w:rPr>
                <w:b w:val="0"/>
                <w:lang w:val="kk-KZ"/>
              </w:rPr>
            </w:pPr>
            <w:r>
              <w:rPr>
                <w:b w:val="0"/>
                <w:lang w:val="kk-KZ"/>
              </w:rPr>
              <w:t>2.7</w:t>
            </w:r>
          </w:p>
        </w:tc>
        <w:tc>
          <w:tcPr>
            <w:tcW w:w="8222" w:type="dxa"/>
            <w:tcBorders>
              <w:top w:val="nil"/>
              <w:left w:val="nil"/>
              <w:bottom w:val="nil"/>
              <w:right w:val="nil"/>
            </w:tcBorders>
          </w:tcPr>
          <w:p w:rsidR="00AF2E29" w:rsidRPr="00E32F5D" w:rsidRDefault="00AF2E29" w:rsidP="00027BE4">
            <w:pPr>
              <w:jc w:val="both"/>
              <w:rPr>
                <w:bCs/>
                <w:sz w:val="28"/>
                <w:lang w:val="ru-RU"/>
              </w:rPr>
            </w:pPr>
            <w:r w:rsidRPr="008E5557">
              <w:rPr>
                <w:bCs/>
                <w:sz w:val="28"/>
                <w:lang w:val="ru-RU"/>
              </w:rPr>
              <w:t xml:space="preserve">Метод термодинамических расчетов с применением </w:t>
            </w:r>
            <w:r w:rsidR="00C32CAD">
              <w:rPr>
                <w:bCs/>
                <w:sz w:val="28"/>
                <w:lang w:val="ru-RU"/>
              </w:rPr>
              <w:t xml:space="preserve">      </w:t>
            </w:r>
            <w:r w:rsidRPr="008E5557">
              <w:rPr>
                <w:bCs/>
                <w:sz w:val="28"/>
                <w:lang w:val="ru-RU"/>
              </w:rPr>
              <w:lastRenderedPageBreak/>
              <w:t xml:space="preserve">программы </w:t>
            </w:r>
            <w:r w:rsidRPr="008E5557">
              <w:rPr>
                <w:bCs/>
                <w:sz w:val="28"/>
              </w:rPr>
              <w:t>NASA</w:t>
            </w:r>
            <w:r w:rsidR="008578C6">
              <w:rPr>
                <w:bCs/>
                <w:sz w:val="28"/>
                <w:lang w:val="ru-RU"/>
              </w:rPr>
              <w:t xml:space="preserve"> </w:t>
            </w:r>
            <w:r w:rsidR="008578C6" w:rsidRPr="001B6C53">
              <w:rPr>
                <w:sz w:val="28"/>
                <w:szCs w:val="28"/>
              </w:rPr>
              <w:t>–</w:t>
            </w:r>
            <w:r w:rsidR="008578C6">
              <w:rPr>
                <w:sz w:val="28"/>
                <w:szCs w:val="28"/>
                <w:lang w:val="ru-RU"/>
              </w:rPr>
              <w:t xml:space="preserve"> </w:t>
            </w:r>
            <w:r w:rsidRPr="008E5557">
              <w:rPr>
                <w:bCs/>
                <w:sz w:val="28"/>
              </w:rPr>
              <w:t>CEA</w:t>
            </w:r>
          </w:p>
        </w:tc>
        <w:tc>
          <w:tcPr>
            <w:tcW w:w="674" w:type="dxa"/>
            <w:tcBorders>
              <w:top w:val="nil"/>
              <w:left w:val="nil"/>
              <w:bottom w:val="nil"/>
              <w:right w:val="nil"/>
            </w:tcBorders>
          </w:tcPr>
          <w:p w:rsidR="00AF2E29" w:rsidRDefault="00AF2E29" w:rsidP="00027BE4">
            <w:pPr>
              <w:pStyle w:val="110"/>
              <w:ind w:left="0"/>
              <w:rPr>
                <w:b w:val="0"/>
                <w:spacing w:val="-2"/>
                <w:lang w:val="kk-KZ"/>
              </w:rPr>
            </w:pPr>
          </w:p>
          <w:p w:rsidR="00AF2E29" w:rsidRDefault="00AF2E29" w:rsidP="00027BE4">
            <w:pPr>
              <w:pStyle w:val="110"/>
              <w:ind w:left="0"/>
              <w:rPr>
                <w:b w:val="0"/>
                <w:spacing w:val="-2"/>
                <w:lang w:val="kk-KZ"/>
              </w:rPr>
            </w:pPr>
            <w:r>
              <w:rPr>
                <w:b w:val="0"/>
                <w:spacing w:val="-2"/>
                <w:lang w:val="kk-KZ"/>
              </w:rPr>
              <w:lastRenderedPageBreak/>
              <w:t>45</w:t>
            </w:r>
          </w:p>
        </w:tc>
      </w:tr>
      <w:tr w:rsidR="00AF2E29" w:rsidTr="00027BE4">
        <w:tc>
          <w:tcPr>
            <w:tcW w:w="851" w:type="dxa"/>
            <w:tcBorders>
              <w:top w:val="nil"/>
              <w:left w:val="nil"/>
              <w:bottom w:val="nil"/>
              <w:right w:val="nil"/>
            </w:tcBorders>
          </w:tcPr>
          <w:p w:rsidR="00AF2E29" w:rsidRPr="008E5557" w:rsidRDefault="00AF2E29" w:rsidP="00027BE4">
            <w:pPr>
              <w:pStyle w:val="110"/>
              <w:ind w:left="0"/>
              <w:rPr>
                <w:b w:val="0"/>
                <w:lang w:val="kk-KZ"/>
              </w:rPr>
            </w:pPr>
            <w:r>
              <w:rPr>
                <w:b w:val="0"/>
                <w:lang w:val="kk-KZ"/>
              </w:rPr>
              <w:lastRenderedPageBreak/>
              <w:t>2.8</w:t>
            </w:r>
          </w:p>
        </w:tc>
        <w:tc>
          <w:tcPr>
            <w:tcW w:w="8222" w:type="dxa"/>
            <w:tcBorders>
              <w:top w:val="nil"/>
              <w:left w:val="nil"/>
              <w:bottom w:val="nil"/>
              <w:right w:val="nil"/>
            </w:tcBorders>
          </w:tcPr>
          <w:p w:rsidR="00AF2E29" w:rsidRPr="001B6C53" w:rsidRDefault="00AF2E29" w:rsidP="00027BE4">
            <w:pPr>
              <w:jc w:val="both"/>
              <w:rPr>
                <w:bCs/>
                <w:sz w:val="28"/>
                <w:szCs w:val="28"/>
                <w:lang w:val="ru-RU"/>
              </w:rPr>
            </w:pPr>
            <w:r w:rsidRPr="008E5557">
              <w:rPr>
                <w:sz w:val="28"/>
                <w:szCs w:val="28"/>
                <w:lang w:val="ru-RU"/>
              </w:rPr>
              <w:t>Испытания на горение</w:t>
            </w:r>
          </w:p>
        </w:tc>
        <w:tc>
          <w:tcPr>
            <w:tcW w:w="674" w:type="dxa"/>
            <w:tcBorders>
              <w:top w:val="nil"/>
              <w:left w:val="nil"/>
              <w:bottom w:val="nil"/>
              <w:right w:val="nil"/>
            </w:tcBorders>
          </w:tcPr>
          <w:p w:rsidR="00AF2E29" w:rsidRDefault="00AF2E29" w:rsidP="00027BE4">
            <w:pPr>
              <w:pStyle w:val="110"/>
              <w:ind w:left="0"/>
              <w:rPr>
                <w:b w:val="0"/>
                <w:spacing w:val="-2"/>
                <w:lang w:val="kk-KZ"/>
              </w:rPr>
            </w:pPr>
            <w:r>
              <w:rPr>
                <w:b w:val="0"/>
                <w:spacing w:val="-2"/>
                <w:lang w:val="kk-KZ"/>
              </w:rPr>
              <w:t>46</w:t>
            </w:r>
          </w:p>
        </w:tc>
      </w:tr>
      <w:tr w:rsidR="00AF2E29" w:rsidTr="00027BE4">
        <w:tc>
          <w:tcPr>
            <w:tcW w:w="851" w:type="dxa"/>
            <w:tcBorders>
              <w:top w:val="nil"/>
              <w:left w:val="nil"/>
              <w:bottom w:val="nil"/>
              <w:right w:val="nil"/>
            </w:tcBorders>
          </w:tcPr>
          <w:p w:rsidR="00AF2E29" w:rsidRPr="008E5557" w:rsidRDefault="00AF2E29" w:rsidP="00027BE4">
            <w:pPr>
              <w:pStyle w:val="110"/>
              <w:ind w:left="0"/>
              <w:rPr>
                <w:b w:val="0"/>
                <w:lang w:val="kk-KZ"/>
              </w:rPr>
            </w:pPr>
            <w:r>
              <w:rPr>
                <w:b w:val="0"/>
                <w:lang w:val="kk-KZ"/>
              </w:rPr>
              <w:t>2.8.1</w:t>
            </w:r>
          </w:p>
        </w:tc>
        <w:tc>
          <w:tcPr>
            <w:tcW w:w="8222" w:type="dxa"/>
            <w:tcBorders>
              <w:top w:val="nil"/>
              <w:left w:val="nil"/>
              <w:bottom w:val="nil"/>
              <w:right w:val="nil"/>
            </w:tcBorders>
          </w:tcPr>
          <w:p w:rsidR="00AF2E29" w:rsidRPr="00E32F5D" w:rsidRDefault="00AF2E29" w:rsidP="00027BE4">
            <w:pPr>
              <w:jc w:val="both"/>
              <w:rPr>
                <w:sz w:val="28"/>
                <w:szCs w:val="28"/>
                <w:lang w:val="ru-RU"/>
              </w:rPr>
            </w:pPr>
            <w:r w:rsidRPr="00E32F5D">
              <w:rPr>
                <w:sz w:val="28"/>
                <w:szCs w:val="28"/>
                <w:lang w:val="ru-RU"/>
              </w:rPr>
              <w:t>Условия испытаний и параметры эксперимента</w:t>
            </w:r>
          </w:p>
        </w:tc>
        <w:tc>
          <w:tcPr>
            <w:tcW w:w="674" w:type="dxa"/>
            <w:tcBorders>
              <w:top w:val="nil"/>
              <w:left w:val="nil"/>
              <w:bottom w:val="nil"/>
              <w:right w:val="nil"/>
            </w:tcBorders>
          </w:tcPr>
          <w:p w:rsidR="00AF2E29" w:rsidRDefault="00AF2E29" w:rsidP="00027BE4">
            <w:pPr>
              <w:pStyle w:val="110"/>
              <w:ind w:left="0"/>
              <w:rPr>
                <w:b w:val="0"/>
                <w:spacing w:val="-2"/>
                <w:lang w:val="kk-KZ"/>
              </w:rPr>
            </w:pPr>
            <w:r>
              <w:rPr>
                <w:b w:val="0"/>
                <w:spacing w:val="-2"/>
                <w:lang w:val="kk-KZ"/>
              </w:rPr>
              <w:t>48</w:t>
            </w:r>
          </w:p>
        </w:tc>
      </w:tr>
      <w:tr w:rsidR="00AF2E29" w:rsidTr="00027BE4">
        <w:tc>
          <w:tcPr>
            <w:tcW w:w="851" w:type="dxa"/>
            <w:tcBorders>
              <w:top w:val="nil"/>
              <w:left w:val="nil"/>
              <w:bottom w:val="nil"/>
              <w:right w:val="nil"/>
            </w:tcBorders>
          </w:tcPr>
          <w:p w:rsidR="00AF2E29" w:rsidRPr="008E5557" w:rsidRDefault="00AF2E29" w:rsidP="00027BE4">
            <w:pPr>
              <w:pStyle w:val="110"/>
              <w:ind w:left="0"/>
              <w:rPr>
                <w:b w:val="0"/>
                <w:lang w:val="kk-KZ"/>
              </w:rPr>
            </w:pPr>
            <w:r>
              <w:rPr>
                <w:b w:val="0"/>
                <w:lang w:val="kk-KZ"/>
              </w:rPr>
              <w:t>2</w:t>
            </w:r>
            <w:r>
              <w:rPr>
                <w:b w:val="0"/>
              </w:rPr>
              <w:t>.</w:t>
            </w:r>
            <w:r>
              <w:rPr>
                <w:b w:val="0"/>
                <w:lang w:val="kk-KZ"/>
              </w:rPr>
              <w:t>8.2</w:t>
            </w:r>
          </w:p>
        </w:tc>
        <w:tc>
          <w:tcPr>
            <w:tcW w:w="8222" w:type="dxa"/>
            <w:tcBorders>
              <w:top w:val="nil"/>
              <w:left w:val="nil"/>
              <w:bottom w:val="nil"/>
              <w:right w:val="nil"/>
            </w:tcBorders>
          </w:tcPr>
          <w:p w:rsidR="00AF2E29" w:rsidRPr="00E32F5D" w:rsidRDefault="00AF2E29" w:rsidP="00027BE4">
            <w:pPr>
              <w:jc w:val="both"/>
              <w:rPr>
                <w:sz w:val="28"/>
                <w:szCs w:val="28"/>
                <w:lang w:val="ru-RU"/>
              </w:rPr>
            </w:pPr>
            <w:r w:rsidRPr="00E32F5D">
              <w:rPr>
                <w:sz w:val="28"/>
                <w:szCs w:val="28"/>
                <w:lang w:val="ru-RU"/>
              </w:rPr>
              <w:t xml:space="preserve">Определение линейной скорости горения </w:t>
            </w:r>
          </w:p>
        </w:tc>
        <w:tc>
          <w:tcPr>
            <w:tcW w:w="674" w:type="dxa"/>
            <w:tcBorders>
              <w:top w:val="nil"/>
              <w:left w:val="nil"/>
              <w:bottom w:val="nil"/>
              <w:right w:val="nil"/>
            </w:tcBorders>
          </w:tcPr>
          <w:p w:rsidR="00AF2E29" w:rsidRDefault="00AF2E29" w:rsidP="00027BE4">
            <w:pPr>
              <w:pStyle w:val="110"/>
              <w:ind w:left="0"/>
              <w:rPr>
                <w:b w:val="0"/>
                <w:spacing w:val="-2"/>
                <w:lang w:val="kk-KZ"/>
              </w:rPr>
            </w:pPr>
            <w:r>
              <w:rPr>
                <w:b w:val="0"/>
                <w:spacing w:val="-2"/>
                <w:lang w:val="kk-KZ"/>
              </w:rPr>
              <w:t>49</w:t>
            </w:r>
          </w:p>
        </w:tc>
      </w:tr>
      <w:tr w:rsidR="00AF2E29" w:rsidTr="00027BE4">
        <w:tc>
          <w:tcPr>
            <w:tcW w:w="851" w:type="dxa"/>
            <w:tcBorders>
              <w:top w:val="nil"/>
              <w:left w:val="nil"/>
              <w:bottom w:val="nil"/>
              <w:right w:val="nil"/>
            </w:tcBorders>
          </w:tcPr>
          <w:p w:rsidR="00AF2E29" w:rsidRPr="008E5557" w:rsidRDefault="00AF2E29" w:rsidP="00027BE4">
            <w:pPr>
              <w:pStyle w:val="110"/>
              <w:ind w:left="0"/>
              <w:rPr>
                <w:b w:val="0"/>
                <w:lang w:val="kk-KZ"/>
              </w:rPr>
            </w:pPr>
            <w:r>
              <w:rPr>
                <w:b w:val="0"/>
                <w:lang w:val="kk-KZ"/>
              </w:rPr>
              <w:t>2.8.3</w:t>
            </w:r>
          </w:p>
        </w:tc>
        <w:tc>
          <w:tcPr>
            <w:tcW w:w="8222" w:type="dxa"/>
            <w:tcBorders>
              <w:top w:val="nil"/>
              <w:left w:val="nil"/>
              <w:bottom w:val="nil"/>
              <w:right w:val="nil"/>
            </w:tcBorders>
          </w:tcPr>
          <w:p w:rsidR="00AF2E29" w:rsidRPr="00E32F5D" w:rsidRDefault="00AF2E29" w:rsidP="00027BE4">
            <w:pPr>
              <w:jc w:val="both"/>
              <w:rPr>
                <w:sz w:val="28"/>
                <w:szCs w:val="28"/>
                <w:lang w:val="ru-RU"/>
              </w:rPr>
            </w:pPr>
            <w:r w:rsidRPr="00E32F5D">
              <w:rPr>
                <w:sz w:val="28"/>
                <w:szCs w:val="28"/>
                <w:lang w:val="ru-RU"/>
              </w:rPr>
              <w:t>Наблюдаемые особенности процесса горения</w:t>
            </w:r>
          </w:p>
        </w:tc>
        <w:tc>
          <w:tcPr>
            <w:tcW w:w="674" w:type="dxa"/>
            <w:tcBorders>
              <w:top w:val="nil"/>
              <w:left w:val="nil"/>
              <w:bottom w:val="nil"/>
              <w:right w:val="nil"/>
            </w:tcBorders>
          </w:tcPr>
          <w:p w:rsidR="00AF2E29" w:rsidRDefault="00AF2E29" w:rsidP="00027BE4">
            <w:pPr>
              <w:pStyle w:val="110"/>
              <w:ind w:left="0"/>
              <w:rPr>
                <w:b w:val="0"/>
                <w:spacing w:val="-2"/>
                <w:lang w:val="kk-KZ"/>
              </w:rPr>
            </w:pPr>
            <w:r>
              <w:rPr>
                <w:b w:val="0"/>
                <w:spacing w:val="-2"/>
                <w:lang w:val="kk-KZ"/>
              </w:rPr>
              <w:t>50</w:t>
            </w:r>
          </w:p>
        </w:tc>
      </w:tr>
      <w:tr w:rsidR="00AF2E29" w:rsidTr="00027BE4">
        <w:tc>
          <w:tcPr>
            <w:tcW w:w="851" w:type="dxa"/>
            <w:tcBorders>
              <w:top w:val="nil"/>
              <w:left w:val="nil"/>
              <w:bottom w:val="nil"/>
              <w:right w:val="nil"/>
            </w:tcBorders>
          </w:tcPr>
          <w:p w:rsidR="00AF2E29" w:rsidRPr="00094619" w:rsidRDefault="00AF2E29" w:rsidP="00027BE4">
            <w:pPr>
              <w:pStyle w:val="110"/>
              <w:ind w:left="0"/>
              <w:rPr>
                <w:b w:val="0"/>
                <w:lang w:val="kk-KZ"/>
              </w:rPr>
            </w:pPr>
            <w:r>
              <w:rPr>
                <w:b w:val="0"/>
                <w:lang w:val="kk-KZ"/>
              </w:rPr>
              <w:t>2.9</w:t>
            </w:r>
          </w:p>
        </w:tc>
        <w:tc>
          <w:tcPr>
            <w:tcW w:w="8222" w:type="dxa"/>
            <w:tcBorders>
              <w:top w:val="nil"/>
              <w:left w:val="nil"/>
              <w:bottom w:val="nil"/>
              <w:right w:val="nil"/>
            </w:tcBorders>
          </w:tcPr>
          <w:p w:rsidR="00AF2E29" w:rsidRPr="00E32F5D" w:rsidRDefault="00AF2E29" w:rsidP="00027BE4">
            <w:pPr>
              <w:jc w:val="both"/>
              <w:rPr>
                <w:sz w:val="28"/>
                <w:szCs w:val="28"/>
                <w:lang w:val="ru-RU"/>
              </w:rPr>
            </w:pPr>
            <w:r w:rsidRPr="00E32F5D">
              <w:rPr>
                <w:sz w:val="28"/>
                <w:szCs w:val="28"/>
                <w:lang w:val="ru-RU"/>
              </w:rPr>
              <w:t>Обработка экспериментальных данных</w:t>
            </w:r>
          </w:p>
        </w:tc>
        <w:tc>
          <w:tcPr>
            <w:tcW w:w="674" w:type="dxa"/>
            <w:tcBorders>
              <w:top w:val="nil"/>
              <w:left w:val="nil"/>
              <w:bottom w:val="nil"/>
              <w:right w:val="nil"/>
            </w:tcBorders>
          </w:tcPr>
          <w:p w:rsidR="00AF2E29" w:rsidRDefault="00AF2E29" w:rsidP="00027BE4">
            <w:pPr>
              <w:pStyle w:val="110"/>
              <w:ind w:left="0"/>
              <w:rPr>
                <w:b w:val="0"/>
                <w:spacing w:val="-2"/>
                <w:lang w:val="kk-KZ"/>
              </w:rPr>
            </w:pPr>
            <w:r>
              <w:rPr>
                <w:b w:val="0"/>
                <w:spacing w:val="-2"/>
                <w:lang w:val="kk-KZ"/>
              </w:rPr>
              <w:t>51</w:t>
            </w:r>
          </w:p>
        </w:tc>
      </w:tr>
      <w:tr w:rsidR="00AF2E29" w:rsidTr="00027BE4">
        <w:tc>
          <w:tcPr>
            <w:tcW w:w="851" w:type="dxa"/>
            <w:tcBorders>
              <w:top w:val="nil"/>
              <w:left w:val="nil"/>
              <w:bottom w:val="nil"/>
              <w:right w:val="nil"/>
            </w:tcBorders>
          </w:tcPr>
          <w:p w:rsidR="00AF2E29" w:rsidRPr="00094619" w:rsidRDefault="00AF2E29" w:rsidP="00027BE4">
            <w:pPr>
              <w:pStyle w:val="110"/>
              <w:ind w:left="0"/>
              <w:rPr>
                <w:b w:val="0"/>
                <w:lang w:val="kk-KZ"/>
              </w:rPr>
            </w:pPr>
            <w:r>
              <w:rPr>
                <w:b w:val="0"/>
                <w:lang w:val="kk-KZ"/>
              </w:rPr>
              <w:t>3</w:t>
            </w:r>
          </w:p>
        </w:tc>
        <w:tc>
          <w:tcPr>
            <w:tcW w:w="8222" w:type="dxa"/>
            <w:tcBorders>
              <w:top w:val="nil"/>
              <w:left w:val="nil"/>
              <w:bottom w:val="nil"/>
              <w:right w:val="nil"/>
            </w:tcBorders>
          </w:tcPr>
          <w:p w:rsidR="00AF2E29" w:rsidRPr="00F60282" w:rsidRDefault="00AF2E29" w:rsidP="00027BE4">
            <w:pPr>
              <w:spacing w:before="100" w:beforeAutospacing="1" w:after="100" w:afterAutospacing="1"/>
              <w:outlineLvl w:val="0"/>
              <w:rPr>
                <w:b/>
                <w:kern w:val="36"/>
                <w:sz w:val="28"/>
                <w:szCs w:val="28"/>
                <w:lang w:val="ru-RU" w:eastAsia="ru-RU"/>
              </w:rPr>
            </w:pPr>
            <w:r w:rsidRPr="00F60282">
              <w:rPr>
                <w:b/>
                <w:sz w:val="28"/>
              </w:rPr>
              <w:t>РЕЗУЛЬТАТЫ И</w:t>
            </w:r>
            <w:r w:rsidR="00F60282">
              <w:rPr>
                <w:b/>
                <w:sz w:val="28"/>
              </w:rPr>
              <w:t xml:space="preserve"> </w:t>
            </w:r>
            <w:r w:rsidRPr="00F60282">
              <w:rPr>
                <w:b/>
                <w:sz w:val="28"/>
              </w:rPr>
              <w:t>ОБСУЖДЕНИЕ</w:t>
            </w:r>
          </w:p>
        </w:tc>
        <w:tc>
          <w:tcPr>
            <w:tcW w:w="674" w:type="dxa"/>
            <w:tcBorders>
              <w:top w:val="nil"/>
              <w:left w:val="nil"/>
              <w:bottom w:val="nil"/>
              <w:right w:val="nil"/>
            </w:tcBorders>
          </w:tcPr>
          <w:p w:rsidR="00AF2E29" w:rsidRDefault="00AF2E29" w:rsidP="00027BE4">
            <w:pPr>
              <w:pStyle w:val="110"/>
              <w:ind w:left="0"/>
              <w:rPr>
                <w:b w:val="0"/>
                <w:spacing w:val="-2"/>
                <w:lang w:val="kk-KZ"/>
              </w:rPr>
            </w:pPr>
            <w:r>
              <w:rPr>
                <w:b w:val="0"/>
                <w:spacing w:val="-2"/>
                <w:lang w:val="kk-KZ"/>
              </w:rPr>
              <w:t>52</w:t>
            </w:r>
          </w:p>
        </w:tc>
      </w:tr>
      <w:tr w:rsidR="00AF2E29" w:rsidTr="00027BE4">
        <w:tc>
          <w:tcPr>
            <w:tcW w:w="851" w:type="dxa"/>
            <w:tcBorders>
              <w:top w:val="nil"/>
              <w:left w:val="nil"/>
              <w:bottom w:val="nil"/>
              <w:right w:val="nil"/>
            </w:tcBorders>
          </w:tcPr>
          <w:p w:rsidR="00AF2E29" w:rsidRPr="00094619" w:rsidRDefault="00AF2E29" w:rsidP="00027BE4">
            <w:pPr>
              <w:pStyle w:val="110"/>
              <w:ind w:left="0"/>
              <w:rPr>
                <w:b w:val="0"/>
                <w:lang w:val="kk-KZ"/>
              </w:rPr>
            </w:pPr>
            <w:r>
              <w:rPr>
                <w:b w:val="0"/>
                <w:lang w:val="kk-KZ"/>
              </w:rPr>
              <w:t>3.1</w:t>
            </w:r>
          </w:p>
        </w:tc>
        <w:tc>
          <w:tcPr>
            <w:tcW w:w="8222" w:type="dxa"/>
            <w:tcBorders>
              <w:top w:val="nil"/>
              <w:left w:val="nil"/>
              <w:bottom w:val="nil"/>
              <w:right w:val="nil"/>
            </w:tcBorders>
          </w:tcPr>
          <w:p w:rsidR="00AF2E29" w:rsidRPr="00E32F5D" w:rsidRDefault="00AF2E29" w:rsidP="00027BE4">
            <w:pPr>
              <w:spacing w:before="100" w:beforeAutospacing="1" w:after="100" w:afterAutospacing="1"/>
              <w:outlineLvl w:val="0"/>
              <w:rPr>
                <w:kern w:val="36"/>
                <w:sz w:val="28"/>
                <w:szCs w:val="28"/>
                <w:lang w:val="ru-RU" w:eastAsia="ru-RU"/>
              </w:rPr>
            </w:pPr>
            <w:r w:rsidRPr="00E32F5D">
              <w:rPr>
                <w:sz w:val="28"/>
                <w:szCs w:val="28"/>
              </w:rPr>
              <w:t>Исследование структурно-морфологических характеристик</w:t>
            </w:r>
            <w:r w:rsidR="00C32CAD">
              <w:rPr>
                <w:sz w:val="28"/>
                <w:szCs w:val="28"/>
                <w:lang w:val="ru-RU"/>
              </w:rPr>
              <w:t xml:space="preserve"> </w:t>
            </w:r>
            <w:r w:rsidRPr="00E32F5D">
              <w:rPr>
                <w:sz w:val="28"/>
                <w:szCs w:val="28"/>
              </w:rPr>
              <w:t xml:space="preserve">исходной КМЦ–Na </w:t>
            </w:r>
            <w:r w:rsidR="008578C6">
              <w:rPr>
                <w:sz w:val="28"/>
                <w:szCs w:val="28"/>
              </w:rPr>
              <w:t>и модифицированного образца КМЦ</w:t>
            </w:r>
            <w:r w:rsidR="008578C6">
              <w:rPr>
                <w:sz w:val="28"/>
                <w:szCs w:val="28"/>
                <w:lang w:val="ru-RU"/>
              </w:rPr>
              <w:t xml:space="preserve"> </w:t>
            </w:r>
            <w:r w:rsidR="008578C6" w:rsidRPr="001B6C53">
              <w:rPr>
                <w:sz w:val="28"/>
                <w:szCs w:val="28"/>
              </w:rPr>
              <w:t>–</w:t>
            </w:r>
            <w:r w:rsidR="008578C6">
              <w:rPr>
                <w:sz w:val="28"/>
                <w:szCs w:val="28"/>
                <w:lang w:val="ru-RU"/>
              </w:rPr>
              <w:t xml:space="preserve"> </w:t>
            </w:r>
            <w:r w:rsidRPr="00E32F5D">
              <w:rPr>
                <w:sz w:val="28"/>
                <w:szCs w:val="28"/>
              </w:rPr>
              <w:t>Ni</w:t>
            </w:r>
            <w:r w:rsidR="00C32CAD">
              <w:rPr>
                <w:sz w:val="28"/>
                <w:szCs w:val="28"/>
                <w:lang w:val="ru-RU"/>
              </w:rPr>
              <w:t xml:space="preserve"> </w:t>
            </w:r>
            <w:r w:rsidRPr="00E32F5D">
              <w:rPr>
                <w:sz w:val="28"/>
                <w:szCs w:val="28"/>
              </w:rPr>
              <w:t xml:space="preserve">методом сканирующей электронной микроскопии и элементного картирования                                                                    </w:t>
            </w:r>
          </w:p>
        </w:tc>
        <w:tc>
          <w:tcPr>
            <w:tcW w:w="674" w:type="dxa"/>
            <w:tcBorders>
              <w:top w:val="nil"/>
              <w:left w:val="nil"/>
              <w:bottom w:val="nil"/>
              <w:right w:val="nil"/>
            </w:tcBorders>
          </w:tcPr>
          <w:p w:rsidR="00AF2E29" w:rsidRDefault="00AF2E29" w:rsidP="00027BE4">
            <w:pPr>
              <w:pStyle w:val="110"/>
              <w:ind w:left="0"/>
              <w:rPr>
                <w:b w:val="0"/>
                <w:spacing w:val="-2"/>
                <w:lang w:val="kk-KZ"/>
              </w:rPr>
            </w:pPr>
          </w:p>
          <w:p w:rsidR="00AF2E29" w:rsidRDefault="00AF2E29" w:rsidP="00027BE4">
            <w:pPr>
              <w:pStyle w:val="110"/>
              <w:ind w:left="0"/>
              <w:rPr>
                <w:b w:val="0"/>
                <w:spacing w:val="-2"/>
                <w:lang w:val="kk-KZ"/>
              </w:rPr>
            </w:pPr>
          </w:p>
          <w:p w:rsidR="00AF2E29" w:rsidRDefault="00AF2E29" w:rsidP="00027BE4">
            <w:pPr>
              <w:pStyle w:val="110"/>
              <w:ind w:left="0"/>
              <w:rPr>
                <w:b w:val="0"/>
                <w:spacing w:val="-2"/>
                <w:lang w:val="kk-KZ"/>
              </w:rPr>
            </w:pPr>
          </w:p>
          <w:p w:rsidR="00AF2E29" w:rsidRDefault="00AF2E29" w:rsidP="00027BE4">
            <w:pPr>
              <w:pStyle w:val="110"/>
              <w:ind w:left="0"/>
              <w:rPr>
                <w:b w:val="0"/>
                <w:spacing w:val="-2"/>
                <w:lang w:val="kk-KZ"/>
              </w:rPr>
            </w:pPr>
            <w:r>
              <w:rPr>
                <w:b w:val="0"/>
                <w:spacing w:val="-2"/>
                <w:lang w:val="kk-KZ"/>
              </w:rPr>
              <w:t>52</w:t>
            </w:r>
          </w:p>
        </w:tc>
      </w:tr>
      <w:tr w:rsidR="00AF2E29" w:rsidRPr="00E32F5D" w:rsidTr="00027BE4">
        <w:tc>
          <w:tcPr>
            <w:tcW w:w="851" w:type="dxa"/>
            <w:tcBorders>
              <w:top w:val="nil"/>
              <w:left w:val="nil"/>
              <w:bottom w:val="nil"/>
              <w:right w:val="nil"/>
            </w:tcBorders>
          </w:tcPr>
          <w:p w:rsidR="00AF2E29" w:rsidRPr="00094619" w:rsidRDefault="00AF2E29" w:rsidP="00027BE4">
            <w:pPr>
              <w:pStyle w:val="110"/>
              <w:ind w:left="0"/>
              <w:rPr>
                <w:b w:val="0"/>
                <w:lang w:val="kk-KZ"/>
              </w:rPr>
            </w:pPr>
            <w:r>
              <w:rPr>
                <w:b w:val="0"/>
                <w:lang w:val="kk-KZ"/>
              </w:rPr>
              <w:t>3.1.2</w:t>
            </w:r>
          </w:p>
        </w:tc>
        <w:tc>
          <w:tcPr>
            <w:tcW w:w="8222" w:type="dxa"/>
            <w:tcBorders>
              <w:top w:val="nil"/>
              <w:left w:val="nil"/>
              <w:bottom w:val="nil"/>
              <w:right w:val="nil"/>
            </w:tcBorders>
          </w:tcPr>
          <w:p w:rsidR="00AF2E29" w:rsidRPr="00E32F5D" w:rsidRDefault="00AF2E29" w:rsidP="00027BE4">
            <w:pPr>
              <w:spacing w:before="100" w:beforeAutospacing="1" w:after="100" w:afterAutospacing="1"/>
              <w:outlineLvl w:val="0"/>
              <w:rPr>
                <w:kern w:val="36"/>
                <w:sz w:val="28"/>
                <w:szCs w:val="28"/>
                <w:lang w:val="ru-RU" w:eastAsia="ru-RU"/>
              </w:rPr>
            </w:pPr>
            <w:r w:rsidRPr="00E32F5D">
              <w:rPr>
                <w:sz w:val="28"/>
                <w:szCs w:val="28"/>
                <w:lang w:val="ru-RU"/>
              </w:rPr>
              <w:t>Морфология и характеристика исходного перхлората аммония для получения композитных энергоёмких составов</w:t>
            </w:r>
          </w:p>
        </w:tc>
        <w:tc>
          <w:tcPr>
            <w:tcW w:w="674" w:type="dxa"/>
            <w:tcBorders>
              <w:top w:val="nil"/>
              <w:left w:val="nil"/>
              <w:bottom w:val="nil"/>
              <w:right w:val="nil"/>
            </w:tcBorders>
          </w:tcPr>
          <w:p w:rsidR="00AF2E29" w:rsidRPr="00E32F5D" w:rsidRDefault="00AF2E29" w:rsidP="00027BE4">
            <w:pPr>
              <w:pStyle w:val="110"/>
              <w:ind w:left="0"/>
              <w:rPr>
                <w:b w:val="0"/>
                <w:bCs w:val="0"/>
                <w:spacing w:val="-2"/>
                <w:lang w:val="kk-KZ"/>
              </w:rPr>
            </w:pPr>
          </w:p>
          <w:p w:rsidR="00AF2E29" w:rsidRPr="00E32F5D" w:rsidRDefault="00AF2E29" w:rsidP="00027BE4">
            <w:pPr>
              <w:pStyle w:val="110"/>
              <w:ind w:left="0"/>
              <w:rPr>
                <w:b w:val="0"/>
                <w:bCs w:val="0"/>
                <w:spacing w:val="-2"/>
                <w:lang w:val="kk-KZ"/>
              </w:rPr>
            </w:pPr>
            <w:r w:rsidRPr="00E32F5D">
              <w:rPr>
                <w:b w:val="0"/>
                <w:bCs w:val="0"/>
                <w:spacing w:val="-2"/>
                <w:lang w:val="kk-KZ"/>
              </w:rPr>
              <w:t>55</w:t>
            </w:r>
          </w:p>
        </w:tc>
      </w:tr>
      <w:tr w:rsidR="00AF2E29" w:rsidRPr="00E32F5D" w:rsidTr="00027BE4">
        <w:tc>
          <w:tcPr>
            <w:tcW w:w="851" w:type="dxa"/>
            <w:tcBorders>
              <w:top w:val="nil"/>
              <w:left w:val="nil"/>
              <w:bottom w:val="nil"/>
              <w:right w:val="nil"/>
            </w:tcBorders>
          </w:tcPr>
          <w:p w:rsidR="00AF2E29" w:rsidRPr="00094619" w:rsidRDefault="00AF2E29" w:rsidP="00027BE4">
            <w:pPr>
              <w:pStyle w:val="110"/>
              <w:ind w:left="0"/>
              <w:rPr>
                <w:b w:val="0"/>
                <w:lang w:val="kk-KZ"/>
              </w:rPr>
            </w:pPr>
            <w:r>
              <w:rPr>
                <w:b w:val="0"/>
                <w:lang w:val="kk-KZ"/>
              </w:rPr>
              <w:t>3.1.3</w:t>
            </w:r>
          </w:p>
        </w:tc>
        <w:tc>
          <w:tcPr>
            <w:tcW w:w="8222" w:type="dxa"/>
            <w:tcBorders>
              <w:top w:val="nil"/>
              <w:left w:val="nil"/>
              <w:bottom w:val="nil"/>
              <w:right w:val="nil"/>
            </w:tcBorders>
          </w:tcPr>
          <w:p w:rsidR="00AF2E29" w:rsidRPr="00E32F5D" w:rsidRDefault="00AF2E29" w:rsidP="00C32CAD">
            <w:pPr>
              <w:pStyle w:val="MDPI31text"/>
              <w:spacing w:line="240" w:lineRule="auto"/>
              <w:ind w:left="0" w:firstLine="0"/>
              <w:rPr>
                <w:rFonts w:ascii="Times New Roman" w:hAnsi="Times New Roman"/>
                <w:sz w:val="28"/>
                <w:szCs w:val="28"/>
                <w:lang w:val="ru-RU"/>
              </w:rPr>
            </w:pPr>
            <w:r w:rsidRPr="00E32F5D">
              <w:rPr>
                <w:rFonts w:ascii="Times New Roman" w:hAnsi="Times New Roman"/>
                <w:sz w:val="28"/>
                <w:szCs w:val="28"/>
                <w:lang w:val="ru-RU"/>
              </w:rPr>
              <w:t>Морфология и характеристик</w:t>
            </w:r>
            <w:r w:rsidR="008578C6">
              <w:rPr>
                <w:rFonts w:ascii="Times New Roman" w:hAnsi="Times New Roman"/>
                <w:sz w:val="28"/>
                <w:szCs w:val="28"/>
                <w:lang w:val="ru-RU"/>
              </w:rPr>
              <w:t xml:space="preserve">а структуры исходного КМЦ и    КМЦ </w:t>
            </w:r>
            <w:r w:rsidR="008578C6" w:rsidRPr="008578C6">
              <w:rPr>
                <w:sz w:val="28"/>
                <w:szCs w:val="28"/>
                <w:lang w:val="ru-RU"/>
              </w:rPr>
              <w:t>–</w:t>
            </w:r>
            <w:r w:rsidR="008578C6">
              <w:rPr>
                <w:sz w:val="28"/>
                <w:szCs w:val="28"/>
                <w:lang w:val="ru-RU"/>
              </w:rPr>
              <w:t xml:space="preserve"> </w:t>
            </w:r>
            <w:r w:rsidRPr="00E32F5D">
              <w:rPr>
                <w:rFonts w:ascii="Times New Roman" w:hAnsi="Times New Roman"/>
                <w:sz w:val="28"/>
                <w:szCs w:val="28"/>
              </w:rPr>
              <w:t>Ni</w:t>
            </w:r>
          </w:p>
        </w:tc>
        <w:tc>
          <w:tcPr>
            <w:tcW w:w="674" w:type="dxa"/>
            <w:tcBorders>
              <w:top w:val="nil"/>
              <w:left w:val="nil"/>
              <w:bottom w:val="nil"/>
              <w:right w:val="nil"/>
            </w:tcBorders>
          </w:tcPr>
          <w:p w:rsidR="00AF2E29" w:rsidRPr="00E32F5D" w:rsidRDefault="00AF2E29" w:rsidP="00027BE4">
            <w:pPr>
              <w:pStyle w:val="110"/>
              <w:ind w:left="0"/>
              <w:rPr>
                <w:b w:val="0"/>
                <w:bCs w:val="0"/>
                <w:spacing w:val="-2"/>
              </w:rPr>
            </w:pPr>
          </w:p>
          <w:p w:rsidR="00AF2E29" w:rsidRPr="00E32F5D" w:rsidRDefault="00AF2E29" w:rsidP="00027BE4">
            <w:pPr>
              <w:pStyle w:val="110"/>
              <w:ind w:left="0"/>
              <w:rPr>
                <w:b w:val="0"/>
                <w:bCs w:val="0"/>
                <w:spacing w:val="-2"/>
                <w:lang w:val="kk-KZ"/>
              </w:rPr>
            </w:pPr>
            <w:r w:rsidRPr="00E32F5D">
              <w:rPr>
                <w:b w:val="0"/>
                <w:bCs w:val="0"/>
                <w:spacing w:val="-2"/>
                <w:lang w:val="kk-KZ"/>
              </w:rPr>
              <w:t>57</w:t>
            </w:r>
          </w:p>
        </w:tc>
      </w:tr>
      <w:tr w:rsidR="00AF2E29" w:rsidRPr="00E32F5D" w:rsidTr="00027BE4">
        <w:tc>
          <w:tcPr>
            <w:tcW w:w="851" w:type="dxa"/>
            <w:tcBorders>
              <w:top w:val="nil"/>
              <w:left w:val="nil"/>
              <w:bottom w:val="nil"/>
              <w:right w:val="nil"/>
            </w:tcBorders>
          </w:tcPr>
          <w:p w:rsidR="00AF2E29" w:rsidRPr="00094619" w:rsidRDefault="00AF2E29" w:rsidP="00027BE4">
            <w:pPr>
              <w:pStyle w:val="110"/>
              <w:ind w:left="0"/>
              <w:rPr>
                <w:b w:val="0"/>
                <w:lang w:val="kk-KZ"/>
              </w:rPr>
            </w:pPr>
            <w:r>
              <w:rPr>
                <w:b w:val="0"/>
                <w:lang w:val="kk-KZ"/>
              </w:rPr>
              <w:t>3.1.4</w:t>
            </w:r>
          </w:p>
        </w:tc>
        <w:tc>
          <w:tcPr>
            <w:tcW w:w="8222" w:type="dxa"/>
            <w:tcBorders>
              <w:top w:val="nil"/>
              <w:left w:val="nil"/>
              <w:bottom w:val="nil"/>
              <w:right w:val="nil"/>
            </w:tcBorders>
          </w:tcPr>
          <w:p w:rsidR="00AF2E29" w:rsidRPr="00E32F5D" w:rsidRDefault="00AF2E29" w:rsidP="00027BE4">
            <w:pPr>
              <w:spacing w:before="100" w:beforeAutospacing="1" w:after="100" w:afterAutospacing="1"/>
              <w:outlineLvl w:val="0"/>
              <w:rPr>
                <w:kern w:val="36"/>
                <w:sz w:val="28"/>
                <w:szCs w:val="28"/>
                <w:lang w:eastAsia="ru-RU"/>
              </w:rPr>
            </w:pPr>
            <w:r w:rsidRPr="00E32F5D">
              <w:rPr>
                <w:sz w:val="28"/>
                <w:szCs w:val="28"/>
              </w:rPr>
              <w:t>Структурн</w:t>
            </w:r>
            <w:r w:rsidR="008578C6">
              <w:rPr>
                <w:sz w:val="28"/>
                <w:szCs w:val="28"/>
              </w:rPr>
              <w:t>ые особенности чистой КМЦ и КМЦ</w:t>
            </w:r>
            <w:r w:rsidR="008578C6">
              <w:rPr>
                <w:sz w:val="28"/>
                <w:szCs w:val="28"/>
                <w:lang w:val="ru-RU"/>
              </w:rPr>
              <w:t xml:space="preserve"> </w:t>
            </w:r>
            <w:r w:rsidR="008578C6" w:rsidRPr="001B6C53">
              <w:rPr>
                <w:sz w:val="28"/>
                <w:szCs w:val="28"/>
              </w:rPr>
              <w:t>–</w:t>
            </w:r>
            <w:r w:rsidR="008578C6">
              <w:rPr>
                <w:sz w:val="28"/>
                <w:szCs w:val="28"/>
                <w:lang w:val="ru-RU"/>
              </w:rPr>
              <w:t xml:space="preserve"> </w:t>
            </w:r>
            <w:r w:rsidRPr="00E32F5D">
              <w:rPr>
                <w:sz w:val="28"/>
                <w:szCs w:val="28"/>
              </w:rPr>
              <w:t>Ni по данным ИК-спектроскопии</w:t>
            </w:r>
          </w:p>
        </w:tc>
        <w:tc>
          <w:tcPr>
            <w:tcW w:w="674" w:type="dxa"/>
            <w:tcBorders>
              <w:top w:val="nil"/>
              <w:left w:val="nil"/>
              <w:bottom w:val="nil"/>
              <w:right w:val="nil"/>
            </w:tcBorders>
          </w:tcPr>
          <w:p w:rsidR="00AF2E29" w:rsidRPr="00E32F5D" w:rsidRDefault="00AF2E29" w:rsidP="00027BE4">
            <w:pPr>
              <w:pStyle w:val="110"/>
              <w:ind w:left="0"/>
              <w:rPr>
                <w:b w:val="0"/>
                <w:bCs w:val="0"/>
                <w:spacing w:val="-2"/>
                <w:lang w:val="kk-KZ"/>
              </w:rPr>
            </w:pPr>
          </w:p>
          <w:p w:rsidR="00AF2E29" w:rsidRPr="00E32F5D" w:rsidRDefault="00AF2E29" w:rsidP="00027BE4">
            <w:pPr>
              <w:pStyle w:val="110"/>
              <w:ind w:left="0"/>
              <w:rPr>
                <w:b w:val="0"/>
                <w:bCs w:val="0"/>
                <w:spacing w:val="-2"/>
                <w:lang w:val="kk-KZ"/>
              </w:rPr>
            </w:pPr>
            <w:r w:rsidRPr="00E32F5D">
              <w:rPr>
                <w:b w:val="0"/>
                <w:bCs w:val="0"/>
                <w:spacing w:val="-2"/>
                <w:lang w:val="kk-KZ"/>
              </w:rPr>
              <w:t>61</w:t>
            </w:r>
          </w:p>
        </w:tc>
      </w:tr>
      <w:tr w:rsidR="00AF2E29" w:rsidRPr="00E32F5D" w:rsidTr="00027BE4">
        <w:tc>
          <w:tcPr>
            <w:tcW w:w="851" w:type="dxa"/>
            <w:tcBorders>
              <w:top w:val="nil"/>
              <w:left w:val="nil"/>
              <w:bottom w:val="nil"/>
              <w:right w:val="nil"/>
            </w:tcBorders>
          </w:tcPr>
          <w:p w:rsidR="00AF2E29" w:rsidRDefault="00AF2E29" w:rsidP="00027BE4">
            <w:pPr>
              <w:pStyle w:val="110"/>
              <w:ind w:left="0"/>
              <w:rPr>
                <w:b w:val="0"/>
                <w:lang w:val="kk-KZ"/>
              </w:rPr>
            </w:pPr>
            <w:r>
              <w:rPr>
                <w:b w:val="0"/>
                <w:lang w:val="kk-KZ"/>
              </w:rPr>
              <w:t>3.1.5</w:t>
            </w:r>
          </w:p>
          <w:p w:rsidR="00AF2E29" w:rsidRDefault="00AF2E29" w:rsidP="00027BE4">
            <w:pPr>
              <w:pStyle w:val="110"/>
              <w:ind w:left="0"/>
              <w:rPr>
                <w:b w:val="0"/>
                <w:lang w:val="kk-KZ"/>
              </w:rPr>
            </w:pPr>
          </w:p>
          <w:p w:rsidR="00AF2E29" w:rsidRDefault="00AF2E29" w:rsidP="00027BE4">
            <w:pPr>
              <w:pStyle w:val="110"/>
              <w:ind w:left="0"/>
              <w:rPr>
                <w:b w:val="0"/>
                <w:lang w:val="kk-KZ"/>
              </w:rPr>
            </w:pPr>
            <w:r>
              <w:rPr>
                <w:b w:val="0"/>
                <w:lang w:val="kk-KZ"/>
              </w:rPr>
              <w:t>3.1.6</w:t>
            </w:r>
          </w:p>
          <w:p w:rsidR="00AF2E29" w:rsidRDefault="00AF2E29" w:rsidP="00027BE4">
            <w:pPr>
              <w:pStyle w:val="110"/>
              <w:ind w:left="0"/>
              <w:rPr>
                <w:b w:val="0"/>
                <w:lang w:val="kk-KZ"/>
              </w:rPr>
            </w:pPr>
            <w:r>
              <w:rPr>
                <w:b w:val="0"/>
                <w:lang w:val="kk-KZ"/>
              </w:rPr>
              <w:t>3.2</w:t>
            </w:r>
          </w:p>
          <w:p w:rsidR="00AF2E29" w:rsidRDefault="00AF2E29" w:rsidP="00027BE4">
            <w:pPr>
              <w:pStyle w:val="110"/>
              <w:ind w:left="0"/>
              <w:rPr>
                <w:b w:val="0"/>
                <w:lang w:val="kk-KZ"/>
              </w:rPr>
            </w:pPr>
          </w:p>
          <w:p w:rsidR="00AF2E29" w:rsidRDefault="00AF2E29" w:rsidP="00027BE4">
            <w:pPr>
              <w:pStyle w:val="110"/>
              <w:ind w:left="0"/>
              <w:rPr>
                <w:b w:val="0"/>
                <w:lang w:val="kk-KZ"/>
              </w:rPr>
            </w:pPr>
            <w:r>
              <w:rPr>
                <w:b w:val="0"/>
                <w:lang w:val="kk-KZ"/>
              </w:rPr>
              <w:t>3.3</w:t>
            </w:r>
          </w:p>
          <w:p w:rsidR="00AF2E29" w:rsidRDefault="00AF2E29" w:rsidP="00027BE4">
            <w:pPr>
              <w:pStyle w:val="110"/>
              <w:ind w:left="0"/>
              <w:rPr>
                <w:b w:val="0"/>
                <w:lang w:val="kk-KZ"/>
              </w:rPr>
            </w:pPr>
            <w:r>
              <w:rPr>
                <w:b w:val="0"/>
                <w:lang w:val="kk-KZ"/>
              </w:rPr>
              <w:t>3.4</w:t>
            </w:r>
          </w:p>
          <w:p w:rsidR="00AF2E29" w:rsidRDefault="00AF2E29" w:rsidP="00027BE4">
            <w:pPr>
              <w:pStyle w:val="110"/>
              <w:ind w:left="0"/>
              <w:rPr>
                <w:b w:val="0"/>
                <w:lang w:val="kk-KZ"/>
              </w:rPr>
            </w:pPr>
          </w:p>
          <w:p w:rsidR="00AF2E29" w:rsidRDefault="00AF2E29" w:rsidP="00027BE4">
            <w:pPr>
              <w:pStyle w:val="110"/>
              <w:ind w:left="0"/>
              <w:rPr>
                <w:b w:val="0"/>
                <w:lang w:val="kk-KZ"/>
              </w:rPr>
            </w:pPr>
            <w:r>
              <w:rPr>
                <w:b w:val="0"/>
                <w:lang w:val="kk-KZ"/>
              </w:rPr>
              <w:t>3.5</w:t>
            </w:r>
          </w:p>
          <w:p w:rsidR="00AF2E29" w:rsidRDefault="00AF2E29" w:rsidP="00027BE4">
            <w:pPr>
              <w:pStyle w:val="110"/>
              <w:ind w:left="0"/>
              <w:rPr>
                <w:b w:val="0"/>
                <w:lang w:val="kk-KZ"/>
              </w:rPr>
            </w:pPr>
            <w:r>
              <w:rPr>
                <w:b w:val="0"/>
                <w:lang w:val="kk-KZ"/>
              </w:rPr>
              <w:t>3.6</w:t>
            </w:r>
          </w:p>
          <w:p w:rsidR="00AF2E29" w:rsidRDefault="00AF2E29" w:rsidP="00027BE4">
            <w:pPr>
              <w:pStyle w:val="110"/>
              <w:ind w:left="0"/>
              <w:rPr>
                <w:b w:val="0"/>
                <w:lang w:val="kk-KZ"/>
              </w:rPr>
            </w:pPr>
          </w:p>
          <w:p w:rsidR="00AF2E29" w:rsidRDefault="00AF2E29" w:rsidP="00027BE4">
            <w:pPr>
              <w:pStyle w:val="110"/>
              <w:ind w:left="0"/>
              <w:rPr>
                <w:b w:val="0"/>
                <w:lang w:val="kk-KZ"/>
              </w:rPr>
            </w:pPr>
            <w:r>
              <w:rPr>
                <w:b w:val="0"/>
                <w:lang w:val="kk-KZ"/>
              </w:rPr>
              <w:t>3.7</w:t>
            </w:r>
          </w:p>
          <w:p w:rsidR="00AF2E29" w:rsidRPr="00AF2E29" w:rsidRDefault="00AF2E29" w:rsidP="00027BE4">
            <w:pPr>
              <w:pStyle w:val="110"/>
              <w:ind w:left="0"/>
              <w:rPr>
                <w:b w:val="0"/>
                <w:bCs w:val="0"/>
                <w:lang w:val="kk-KZ"/>
              </w:rPr>
            </w:pPr>
            <w:r w:rsidRPr="00AF2E29">
              <w:rPr>
                <w:b w:val="0"/>
                <w:bCs w:val="0"/>
              </w:rPr>
              <w:t>3</w:t>
            </w:r>
            <w:r w:rsidRPr="00AF2E29">
              <w:rPr>
                <w:b w:val="0"/>
                <w:bCs w:val="0"/>
                <w:lang w:val="kk-KZ"/>
              </w:rPr>
              <w:t>.8</w:t>
            </w:r>
          </w:p>
          <w:p w:rsidR="00AF2E29" w:rsidRPr="00AF2E29" w:rsidRDefault="00AF2E29" w:rsidP="00027BE4">
            <w:pPr>
              <w:pStyle w:val="110"/>
              <w:ind w:left="0"/>
              <w:rPr>
                <w:b w:val="0"/>
                <w:bCs w:val="0"/>
                <w:lang w:val="kk-KZ"/>
              </w:rPr>
            </w:pPr>
            <w:r w:rsidRPr="00AF2E29">
              <w:rPr>
                <w:b w:val="0"/>
                <w:bCs w:val="0"/>
                <w:lang w:val="kk-KZ"/>
              </w:rPr>
              <w:t>3.9</w:t>
            </w:r>
          </w:p>
          <w:p w:rsidR="00AF2E29" w:rsidRPr="00094619" w:rsidRDefault="00AF2E29" w:rsidP="00027BE4">
            <w:pPr>
              <w:pStyle w:val="110"/>
              <w:ind w:left="0"/>
              <w:rPr>
                <w:b w:val="0"/>
                <w:lang w:val="kk-KZ"/>
              </w:rPr>
            </w:pPr>
            <w:r w:rsidRPr="00AF2E29">
              <w:rPr>
                <w:b w:val="0"/>
                <w:bCs w:val="0"/>
                <w:lang w:val="kk-KZ"/>
              </w:rPr>
              <w:t>3.10</w:t>
            </w:r>
          </w:p>
        </w:tc>
        <w:tc>
          <w:tcPr>
            <w:tcW w:w="8222" w:type="dxa"/>
            <w:tcBorders>
              <w:top w:val="nil"/>
              <w:left w:val="nil"/>
              <w:bottom w:val="nil"/>
              <w:right w:val="nil"/>
            </w:tcBorders>
          </w:tcPr>
          <w:p w:rsidR="00AF2E29" w:rsidRPr="00E32F5D" w:rsidRDefault="00AF2E29" w:rsidP="00027BE4">
            <w:pPr>
              <w:jc w:val="both"/>
              <w:rPr>
                <w:sz w:val="28"/>
                <w:szCs w:val="28"/>
              </w:rPr>
            </w:pPr>
            <w:r w:rsidRPr="00E32F5D">
              <w:rPr>
                <w:sz w:val="28"/>
                <w:szCs w:val="28"/>
              </w:rPr>
              <w:t xml:space="preserve">Исследование структурных особенностей КМЦ </w:t>
            </w:r>
            <w:r w:rsidR="008578C6">
              <w:rPr>
                <w:sz w:val="28"/>
                <w:szCs w:val="28"/>
              </w:rPr>
              <w:t>и КМЦ</w:t>
            </w:r>
            <w:r w:rsidR="008578C6">
              <w:rPr>
                <w:sz w:val="28"/>
                <w:szCs w:val="28"/>
                <w:lang w:val="ru-RU"/>
              </w:rPr>
              <w:t xml:space="preserve"> </w:t>
            </w:r>
            <w:r w:rsidR="008578C6" w:rsidRPr="001B6C53">
              <w:rPr>
                <w:sz w:val="28"/>
                <w:szCs w:val="28"/>
              </w:rPr>
              <w:t>–</w:t>
            </w:r>
            <w:r w:rsidR="008578C6">
              <w:rPr>
                <w:sz w:val="28"/>
                <w:szCs w:val="28"/>
                <w:lang w:val="ru-RU"/>
              </w:rPr>
              <w:t xml:space="preserve"> </w:t>
            </w:r>
            <w:r w:rsidRPr="00E32F5D">
              <w:rPr>
                <w:sz w:val="28"/>
                <w:szCs w:val="28"/>
              </w:rPr>
              <w:t>Ni по данным рентгенодифракционного анализа</w:t>
            </w:r>
          </w:p>
          <w:p w:rsidR="00AF2E29" w:rsidRPr="00E32F5D" w:rsidRDefault="00AF2E29" w:rsidP="00027BE4">
            <w:pPr>
              <w:jc w:val="both"/>
              <w:rPr>
                <w:sz w:val="28"/>
                <w:szCs w:val="28"/>
              </w:rPr>
            </w:pPr>
            <w:r w:rsidRPr="00E32F5D">
              <w:rPr>
                <w:sz w:val="28"/>
                <w:szCs w:val="28"/>
                <w:lang w:val="ru-RU"/>
              </w:rPr>
              <w:t>Рентгеноэлектронная спектроскопия КМЦ</w:t>
            </w:r>
            <w:r w:rsidR="008578C6">
              <w:rPr>
                <w:sz w:val="28"/>
                <w:szCs w:val="28"/>
                <w:lang w:val="ru-RU"/>
              </w:rPr>
              <w:t xml:space="preserve"> </w:t>
            </w:r>
            <w:r w:rsidRPr="00E32F5D">
              <w:rPr>
                <w:sz w:val="28"/>
                <w:szCs w:val="28"/>
                <w:lang w:val="ru-RU"/>
              </w:rPr>
              <w:t>–</w:t>
            </w:r>
            <w:r w:rsidR="008578C6">
              <w:rPr>
                <w:sz w:val="28"/>
                <w:szCs w:val="28"/>
                <w:lang w:val="ru-RU"/>
              </w:rPr>
              <w:t xml:space="preserve"> </w:t>
            </w:r>
            <w:r w:rsidRPr="00E32F5D">
              <w:rPr>
                <w:sz w:val="28"/>
                <w:szCs w:val="28"/>
              </w:rPr>
              <w:t>Ni</w:t>
            </w:r>
          </w:p>
          <w:p w:rsidR="00AF2E29" w:rsidRPr="00E32F5D" w:rsidRDefault="00AF2E29" w:rsidP="00027BE4">
            <w:pPr>
              <w:jc w:val="both"/>
              <w:rPr>
                <w:sz w:val="28"/>
                <w:szCs w:val="28"/>
                <w:lang w:val="ru-RU"/>
              </w:rPr>
            </w:pPr>
            <w:r w:rsidRPr="00E32F5D">
              <w:rPr>
                <w:sz w:val="28"/>
                <w:szCs w:val="28"/>
                <w:lang w:val="ru-RU"/>
              </w:rPr>
              <w:t>Теоретическое обоснование про</w:t>
            </w:r>
            <w:r w:rsidR="008578C6">
              <w:rPr>
                <w:sz w:val="28"/>
                <w:szCs w:val="28"/>
                <w:lang w:val="ru-RU"/>
              </w:rPr>
              <w:t xml:space="preserve">цесса образования комплекса КМЦ </w:t>
            </w:r>
            <w:r w:rsidR="008578C6" w:rsidRPr="001B6C53">
              <w:rPr>
                <w:sz w:val="28"/>
                <w:szCs w:val="28"/>
              </w:rPr>
              <w:t>–</w:t>
            </w:r>
            <w:r w:rsidR="008578C6">
              <w:rPr>
                <w:sz w:val="28"/>
                <w:szCs w:val="28"/>
                <w:lang w:val="ru-RU"/>
              </w:rPr>
              <w:t xml:space="preserve"> </w:t>
            </w:r>
            <w:r w:rsidRPr="00E32F5D">
              <w:rPr>
                <w:sz w:val="28"/>
                <w:szCs w:val="28"/>
                <w:lang w:val="ru-RU"/>
              </w:rPr>
              <w:t>Ni</w:t>
            </w:r>
          </w:p>
          <w:p w:rsidR="00AF2E29" w:rsidRPr="00E32F5D" w:rsidRDefault="00AF2E29" w:rsidP="00027BE4">
            <w:pPr>
              <w:jc w:val="both"/>
              <w:rPr>
                <w:sz w:val="28"/>
                <w:szCs w:val="28"/>
                <w:lang w:val="ru-RU"/>
              </w:rPr>
            </w:pPr>
            <w:r w:rsidRPr="00E32F5D">
              <w:rPr>
                <w:sz w:val="28"/>
                <w:szCs w:val="28"/>
                <w:lang w:val="ru-RU"/>
              </w:rPr>
              <w:t>Характеристика термического разложения КМЦ и КМЦ</w:t>
            </w:r>
            <w:r w:rsidR="008578C6">
              <w:rPr>
                <w:sz w:val="28"/>
                <w:szCs w:val="28"/>
                <w:lang w:val="ru-RU"/>
              </w:rPr>
              <w:t xml:space="preserve"> </w:t>
            </w:r>
            <w:r w:rsidR="008578C6" w:rsidRPr="001B6C53">
              <w:rPr>
                <w:sz w:val="28"/>
                <w:szCs w:val="28"/>
              </w:rPr>
              <w:t>–</w:t>
            </w:r>
            <w:r w:rsidR="00C32CAD">
              <w:rPr>
                <w:sz w:val="28"/>
                <w:szCs w:val="28"/>
                <w:lang w:val="ru-RU"/>
              </w:rPr>
              <w:t xml:space="preserve"> </w:t>
            </w:r>
            <w:r w:rsidRPr="00E32F5D">
              <w:rPr>
                <w:sz w:val="28"/>
                <w:szCs w:val="28"/>
              </w:rPr>
              <w:t>Ni</w:t>
            </w:r>
            <w:r w:rsidRPr="00E32F5D">
              <w:rPr>
                <w:sz w:val="28"/>
                <w:szCs w:val="28"/>
                <w:lang w:val="ru-RU"/>
              </w:rPr>
              <w:t xml:space="preserve"> с ПА</w:t>
            </w:r>
          </w:p>
          <w:p w:rsidR="00AF2E29" w:rsidRPr="00E32F5D" w:rsidRDefault="00AF2E29" w:rsidP="00027BE4">
            <w:pPr>
              <w:suppressAutoHyphens w:val="0"/>
              <w:jc w:val="both"/>
              <w:rPr>
                <w:sz w:val="28"/>
                <w:szCs w:val="28"/>
                <w:lang w:val="ru-RU" w:eastAsia="ru-RU"/>
              </w:rPr>
            </w:pPr>
            <w:r w:rsidRPr="00E32F5D">
              <w:rPr>
                <w:sz w:val="28"/>
                <w:szCs w:val="28"/>
                <w:lang w:val="ru-RU"/>
              </w:rPr>
              <w:t xml:space="preserve">Расчет энергии активаци для композиций ПА/КМЦ и </w:t>
            </w:r>
            <w:r w:rsidR="00C32CAD">
              <w:rPr>
                <w:sz w:val="28"/>
                <w:szCs w:val="28"/>
                <w:lang w:val="ru-RU"/>
              </w:rPr>
              <w:t xml:space="preserve">       </w:t>
            </w:r>
            <w:r w:rsidRPr="00E32F5D">
              <w:rPr>
                <w:sz w:val="28"/>
                <w:szCs w:val="28"/>
                <w:lang w:val="ru-RU"/>
              </w:rPr>
              <w:t>ПА/КМЦ</w:t>
            </w:r>
            <w:r w:rsidR="008578C6">
              <w:rPr>
                <w:sz w:val="28"/>
                <w:szCs w:val="28"/>
                <w:lang w:val="ru-RU"/>
              </w:rPr>
              <w:t xml:space="preserve"> </w:t>
            </w:r>
            <w:r w:rsidRPr="00E32F5D">
              <w:rPr>
                <w:sz w:val="28"/>
                <w:szCs w:val="28"/>
                <w:lang w:val="ru-RU"/>
              </w:rPr>
              <w:t>–</w:t>
            </w:r>
            <w:r w:rsidRPr="00E32F5D">
              <w:rPr>
                <w:sz w:val="28"/>
                <w:szCs w:val="28"/>
                <w:lang w:val="ru-RU" w:eastAsia="ru-RU"/>
              </w:rPr>
              <w:t xml:space="preserve"> Ni</w:t>
            </w:r>
          </w:p>
          <w:p w:rsidR="00AF2E29" w:rsidRPr="00AF2E29" w:rsidRDefault="00AF2E29" w:rsidP="00027BE4">
            <w:pPr>
              <w:jc w:val="both"/>
              <w:rPr>
                <w:kern w:val="36"/>
                <w:sz w:val="28"/>
                <w:szCs w:val="28"/>
                <w:lang w:eastAsia="ru-RU"/>
              </w:rPr>
            </w:pPr>
            <w:r w:rsidRPr="00AF2E29">
              <w:rPr>
                <w:kern w:val="36"/>
                <w:sz w:val="28"/>
                <w:szCs w:val="28"/>
                <w:lang w:val="ru-RU" w:eastAsia="ru-RU"/>
              </w:rPr>
              <w:t>Э</w:t>
            </w:r>
            <w:r w:rsidRPr="00AF2E29">
              <w:rPr>
                <w:kern w:val="36"/>
                <w:sz w:val="28"/>
                <w:szCs w:val="28"/>
                <w:lang w:eastAsia="ru-RU"/>
              </w:rPr>
              <w:t>нергетическая плотность</w:t>
            </w:r>
          </w:p>
          <w:p w:rsidR="00AF2E29" w:rsidRPr="00AF2E29" w:rsidRDefault="00AF2E29" w:rsidP="00027BE4">
            <w:pPr>
              <w:jc w:val="both"/>
              <w:outlineLvl w:val="1"/>
              <w:rPr>
                <w:sz w:val="28"/>
                <w:szCs w:val="28"/>
                <w:lang w:val="ru-RU" w:eastAsia="ru-RU"/>
              </w:rPr>
            </w:pPr>
            <w:r w:rsidRPr="00AF2E29">
              <w:rPr>
                <w:sz w:val="28"/>
                <w:szCs w:val="28"/>
                <w:lang w:val="ru-RU" w:eastAsia="ru-RU"/>
              </w:rPr>
              <w:t>К</w:t>
            </w:r>
            <w:r w:rsidRPr="00AF2E29">
              <w:rPr>
                <w:sz w:val="28"/>
                <w:szCs w:val="28"/>
                <w:lang w:eastAsia="ru-RU"/>
              </w:rPr>
              <w:t>умулятивн</w:t>
            </w:r>
            <w:r w:rsidRPr="00AF2E29">
              <w:rPr>
                <w:sz w:val="28"/>
                <w:szCs w:val="28"/>
                <w:lang w:val="ru-RU" w:eastAsia="ru-RU"/>
              </w:rPr>
              <w:t>ый</w:t>
            </w:r>
            <w:r w:rsidRPr="00AF2E29">
              <w:rPr>
                <w:sz w:val="28"/>
                <w:szCs w:val="28"/>
                <w:lang w:eastAsia="ru-RU"/>
              </w:rPr>
              <w:t xml:space="preserve"> теплово</w:t>
            </w:r>
            <w:r w:rsidRPr="00AF2E29">
              <w:rPr>
                <w:sz w:val="28"/>
                <w:szCs w:val="28"/>
                <w:lang w:val="ru-RU" w:eastAsia="ru-RU"/>
              </w:rPr>
              <w:t>й</w:t>
            </w:r>
            <w:r w:rsidRPr="00AF2E29">
              <w:rPr>
                <w:sz w:val="28"/>
                <w:szCs w:val="28"/>
                <w:lang w:eastAsia="ru-RU"/>
              </w:rPr>
              <w:t xml:space="preserve"> отклик</w:t>
            </w:r>
            <w:r w:rsidRPr="00AF2E29">
              <w:rPr>
                <w:sz w:val="28"/>
                <w:szCs w:val="28"/>
                <w:lang w:val="ru-RU" w:eastAsia="ru-RU"/>
              </w:rPr>
              <w:t xml:space="preserve"> на основе температурных профилей</w:t>
            </w:r>
          </w:p>
          <w:p w:rsidR="00AF2E29" w:rsidRPr="00AF2E29" w:rsidRDefault="00AF2E29" w:rsidP="00027BE4">
            <w:pPr>
              <w:jc w:val="both"/>
              <w:rPr>
                <w:sz w:val="28"/>
                <w:szCs w:val="28"/>
                <w:lang w:val="ru-RU" w:eastAsia="ru-RU"/>
              </w:rPr>
            </w:pPr>
            <w:r w:rsidRPr="00AF2E29">
              <w:rPr>
                <w:sz w:val="28"/>
              </w:rPr>
              <w:t>Термодинамический расчет</w:t>
            </w:r>
            <w:r w:rsidRPr="00AF2E29">
              <w:rPr>
                <w:sz w:val="28"/>
                <w:lang w:val="ru-RU"/>
              </w:rPr>
              <w:t xml:space="preserve"> горенияв программе </w:t>
            </w:r>
            <w:r w:rsidR="008578C6">
              <w:rPr>
                <w:sz w:val="28"/>
                <w:szCs w:val="28"/>
                <w:lang w:val="ru-RU" w:eastAsia="ru-RU"/>
              </w:rPr>
              <w:t xml:space="preserve">NASA </w:t>
            </w:r>
            <w:r w:rsidR="008578C6" w:rsidRPr="001B6C53">
              <w:rPr>
                <w:sz w:val="28"/>
                <w:szCs w:val="28"/>
              </w:rPr>
              <w:t>–</w:t>
            </w:r>
            <w:r w:rsidR="008578C6">
              <w:rPr>
                <w:sz w:val="28"/>
                <w:szCs w:val="28"/>
                <w:lang w:val="ru-RU"/>
              </w:rPr>
              <w:t xml:space="preserve"> </w:t>
            </w:r>
            <w:r w:rsidRPr="00AF2E29">
              <w:rPr>
                <w:sz w:val="28"/>
                <w:szCs w:val="28"/>
                <w:lang w:val="ru-RU" w:eastAsia="ru-RU"/>
              </w:rPr>
              <w:t>CEA</w:t>
            </w:r>
          </w:p>
          <w:p w:rsidR="00AF2E29" w:rsidRPr="00AF2E29" w:rsidRDefault="00AF2E29" w:rsidP="00027BE4">
            <w:pPr>
              <w:pStyle w:val="MDPI31text"/>
              <w:ind w:left="0" w:firstLine="0"/>
              <w:rPr>
                <w:rFonts w:ascii="Times New Roman" w:hAnsi="Times New Roman"/>
                <w:sz w:val="28"/>
                <w:szCs w:val="28"/>
                <w:lang w:val="ru-RU"/>
              </w:rPr>
            </w:pPr>
            <w:r w:rsidRPr="00AF2E29">
              <w:rPr>
                <w:rFonts w:ascii="Times New Roman" w:hAnsi="Times New Roman"/>
                <w:sz w:val="28"/>
                <w:szCs w:val="28"/>
                <w:lang w:val="ru-RU"/>
              </w:rPr>
              <w:t xml:space="preserve">Испытания горения композитов </w:t>
            </w:r>
            <w:r w:rsidRPr="00AF2E29">
              <w:rPr>
                <w:rFonts w:ascii="Times New Roman" w:hAnsi="Times New Roman"/>
                <w:sz w:val="28"/>
                <w:szCs w:val="28"/>
                <w:lang w:val="kk-KZ"/>
              </w:rPr>
              <w:t>ПА/КМЦ</w:t>
            </w:r>
            <w:r w:rsidRPr="00AF2E29">
              <w:rPr>
                <w:rFonts w:ascii="Times New Roman" w:hAnsi="Times New Roman"/>
                <w:sz w:val="28"/>
                <w:szCs w:val="28"/>
                <w:lang w:val="ru-RU"/>
              </w:rPr>
              <w:t xml:space="preserve"> и </w:t>
            </w:r>
            <w:r w:rsidRPr="00AF2E29">
              <w:rPr>
                <w:rFonts w:ascii="Times New Roman" w:hAnsi="Times New Roman"/>
                <w:sz w:val="28"/>
                <w:szCs w:val="28"/>
                <w:lang w:val="kk-KZ"/>
              </w:rPr>
              <w:t>ПА/КМЦ</w:t>
            </w:r>
            <w:r w:rsidRPr="00AF2E29">
              <w:rPr>
                <w:rFonts w:ascii="Times New Roman" w:hAnsi="Times New Roman"/>
                <w:sz w:val="28"/>
                <w:szCs w:val="28"/>
                <w:lang w:val="ru-RU"/>
              </w:rPr>
              <w:t xml:space="preserve"> –</w:t>
            </w:r>
            <w:r w:rsidR="008578C6">
              <w:rPr>
                <w:rFonts w:ascii="Times New Roman" w:hAnsi="Times New Roman"/>
                <w:sz w:val="28"/>
                <w:szCs w:val="28"/>
                <w:lang w:val="ru-RU"/>
              </w:rPr>
              <w:t xml:space="preserve"> </w:t>
            </w:r>
            <w:r w:rsidRPr="00AF2E29">
              <w:rPr>
                <w:rFonts w:ascii="Times New Roman" w:hAnsi="Times New Roman"/>
                <w:sz w:val="28"/>
                <w:szCs w:val="28"/>
                <w:lang w:val="ru-RU"/>
              </w:rPr>
              <w:t>Ni</w:t>
            </w:r>
          </w:p>
          <w:p w:rsidR="00AF2E29" w:rsidRPr="00AF2E29" w:rsidRDefault="00AF2E29" w:rsidP="00027BE4">
            <w:pPr>
              <w:jc w:val="both"/>
              <w:rPr>
                <w:kern w:val="36"/>
                <w:sz w:val="28"/>
                <w:szCs w:val="28"/>
                <w:lang w:eastAsia="ru-RU"/>
              </w:rPr>
            </w:pPr>
            <w:r w:rsidRPr="00AF2E29">
              <w:rPr>
                <w:kern w:val="36"/>
                <w:sz w:val="28"/>
                <w:szCs w:val="28"/>
                <w:lang w:eastAsia="ru-RU"/>
              </w:rPr>
              <w:t>Температурные характеристики устойчивого теплового горения</w:t>
            </w:r>
          </w:p>
          <w:p w:rsidR="00AF2E29" w:rsidRPr="00E32F5D" w:rsidRDefault="00AF2E29" w:rsidP="00027BE4">
            <w:pPr>
              <w:jc w:val="both"/>
              <w:rPr>
                <w:sz w:val="28"/>
                <w:szCs w:val="28"/>
                <w:lang w:val="ru-RU"/>
              </w:rPr>
            </w:pPr>
            <w:r w:rsidRPr="00AF2E29">
              <w:rPr>
                <w:sz w:val="28"/>
                <w:szCs w:val="28"/>
                <w:lang w:val="ru-RU"/>
              </w:rPr>
              <w:t>Сравнительный анализ ПА с различными типами связующих</w:t>
            </w:r>
          </w:p>
        </w:tc>
        <w:tc>
          <w:tcPr>
            <w:tcW w:w="674" w:type="dxa"/>
            <w:tcBorders>
              <w:top w:val="nil"/>
              <w:left w:val="nil"/>
              <w:bottom w:val="nil"/>
              <w:right w:val="nil"/>
            </w:tcBorders>
          </w:tcPr>
          <w:p w:rsidR="00AF2E29" w:rsidRPr="00E32F5D" w:rsidRDefault="00AF2E29" w:rsidP="00027BE4">
            <w:pPr>
              <w:pStyle w:val="110"/>
              <w:ind w:left="0"/>
              <w:rPr>
                <w:b w:val="0"/>
                <w:bCs w:val="0"/>
                <w:spacing w:val="-2"/>
                <w:lang w:val="kk-KZ"/>
              </w:rPr>
            </w:pPr>
          </w:p>
          <w:p w:rsidR="00AF2E29" w:rsidRPr="00E32F5D" w:rsidRDefault="00AF2E29" w:rsidP="00027BE4">
            <w:pPr>
              <w:pStyle w:val="110"/>
              <w:ind w:left="0"/>
              <w:rPr>
                <w:b w:val="0"/>
                <w:bCs w:val="0"/>
                <w:spacing w:val="-2"/>
                <w:lang w:val="kk-KZ"/>
              </w:rPr>
            </w:pPr>
            <w:r w:rsidRPr="00E32F5D">
              <w:rPr>
                <w:b w:val="0"/>
                <w:bCs w:val="0"/>
                <w:spacing w:val="-2"/>
                <w:lang w:val="kk-KZ"/>
              </w:rPr>
              <w:t>66</w:t>
            </w:r>
          </w:p>
          <w:p w:rsidR="00AF2E29" w:rsidRPr="00E32F5D" w:rsidRDefault="00AF2E29" w:rsidP="00027BE4">
            <w:pPr>
              <w:pStyle w:val="110"/>
              <w:ind w:left="0"/>
              <w:rPr>
                <w:b w:val="0"/>
                <w:bCs w:val="0"/>
                <w:spacing w:val="-2"/>
                <w:lang w:val="kk-KZ"/>
              </w:rPr>
            </w:pPr>
            <w:r w:rsidRPr="00E32F5D">
              <w:rPr>
                <w:b w:val="0"/>
                <w:bCs w:val="0"/>
                <w:spacing w:val="-2"/>
                <w:lang w:val="kk-KZ"/>
              </w:rPr>
              <w:t>68</w:t>
            </w:r>
          </w:p>
          <w:p w:rsidR="00AF2E29" w:rsidRPr="00E32F5D" w:rsidRDefault="00AF2E29" w:rsidP="00027BE4">
            <w:pPr>
              <w:pStyle w:val="110"/>
              <w:ind w:left="0"/>
              <w:rPr>
                <w:b w:val="0"/>
                <w:bCs w:val="0"/>
                <w:spacing w:val="-2"/>
                <w:lang w:val="kk-KZ"/>
              </w:rPr>
            </w:pPr>
          </w:p>
          <w:p w:rsidR="00AF2E29" w:rsidRPr="00E32F5D" w:rsidRDefault="00AF2E29" w:rsidP="00027BE4">
            <w:pPr>
              <w:pStyle w:val="110"/>
              <w:ind w:left="0"/>
              <w:rPr>
                <w:b w:val="0"/>
                <w:bCs w:val="0"/>
                <w:spacing w:val="-2"/>
                <w:lang w:val="kk-KZ"/>
              </w:rPr>
            </w:pPr>
            <w:r w:rsidRPr="00E32F5D">
              <w:rPr>
                <w:b w:val="0"/>
                <w:bCs w:val="0"/>
                <w:spacing w:val="-2"/>
                <w:lang w:val="kk-KZ"/>
              </w:rPr>
              <w:t>70</w:t>
            </w:r>
          </w:p>
          <w:p w:rsidR="00AF2E29" w:rsidRPr="00E32F5D" w:rsidRDefault="00AF2E29" w:rsidP="00027BE4">
            <w:pPr>
              <w:pStyle w:val="110"/>
              <w:ind w:left="0"/>
              <w:rPr>
                <w:b w:val="0"/>
                <w:bCs w:val="0"/>
                <w:spacing w:val="-2"/>
                <w:lang w:val="kk-KZ"/>
              </w:rPr>
            </w:pPr>
          </w:p>
          <w:p w:rsidR="00C32CAD" w:rsidRPr="00E32F5D" w:rsidRDefault="00C32CAD" w:rsidP="00027BE4">
            <w:pPr>
              <w:pStyle w:val="110"/>
              <w:ind w:left="0"/>
              <w:rPr>
                <w:b w:val="0"/>
                <w:bCs w:val="0"/>
                <w:spacing w:val="-2"/>
                <w:lang w:val="kk-KZ"/>
              </w:rPr>
            </w:pPr>
          </w:p>
          <w:p w:rsidR="00AF2E29" w:rsidRPr="00E32F5D" w:rsidRDefault="00C32CAD" w:rsidP="00027BE4">
            <w:pPr>
              <w:pStyle w:val="110"/>
              <w:ind w:left="0"/>
              <w:rPr>
                <w:b w:val="0"/>
                <w:bCs w:val="0"/>
                <w:spacing w:val="-2"/>
                <w:lang w:val="kk-KZ"/>
              </w:rPr>
            </w:pPr>
            <w:r>
              <w:rPr>
                <w:b w:val="0"/>
                <w:bCs w:val="0"/>
                <w:spacing w:val="-2"/>
                <w:lang w:val="kk-KZ"/>
              </w:rPr>
              <w:t>71</w:t>
            </w:r>
          </w:p>
          <w:p w:rsidR="00AF2E29" w:rsidRDefault="00AF2E29" w:rsidP="00027BE4">
            <w:pPr>
              <w:pStyle w:val="110"/>
              <w:ind w:left="0"/>
              <w:rPr>
                <w:b w:val="0"/>
                <w:bCs w:val="0"/>
                <w:spacing w:val="-2"/>
                <w:lang w:val="kk-KZ"/>
              </w:rPr>
            </w:pPr>
            <w:r w:rsidRPr="00E32F5D">
              <w:rPr>
                <w:b w:val="0"/>
                <w:bCs w:val="0"/>
                <w:spacing w:val="-2"/>
                <w:lang w:val="kk-KZ"/>
              </w:rPr>
              <w:t>8</w:t>
            </w:r>
            <w:r>
              <w:rPr>
                <w:b w:val="0"/>
                <w:bCs w:val="0"/>
                <w:spacing w:val="-2"/>
                <w:lang w:val="kk-KZ"/>
              </w:rPr>
              <w:t>1</w:t>
            </w:r>
          </w:p>
          <w:p w:rsidR="00AF2E29" w:rsidRPr="00E32F5D" w:rsidRDefault="00AF2E29" w:rsidP="00027BE4">
            <w:pPr>
              <w:pStyle w:val="110"/>
              <w:ind w:left="0"/>
              <w:rPr>
                <w:b w:val="0"/>
                <w:bCs w:val="0"/>
                <w:spacing w:val="-2"/>
                <w:lang w:val="kk-KZ"/>
              </w:rPr>
            </w:pPr>
          </w:p>
          <w:p w:rsidR="00AF2E29" w:rsidRPr="00E32F5D" w:rsidRDefault="00AF2E29" w:rsidP="00027BE4">
            <w:pPr>
              <w:pStyle w:val="110"/>
              <w:ind w:left="0"/>
              <w:rPr>
                <w:b w:val="0"/>
                <w:bCs w:val="0"/>
                <w:spacing w:val="-2"/>
                <w:lang w:val="kk-KZ"/>
              </w:rPr>
            </w:pPr>
            <w:r>
              <w:rPr>
                <w:b w:val="0"/>
                <w:bCs w:val="0"/>
                <w:spacing w:val="-2"/>
                <w:lang w:val="kk-KZ"/>
              </w:rPr>
              <w:t>82</w:t>
            </w:r>
          </w:p>
          <w:p w:rsidR="00AF2E29" w:rsidRDefault="00AF2E29" w:rsidP="00027BE4">
            <w:pPr>
              <w:pStyle w:val="110"/>
              <w:ind w:left="0"/>
              <w:rPr>
                <w:b w:val="0"/>
                <w:bCs w:val="0"/>
                <w:spacing w:val="-2"/>
                <w:lang w:val="kk-KZ"/>
              </w:rPr>
            </w:pPr>
            <w:r>
              <w:rPr>
                <w:b w:val="0"/>
                <w:bCs w:val="0"/>
                <w:spacing w:val="-2"/>
                <w:lang w:val="kk-KZ"/>
              </w:rPr>
              <w:t>84</w:t>
            </w:r>
          </w:p>
          <w:p w:rsidR="00AF2E29" w:rsidRDefault="00AF2E29" w:rsidP="00027BE4">
            <w:pPr>
              <w:pStyle w:val="110"/>
              <w:ind w:left="0"/>
              <w:rPr>
                <w:b w:val="0"/>
                <w:bCs w:val="0"/>
                <w:spacing w:val="-2"/>
                <w:lang w:val="kk-KZ"/>
              </w:rPr>
            </w:pPr>
            <w:r>
              <w:rPr>
                <w:b w:val="0"/>
                <w:bCs w:val="0"/>
                <w:spacing w:val="-2"/>
                <w:lang w:val="kk-KZ"/>
              </w:rPr>
              <w:t>87</w:t>
            </w:r>
          </w:p>
          <w:p w:rsidR="00AF2E29" w:rsidRDefault="00AF2E29" w:rsidP="00027BE4">
            <w:pPr>
              <w:pStyle w:val="110"/>
              <w:ind w:left="0"/>
              <w:rPr>
                <w:b w:val="0"/>
                <w:bCs w:val="0"/>
                <w:spacing w:val="-2"/>
                <w:lang w:val="kk-KZ"/>
              </w:rPr>
            </w:pPr>
            <w:r>
              <w:rPr>
                <w:b w:val="0"/>
                <w:bCs w:val="0"/>
                <w:spacing w:val="-2"/>
                <w:lang w:val="kk-KZ"/>
              </w:rPr>
              <w:t>94</w:t>
            </w:r>
          </w:p>
          <w:p w:rsidR="00AF2E29" w:rsidRPr="00E32F5D" w:rsidRDefault="00AF2E29" w:rsidP="00027BE4">
            <w:pPr>
              <w:pStyle w:val="110"/>
              <w:ind w:left="0"/>
              <w:rPr>
                <w:b w:val="0"/>
                <w:bCs w:val="0"/>
                <w:spacing w:val="-2"/>
                <w:lang w:val="kk-KZ"/>
              </w:rPr>
            </w:pPr>
            <w:r>
              <w:rPr>
                <w:b w:val="0"/>
                <w:bCs w:val="0"/>
                <w:spacing w:val="-2"/>
                <w:lang w:val="kk-KZ"/>
              </w:rPr>
              <w:t>101</w:t>
            </w:r>
          </w:p>
        </w:tc>
      </w:tr>
      <w:tr w:rsidR="00AF2E29" w:rsidRPr="00EE569D" w:rsidTr="00027BE4">
        <w:tc>
          <w:tcPr>
            <w:tcW w:w="851" w:type="dxa"/>
            <w:tcBorders>
              <w:top w:val="nil"/>
              <w:left w:val="nil"/>
              <w:bottom w:val="nil"/>
              <w:right w:val="nil"/>
            </w:tcBorders>
          </w:tcPr>
          <w:p w:rsidR="00AF2E29" w:rsidRPr="00EE569D" w:rsidRDefault="00AF2E29" w:rsidP="00027BE4">
            <w:pPr>
              <w:pStyle w:val="110"/>
              <w:ind w:left="0"/>
              <w:rPr>
                <w:b w:val="0"/>
              </w:rPr>
            </w:pPr>
          </w:p>
        </w:tc>
        <w:tc>
          <w:tcPr>
            <w:tcW w:w="8222" w:type="dxa"/>
            <w:tcBorders>
              <w:top w:val="nil"/>
              <w:left w:val="nil"/>
              <w:bottom w:val="nil"/>
              <w:right w:val="nil"/>
            </w:tcBorders>
          </w:tcPr>
          <w:p w:rsidR="00AF2E29" w:rsidRPr="00EA2965" w:rsidRDefault="00AF2E29" w:rsidP="00027BE4">
            <w:pPr>
              <w:jc w:val="both"/>
              <w:rPr>
                <w:b/>
                <w:bCs/>
                <w:sz w:val="28"/>
                <w:szCs w:val="28"/>
                <w:lang w:val="ru-RU"/>
              </w:rPr>
            </w:pPr>
            <w:r w:rsidRPr="00EA2965">
              <w:rPr>
                <w:b/>
                <w:bCs/>
                <w:sz w:val="28"/>
                <w:szCs w:val="28"/>
                <w:lang w:val="ru-RU"/>
              </w:rPr>
              <w:t>ЗАКЛЮЧЕНИЕ</w:t>
            </w:r>
          </w:p>
        </w:tc>
        <w:tc>
          <w:tcPr>
            <w:tcW w:w="674" w:type="dxa"/>
            <w:tcBorders>
              <w:top w:val="nil"/>
              <w:left w:val="nil"/>
              <w:bottom w:val="nil"/>
              <w:right w:val="nil"/>
            </w:tcBorders>
          </w:tcPr>
          <w:p w:rsidR="00AF2E29" w:rsidRPr="00EE569D" w:rsidRDefault="00AF2E29" w:rsidP="00027BE4">
            <w:pPr>
              <w:pStyle w:val="110"/>
              <w:ind w:left="0"/>
              <w:rPr>
                <w:b w:val="0"/>
                <w:spacing w:val="-2"/>
                <w:lang w:val="kk-KZ"/>
              </w:rPr>
            </w:pPr>
            <w:r>
              <w:rPr>
                <w:b w:val="0"/>
                <w:spacing w:val="-2"/>
                <w:lang w:val="kk-KZ"/>
              </w:rPr>
              <w:t>103</w:t>
            </w:r>
          </w:p>
        </w:tc>
      </w:tr>
      <w:tr w:rsidR="00AF2E29" w:rsidRPr="00EE569D" w:rsidTr="00027BE4">
        <w:tc>
          <w:tcPr>
            <w:tcW w:w="851" w:type="dxa"/>
            <w:tcBorders>
              <w:top w:val="nil"/>
              <w:left w:val="nil"/>
              <w:bottom w:val="nil"/>
              <w:right w:val="nil"/>
            </w:tcBorders>
          </w:tcPr>
          <w:p w:rsidR="00AF2E29" w:rsidRPr="00EE569D" w:rsidRDefault="00AF2E29" w:rsidP="00027BE4">
            <w:pPr>
              <w:pStyle w:val="110"/>
              <w:ind w:left="0"/>
              <w:rPr>
                <w:b w:val="0"/>
              </w:rPr>
            </w:pPr>
          </w:p>
        </w:tc>
        <w:tc>
          <w:tcPr>
            <w:tcW w:w="8222" w:type="dxa"/>
            <w:tcBorders>
              <w:top w:val="nil"/>
              <w:left w:val="nil"/>
              <w:bottom w:val="nil"/>
              <w:right w:val="nil"/>
            </w:tcBorders>
          </w:tcPr>
          <w:p w:rsidR="00AF2E29" w:rsidRPr="00EA2965" w:rsidRDefault="00AF2E29" w:rsidP="00027BE4">
            <w:pPr>
              <w:jc w:val="both"/>
              <w:rPr>
                <w:b/>
                <w:bCs/>
                <w:sz w:val="28"/>
                <w:szCs w:val="28"/>
                <w:lang w:val="ru-RU"/>
              </w:rPr>
            </w:pPr>
            <w:r w:rsidRPr="00EA2965">
              <w:rPr>
                <w:b/>
                <w:bCs/>
                <w:sz w:val="28"/>
                <w:szCs w:val="28"/>
                <w:lang w:val="ru-RU"/>
              </w:rPr>
              <w:t>СПИСОК ИСПОЛЬЗЛВАННЫХ ИСТОЧНИКО</w:t>
            </w:r>
            <w:r w:rsidR="00795A8B" w:rsidRPr="00EA2965">
              <w:rPr>
                <w:b/>
                <w:bCs/>
                <w:sz w:val="28"/>
                <w:szCs w:val="28"/>
                <w:lang w:val="ru-RU"/>
              </w:rPr>
              <w:t>В</w:t>
            </w:r>
          </w:p>
        </w:tc>
        <w:tc>
          <w:tcPr>
            <w:tcW w:w="674" w:type="dxa"/>
            <w:tcBorders>
              <w:top w:val="nil"/>
              <w:left w:val="nil"/>
              <w:bottom w:val="nil"/>
              <w:right w:val="nil"/>
            </w:tcBorders>
          </w:tcPr>
          <w:p w:rsidR="00AF2E29" w:rsidRPr="00EE569D" w:rsidRDefault="00AF2E29" w:rsidP="00027BE4">
            <w:pPr>
              <w:pStyle w:val="110"/>
              <w:ind w:left="0"/>
              <w:rPr>
                <w:b w:val="0"/>
                <w:spacing w:val="-2"/>
                <w:lang w:val="kk-KZ"/>
              </w:rPr>
            </w:pPr>
            <w:r>
              <w:rPr>
                <w:b w:val="0"/>
                <w:spacing w:val="-2"/>
                <w:lang w:val="kk-KZ"/>
              </w:rPr>
              <w:t>104</w:t>
            </w:r>
          </w:p>
        </w:tc>
      </w:tr>
    </w:tbl>
    <w:p w:rsidR="00AF2E29" w:rsidRPr="00BC3A27" w:rsidRDefault="00AF2E29" w:rsidP="00AF2E29"/>
    <w:p w:rsidR="00AF2E29" w:rsidRDefault="00AF2E29" w:rsidP="00AF2E29">
      <w:pPr>
        <w:jc w:val="center"/>
        <w:rPr>
          <w:b/>
          <w:sz w:val="28"/>
          <w:szCs w:val="28"/>
          <w:lang w:val="ru-RU"/>
        </w:rPr>
      </w:pPr>
    </w:p>
    <w:p w:rsidR="00AF2E29" w:rsidRDefault="00AF2E29" w:rsidP="00AF2E29">
      <w:pPr>
        <w:jc w:val="center"/>
        <w:rPr>
          <w:b/>
          <w:sz w:val="28"/>
          <w:szCs w:val="28"/>
          <w:lang w:val="ru-RU"/>
        </w:rPr>
      </w:pPr>
    </w:p>
    <w:p w:rsidR="00AF2E29" w:rsidRDefault="00AF2E29" w:rsidP="00AF2E29">
      <w:pPr>
        <w:jc w:val="center"/>
        <w:rPr>
          <w:b/>
          <w:sz w:val="28"/>
          <w:szCs w:val="28"/>
          <w:lang w:val="ru-RU"/>
        </w:rPr>
      </w:pPr>
    </w:p>
    <w:p w:rsidR="00AF2E29" w:rsidRDefault="00AF2E29" w:rsidP="00AF2E29">
      <w:pPr>
        <w:jc w:val="center"/>
        <w:rPr>
          <w:b/>
          <w:sz w:val="28"/>
          <w:szCs w:val="28"/>
          <w:lang w:val="ru-RU"/>
        </w:rPr>
      </w:pPr>
    </w:p>
    <w:p w:rsidR="00AF2E29" w:rsidRDefault="00AF2E29" w:rsidP="00AF2E29">
      <w:pPr>
        <w:rPr>
          <w:b/>
          <w:sz w:val="28"/>
          <w:szCs w:val="28"/>
          <w:lang w:val="en-US"/>
        </w:rPr>
      </w:pPr>
    </w:p>
    <w:p w:rsidR="00AF2E29" w:rsidRDefault="00AF2E29" w:rsidP="00AF2E29">
      <w:pPr>
        <w:rPr>
          <w:b/>
          <w:sz w:val="28"/>
          <w:szCs w:val="28"/>
          <w:lang w:val="ru-RU"/>
        </w:rPr>
      </w:pPr>
    </w:p>
    <w:p w:rsidR="00AF2E29" w:rsidRDefault="00AF2E29" w:rsidP="00AF2E29">
      <w:pPr>
        <w:rPr>
          <w:b/>
          <w:sz w:val="28"/>
          <w:szCs w:val="28"/>
          <w:lang w:val="ru-RU"/>
        </w:rPr>
      </w:pPr>
    </w:p>
    <w:p w:rsidR="00E32F5D" w:rsidRDefault="00E32F5D" w:rsidP="00856D9A">
      <w:pPr>
        <w:rPr>
          <w:b/>
          <w:sz w:val="28"/>
          <w:szCs w:val="28"/>
          <w:lang w:val="ru-RU"/>
        </w:rPr>
      </w:pPr>
    </w:p>
    <w:p w:rsidR="00E32F5D" w:rsidRDefault="00E32F5D" w:rsidP="00856D9A">
      <w:pPr>
        <w:rPr>
          <w:b/>
          <w:sz w:val="28"/>
          <w:szCs w:val="28"/>
          <w:lang w:val="ru-RU"/>
        </w:rPr>
      </w:pPr>
    </w:p>
    <w:p w:rsidR="00E32F5D" w:rsidRPr="00856D9A" w:rsidRDefault="00E32F5D" w:rsidP="00856D9A">
      <w:pPr>
        <w:rPr>
          <w:b/>
          <w:sz w:val="28"/>
          <w:szCs w:val="28"/>
          <w:lang w:val="ru-RU"/>
        </w:rPr>
      </w:pPr>
    </w:p>
    <w:p w:rsidR="00FC7574" w:rsidRDefault="005968CC" w:rsidP="00FC7574">
      <w:pPr>
        <w:jc w:val="center"/>
        <w:rPr>
          <w:b/>
          <w:sz w:val="28"/>
          <w:szCs w:val="28"/>
          <w:lang w:val="en-US"/>
        </w:rPr>
      </w:pPr>
      <w:r w:rsidRPr="002D23DC">
        <w:rPr>
          <w:b/>
          <w:sz w:val="28"/>
          <w:szCs w:val="28"/>
        </w:rPr>
        <w:lastRenderedPageBreak/>
        <w:t>ВВЕДЕНИЕ</w:t>
      </w:r>
    </w:p>
    <w:p w:rsidR="0055680D" w:rsidRPr="0055680D" w:rsidRDefault="0055680D" w:rsidP="00FC7574">
      <w:pPr>
        <w:jc w:val="center"/>
        <w:rPr>
          <w:b/>
          <w:sz w:val="28"/>
          <w:szCs w:val="28"/>
          <w:lang w:val="en-US"/>
        </w:rPr>
      </w:pPr>
    </w:p>
    <w:p w:rsidR="00FC7574" w:rsidRPr="005763B1" w:rsidRDefault="005968CC" w:rsidP="0055680D">
      <w:pPr>
        <w:ind w:firstLine="567"/>
        <w:jc w:val="both"/>
        <w:rPr>
          <w:b/>
          <w:bCs/>
          <w:sz w:val="28"/>
          <w:szCs w:val="28"/>
          <w:lang w:val="ru-RU"/>
        </w:rPr>
      </w:pPr>
      <w:r w:rsidRPr="002D23DC">
        <w:rPr>
          <w:b/>
          <w:bCs/>
          <w:sz w:val="28"/>
          <w:szCs w:val="28"/>
        </w:rPr>
        <w:t>Общая характеристика работы</w:t>
      </w:r>
      <w:r w:rsidR="0055680D">
        <w:rPr>
          <w:b/>
          <w:bCs/>
          <w:sz w:val="28"/>
          <w:szCs w:val="28"/>
        </w:rPr>
        <w:t xml:space="preserve">. </w:t>
      </w:r>
      <w:r w:rsidR="00FC7574" w:rsidRPr="002D7259">
        <w:rPr>
          <w:sz w:val="28"/>
          <w:szCs w:val="28"/>
        </w:rPr>
        <w:t>В диссертационной работе выполнен комплекс исследований, направленный на разработку и изучение кумулятивных энергетических композитов на основе перхлората аммония (ПА) и карбоксиметилцеллюлозы (КМЦ), модифицированных ионами переходных металлов. Установлены особенности процессов термического разложения и горения таких материалов, а также определено влияние природы катализатора на формирование направленного теплового и реакционно-кинетического отклика системы.</w:t>
      </w:r>
    </w:p>
    <w:p w:rsidR="00FC7574" w:rsidRPr="002D7259" w:rsidRDefault="00FC7574" w:rsidP="00FC7574">
      <w:pPr>
        <w:ind w:firstLine="567"/>
        <w:jc w:val="both"/>
        <w:rPr>
          <w:sz w:val="28"/>
          <w:szCs w:val="28"/>
        </w:rPr>
      </w:pPr>
      <w:r w:rsidRPr="002D7259">
        <w:rPr>
          <w:sz w:val="28"/>
          <w:szCs w:val="28"/>
        </w:rPr>
        <w:t>Показано, что взаимодействие ионов Ni²⁺ с функциональными группами КМЦ (–COOH, –OH) приводит к формированию устойчивых координационных комплексов и локальных каталитических центров, которые создают кумулятивные области тепловыделения. Эти структуры способствуют повышению теплопроводности, улучшению однородности композиционного материала и ускорению переноса тепла по его объёму.</w:t>
      </w:r>
    </w:p>
    <w:p w:rsidR="00FC7574" w:rsidRPr="002D7259" w:rsidRDefault="00FC7574" w:rsidP="00FC7574">
      <w:pPr>
        <w:ind w:firstLine="567"/>
        <w:jc w:val="both"/>
        <w:rPr>
          <w:sz w:val="28"/>
          <w:szCs w:val="28"/>
        </w:rPr>
      </w:pPr>
      <w:r>
        <w:rPr>
          <w:sz w:val="28"/>
          <w:szCs w:val="28"/>
        </w:rPr>
        <w:t>Термические исследования (ДСК/ТГА</w:t>
      </w:r>
      <w:r w:rsidRPr="002D7259">
        <w:rPr>
          <w:sz w:val="28"/>
          <w:szCs w:val="28"/>
        </w:rPr>
        <w:t>) выявили, что введение никеля снижает температуру начала раз</w:t>
      </w:r>
      <w:r>
        <w:rPr>
          <w:sz w:val="28"/>
          <w:szCs w:val="28"/>
        </w:rPr>
        <w:t>ложения композиции ПА/КМЦ до 345</w:t>
      </w:r>
      <w:r w:rsidRPr="002D7259">
        <w:rPr>
          <w:sz w:val="28"/>
          <w:szCs w:val="28"/>
        </w:rPr>
        <w:t xml:space="preserve"> °C и увеличивает суммарную степень потери массы до 99,1 %. Каталитическая активность никеля связана с его </w:t>
      </w:r>
      <w:r>
        <w:rPr>
          <w:sz w:val="28"/>
          <w:szCs w:val="28"/>
        </w:rPr>
        <w:t>участием в редокс-переходах Ni²</w:t>
      </w:r>
      <w:r w:rsidRPr="002D7259">
        <w:rPr>
          <w:sz w:val="28"/>
          <w:szCs w:val="28"/>
        </w:rPr>
        <w:t>/Ni³⁺ и активацией перхлорат-ионов, что способствует формированию более мощной и концентрированной энергетической волны разложения.</w:t>
      </w:r>
    </w:p>
    <w:p w:rsidR="00FC7574" w:rsidRDefault="00FC7574" w:rsidP="00FC7574">
      <w:pPr>
        <w:ind w:firstLine="567"/>
        <w:jc w:val="both"/>
        <w:rPr>
          <w:sz w:val="28"/>
          <w:szCs w:val="28"/>
        </w:rPr>
      </w:pPr>
      <w:r w:rsidRPr="002D7259">
        <w:rPr>
          <w:sz w:val="28"/>
          <w:szCs w:val="28"/>
        </w:rPr>
        <w:t>Испытания на горение показали, что никельсодержащий композит (ПА/КМЦ–Ni) демонстрирует более интенсивный и устойчивый тепловой режим: максимальная температура пламени повышается с 1105 °C до 1207 °C, а время достижения T</w:t>
      </w:r>
      <w:r w:rsidRPr="002D25D7">
        <w:rPr>
          <w:sz w:val="28"/>
          <w:szCs w:val="28"/>
          <w:vertAlign w:val="subscript"/>
        </w:rPr>
        <w:t>max</w:t>
      </w:r>
      <w:r w:rsidRPr="002D7259">
        <w:rPr>
          <w:sz w:val="28"/>
          <w:szCs w:val="28"/>
        </w:rPr>
        <w:t xml:space="preserve"> уменьшается с 5,21 с до 4,38 с. Зафиксирован рост линейной скорости горения на всех уровнях давления при одновременном снижении чувствительности к давлению (n = 0,475 против 0,499 для немодифицированной композиции), что указывает на стабилизацию процесса и увеличение эффективности кумулятивного теплового воздействия.</w:t>
      </w:r>
    </w:p>
    <w:p w:rsidR="0055680D" w:rsidRPr="002D7259" w:rsidRDefault="0055680D" w:rsidP="00FC7574">
      <w:pPr>
        <w:ind w:firstLine="567"/>
        <w:jc w:val="both"/>
        <w:rPr>
          <w:sz w:val="28"/>
          <w:szCs w:val="28"/>
        </w:rPr>
      </w:pPr>
    </w:p>
    <w:p w:rsidR="00FC7574" w:rsidRPr="0055680D" w:rsidRDefault="00FC7574" w:rsidP="0055680D">
      <w:pPr>
        <w:ind w:firstLine="567"/>
        <w:jc w:val="both"/>
        <w:rPr>
          <w:b/>
          <w:bCs/>
          <w:sz w:val="28"/>
          <w:szCs w:val="28"/>
        </w:rPr>
      </w:pPr>
      <w:r w:rsidRPr="002D7259">
        <w:rPr>
          <w:b/>
          <w:bCs/>
          <w:sz w:val="28"/>
          <w:szCs w:val="28"/>
        </w:rPr>
        <w:t>Актуальность темы исследования</w:t>
      </w:r>
      <w:r w:rsidR="0055680D">
        <w:rPr>
          <w:b/>
          <w:bCs/>
          <w:sz w:val="28"/>
          <w:szCs w:val="28"/>
        </w:rPr>
        <w:t xml:space="preserve">. </w:t>
      </w:r>
      <w:r w:rsidRPr="002D7259">
        <w:rPr>
          <w:sz w:val="28"/>
          <w:szCs w:val="28"/>
          <w:lang w:val="ru-RU" w:eastAsia="ru-RU"/>
        </w:rPr>
        <w:t>Исследования в сфере твёрдых ракетных топлив остаются чрезвычайно актуальными ввиду растущих требований к надёжности, энергоэффективности и экологической безопасности современных ракетно-космических и оборонных систем. ТРТ являются ключевым компонентом для широкого спектра летательных аппаратов — от космических носителей и спутниковых платформ до тактических ракетных систем, что делает совершенствование их состава и характеристик стратегически важной задачей.</w:t>
      </w:r>
    </w:p>
    <w:p w:rsidR="00FC7574" w:rsidRPr="002D7259" w:rsidRDefault="00FC7574" w:rsidP="00FC7574">
      <w:pPr>
        <w:ind w:firstLine="567"/>
        <w:jc w:val="both"/>
        <w:rPr>
          <w:sz w:val="28"/>
          <w:szCs w:val="28"/>
          <w:lang w:val="ru-RU" w:eastAsia="ru-RU"/>
        </w:rPr>
      </w:pPr>
      <w:r w:rsidRPr="002D7259">
        <w:rPr>
          <w:sz w:val="28"/>
          <w:szCs w:val="28"/>
          <w:lang w:eastAsia="ru-RU"/>
        </w:rPr>
        <w:t>М</w:t>
      </w:r>
      <w:r w:rsidRPr="002D7259">
        <w:rPr>
          <w:sz w:val="28"/>
          <w:szCs w:val="28"/>
          <w:lang w:val="ru-RU" w:eastAsia="ru-RU"/>
        </w:rPr>
        <w:t>ировая тенденция к миниатюризации ракетно-космических аппаратов требует создания более эффективных топлив с повышенной энергетической плотностью, улучшенной тепловой стабильностью и возможностью точного прогнозирования параметров горения. Это обеспечивает рост тяговых характеристик при одновременном снижении массы ракетных систем.</w:t>
      </w:r>
    </w:p>
    <w:p w:rsidR="00FC7574" w:rsidRPr="002D7259" w:rsidRDefault="00FC7574" w:rsidP="00FC7574">
      <w:pPr>
        <w:ind w:firstLine="567"/>
        <w:jc w:val="both"/>
        <w:rPr>
          <w:sz w:val="28"/>
          <w:szCs w:val="28"/>
          <w:lang w:val="ru-RU" w:eastAsia="ru-RU"/>
        </w:rPr>
      </w:pPr>
      <w:r w:rsidRPr="002D7259">
        <w:rPr>
          <w:sz w:val="28"/>
          <w:szCs w:val="28"/>
          <w:lang w:eastAsia="ru-RU"/>
        </w:rPr>
        <w:lastRenderedPageBreak/>
        <w:t xml:space="preserve">Технические </w:t>
      </w:r>
      <w:r w:rsidRPr="002D7259">
        <w:rPr>
          <w:sz w:val="28"/>
          <w:szCs w:val="28"/>
          <w:lang w:val="ru-RU" w:eastAsia="ru-RU"/>
        </w:rPr>
        <w:t>требования к безопасности эксплуатации и хранения топлив стимулируют разработку менее чувствительных и более стабильных композитов. Повышение устойчивости к внешним воздействиям, снижение опасности самопроизвольного разложения и прогнозируемость поведения в широком диапазоне температур являются критически важными факторами для практического применения.</w:t>
      </w:r>
    </w:p>
    <w:p w:rsidR="00FC7574" w:rsidRPr="002D7259" w:rsidRDefault="00FC7574" w:rsidP="00FC7574">
      <w:pPr>
        <w:ind w:firstLine="567"/>
        <w:jc w:val="both"/>
        <w:rPr>
          <w:sz w:val="28"/>
          <w:szCs w:val="28"/>
          <w:lang w:val="ru-RU" w:eastAsia="ru-RU"/>
        </w:rPr>
      </w:pPr>
      <w:r w:rsidRPr="002D7259">
        <w:rPr>
          <w:sz w:val="28"/>
          <w:szCs w:val="28"/>
          <w:lang w:eastAsia="ru-RU"/>
        </w:rPr>
        <w:t>С</w:t>
      </w:r>
      <w:r w:rsidRPr="002D7259">
        <w:rPr>
          <w:sz w:val="28"/>
          <w:szCs w:val="28"/>
          <w:lang w:val="ru-RU" w:eastAsia="ru-RU"/>
        </w:rPr>
        <w:t>тремительное развитие технологий аддитивного производства,</w:t>
      </w:r>
      <w:r w:rsidRPr="002D7259">
        <w:rPr>
          <w:sz w:val="28"/>
          <w:szCs w:val="28"/>
          <w:lang w:eastAsia="ru-RU"/>
        </w:rPr>
        <w:t xml:space="preserve"> использование катализаторов, ингибиторов горения, использование</w:t>
      </w:r>
      <w:r w:rsidRPr="002D7259">
        <w:rPr>
          <w:sz w:val="28"/>
          <w:szCs w:val="28"/>
          <w:lang w:val="ru-RU" w:eastAsia="ru-RU"/>
        </w:rPr>
        <w:t xml:space="preserve"> наноматериалов и функциональных связующих открывает новые направления для исследователей. Модификация композиционных матриц, внедрение высокоэффективных катализаторов, улучшение теплопередачи и управление микроструктурой позволяют продвигаться к созданию «умных» топлив с регулируемыми характеристиками горения.</w:t>
      </w:r>
    </w:p>
    <w:p w:rsidR="00FC7574" w:rsidRDefault="00FC7574" w:rsidP="00FC7574">
      <w:pPr>
        <w:ind w:firstLine="567"/>
        <w:jc w:val="both"/>
        <w:rPr>
          <w:sz w:val="28"/>
          <w:szCs w:val="28"/>
          <w:lang w:val="ru-RU" w:eastAsia="ru-RU"/>
        </w:rPr>
      </w:pPr>
      <w:r w:rsidRPr="002D7259">
        <w:rPr>
          <w:sz w:val="28"/>
          <w:szCs w:val="28"/>
          <w:lang w:val="ru-RU" w:eastAsia="ru-RU"/>
        </w:rPr>
        <w:t>Наконец, исследования в области ТРТ имеют высокую значимость для развития национальной и международной космической инфраструктуры</w:t>
      </w:r>
    </w:p>
    <w:p w:rsidR="0055680D" w:rsidRPr="002D7259" w:rsidRDefault="0055680D" w:rsidP="00FC7574">
      <w:pPr>
        <w:ind w:firstLine="567"/>
        <w:jc w:val="both"/>
        <w:rPr>
          <w:sz w:val="28"/>
          <w:szCs w:val="28"/>
          <w:lang w:val="ru-RU" w:eastAsia="ru-RU"/>
        </w:rPr>
      </w:pPr>
    </w:p>
    <w:p w:rsidR="00FC7574" w:rsidRPr="0055680D" w:rsidRDefault="00FC7574" w:rsidP="0055680D">
      <w:pPr>
        <w:autoSpaceDE w:val="0"/>
        <w:ind w:firstLine="567"/>
        <w:jc w:val="both"/>
        <w:rPr>
          <w:b/>
          <w:bCs/>
          <w:sz w:val="28"/>
          <w:szCs w:val="28"/>
        </w:rPr>
      </w:pPr>
      <w:r w:rsidRPr="002D7259">
        <w:rPr>
          <w:b/>
          <w:bCs/>
          <w:sz w:val="28"/>
          <w:szCs w:val="28"/>
        </w:rPr>
        <w:t>Цель работы</w:t>
      </w:r>
      <w:r w:rsidR="0055680D">
        <w:rPr>
          <w:b/>
          <w:bCs/>
          <w:sz w:val="28"/>
          <w:szCs w:val="28"/>
        </w:rPr>
        <w:t xml:space="preserve">: </w:t>
      </w:r>
      <w:r w:rsidRPr="002D7259">
        <w:rPr>
          <w:bCs/>
          <w:sz w:val="28"/>
          <w:szCs w:val="28"/>
        </w:rPr>
        <w:t xml:space="preserve">Целью диссертационной работы является разработка и исследование композиционных энергоёмких материалов кумулятивного типа на основе </w:t>
      </w:r>
      <w:r>
        <w:rPr>
          <w:bCs/>
          <w:sz w:val="28"/>
          <w:szCs w:val="28"/>
        </w:rPr>
        <w:t>ПА</w:t>
      </w:r>
      <w:r w:rsidRPr="002D7259">
        <w:rPr>
          <w:bCs/>
          <w:sz w:val="28"/>
          <w:szCs w:val="28"/>
        </w:rPr>
        <w:t xml:space="preserve"> и </w:t>
      </w:r>
      <w:r>
        <w:rPr>
          <w:bCs/>
          <w:sz w:val="28"/>
          <w:szCs w:val="28"/>
        </w:rPr>
        <w:t>КМЦ</w:t>
      </w:r>
      <w:r w:rsidRPr="002D7259">
        <w:rPr>
          <w:bCs/>
          <w:sz w:val="28"/>
          <w:szCs w:val="28"/>
        </w:rPr>
        <w:t xml:space="preserve">, модифицированных переходными металлами, установление закономерностей их термического разложения, горения и каталитического воздействия ионов металлов на процессы энерговыделения. </w:t>
      </w:r>
    </w:p>
    <w:p w:rsidR="0055680D" w:rsidRDefault="0055680D" w:rsidP="00FC7574">
      <w:pPr>
        <w:autoSpaceDE w:val="0"/>
        <w:ind w:firstLine="567"/>
        <w:jc w:val="both"/>
        <w:rPr>
          <w:b/>
          <w:sz w:val="28"/>
          <w:szCs w:val="28"/>
        </w:rPr>
      </w:pPr>
    </w:p>
    <w:p w:rsidR="00FC7574" w:rsidRPr="0055680D" w:rsidRDefault="00FC7574" w:rsidP="0055680D">
      <w:pPr>
        <w:autoSpaceDE w:val="0"/>
        <w:ind w:firstLine="567"/>
        <w:jc w:val="both"/>
        <w:rPr>
          <w:b/>
          <w:sz w:val="28"/>
          <w:szCs w:val="28"/>
        </w:rPr>
      </w:pPr>
      <w:r w:rsidRPr="002D7259">
        <w:rPr>
          <w:b/>
          <w:sz w:val="28"/>
          <w:szCs w:val="28"/>
        </w:rPr>
        <w:t>Задачи работы</w:t>
      </w:r>
      <w:r w:rsidR="0055680D">
        <w:rPr>
          <w:b/>
          <w:sz w:val="28"/>
          <w:szCs w:val="28"/>
        </w:rPr>
        <w:t xml:space="preserve">. </w:t>
      </w:r>
      <w:r w:rsidRPr="002D7259">
        <w:rPr>
          <w:sz w:val="28"/>
          <w:szCs w:val="28"/>
        </w:rPr>
        <w:t xml:space="preserve">Для достижения цели в диссертационной работе были поставлены следующие задачи:     </w:t>
      </w:r>
    </w:p>
    <w:p w:rsidR="00FC7574" w:rsidRPr="002D7259" w:rsidRDefault="00FC7574" w:rsidP="00FC7574">
      <w:pPr>
        <w:autoSpaceDE w:val="0"/>
        <w:ind w:firstLine="567"/>
        <w:jc w:val="both"/>
        <w:rPr>
          <w:sz w:val="28"/>
          <w:szCs w:val="28"/>
        </w:rPr>
      </w:pPr>
      <w:r w:rsidRPr="002D7259">
        <w:rPr>
          <w:sz w:val="28"/>
          <w:szCs w:val="28"/>
        </w:rPr>
        <w:t>1.Исследовать механизмы формирования полимерных матриц на основе КМЦ с доппированными на</w:t>
      </w:r>
      <w:r>
        <w:rPr>
          <w:sz w:val="28"/>
          <w:szCs w:val="28"/>
        </w:rPr>
        <w:t>ночастицами переходных металлов</w:t>
      </w:r>
      <w:r w:rsidRPr="002D7259">
        <w:rPr>
          <w:sz w:val="28"/>
          <w:szCs w:val="28"/>
        </w:rPr>
        <w:t xml:space="preserve">и выявить роль координационных связей типа </w:t>
      </w:r>
      <w:r w:rsidRPr="002D7259">
        <w:rPr>
          <w:bCs/>
          <w:sz w:val="28"/>
          <w:szCs w:val="28"/>
        </w:rPr>
        <w:t>Ni–O–C</w:t>
      </w:r>
      <w:r w:rsidRPr="002D7259">
        <w:rPr>
          <w:sz w:val="28"/>
          <w:szCs w:val="28"/>
        </w:rPr>
        <w:t xml:space="preserve"> в обеспечении управляемого тепловыделения </w:t>
      </w:r>
    </w:p>
    <w:p w:rsidR="00FC7574" w:rsidRPr="002D7259" w:rsidRDefault="00FC7574" w:rsidP="00FC7574">
      <w:pPr>
        <w:autoSpaceDE w:val="0"/>
        <w:ind w:firstLine="567"/>
        <w:jc w:val="both"/>
        <w:rPr>
          <w:bCs/>
          <w:sz w:val="28"/>
          <w:szCs w:val="28"/>
        </w:rPr>
      </w:pPr>
      <w:r w:rsidRPr="002D7259">
        <w:rPr>
          <w:sz w:val="28"/>
          <w:szCs w:val="28"/>
        </w:rPr>
        <w:t xml:space="preserve">2. Установить влияние никельмодифицированных структур </w:t>
      </w:r>
      <w:r w:rsidRPr="002D7259">
        <w:rPr>
          <w:bCs/>
          <w:sz w:val="28"/>
          <w:szCs w:val="28"/>
        </w:rPr>
        <w:t>ПА/КМЦ–Ni</w:t>
      </w:r>
      <w:r w:rsidRPr="002D7259">
        <w:rPr>
          <w:sz w:val="28"/>
          <w:szCs w:val="28"/>
        </w:rPr>
        <w:t xml:space="preserve"> на образование активных зон кумулятивного каталитического действия и определить, каким образом узлы типа </w:t>
      </w:r>
      <w:r w:rsidRPr="002D7259">
        <w:rPr>
          <w:bCs/>
          <w:sz w:val="28"/>
          <w:szCs w:val="28"/>
        </w:rPr>
        <w:t>Ni–O–C</w:t>
      </w:r>
      <w:r w:rsidRPr="002D7259">
        <w:rPr>
          <w:sz w:val="28"/>
          <w:szCs w:val="28"/>
        </w:rPr>
        <w:t xml:space="preserve"> обеспечивают ускорение процессов термического разложения, на основе</w:t>
      </w:r>
      <w:r w:rsidRPr="002D7259">
        <w:rPr>
          <w:bCs/>
          <w:sz w:val="28"/>
          <w:szCs w:val="28"/>
        </w:rPr>
        <w:t xml:space="preserve">физико-химических характеристик полученных композитов </w:t>
      </w:r>
    </w:p>
    <w:p w:rsidR="00FC7574" w:rsidRPr="002D7259" w:rsidRDefault="00FC7574" w:rsidP="00FC7574">
      <w:pPr>
        <w:suppressAutoHyphens w:val="0"/>
        <w:autoSpaceDE w:val="0"/>
        <w:ind w:firstLine="567"/>
        <w:jc w:val="both"/>
        <w:rPr>
          <w:sz w:val="28"/>
          <w:szCs w:val="28"/>
        </w:rPr>
      </w:pPr>
      <w:r w:rsidRPr="002D7259">
        <w:rPr>
          <w:sz w:val="28"/>
          <w:szCs w:val="28"/>
        </w:rPr>
        <w:t xml:space="preserve">3. Проанализировать влияние координационных центров Ni на тепловую динамику устойчивого горения </w:t>
      </w:r>
      <w:r>
        <w:rPr>
          <w:sz w:val="28"/>
          <w:szCs w:val="28"/>
        </w:rPr>
        <w:t>ПА/КМЦ</w:t>
      </w:r>
      <w:r w:rsidRPr="002D7259">
        <w:rPr>
          <w:sz w:val="28"/>
          <w:szCs w:val="28"/>
        </w:rPr>
        <w:t xml:space="preserve"> определить механизмы усиления теплового режима в процессе термического разложения методом </w:t>
      </w:r>
      <w:r>
        <w:rPr>
          <w:sz w:val="28"/>
          <w:szCs w:val="28"/>
        </w:rPr>
        <w:t>ДСК</w:t>
      </w:r>
      <w:r w:rsidRPr="002D7259">
        <w:rPr>
          <w:sz w:val="28"/>
          <w:szCs w:val="28"/>
        </w:rPr>
        <w:t xml:space="preserve">, </w:t>
      </w:r>
      <w:r>
        <w:rPr>
          <w:sz w:val="28"/>
          <w:szCs w:val="28"/>
        </w:rPr>
        <w:t>ДТГ</w:t>
      </w:r>
      <w:r w:rsidRPr="002D7259">
        <w:rPr>
          <w:sz w:val="28"/>
          <w:szCs w:val="28"/>
        </w:rPr>
        <w:t xml:space="preserve"> и </w:t>
      </w:r>
      <w:r>
        <w:rPr>
          <w:sz w:val="28"/>
          <w:szCs w:val="28"/>
        </w:rPr>
        <w:t>ТГА</w:t>
      </w:r>
      <w:r w:rsidRPr="002D7259">
        <w:rPr>
          <w:sz w:val="28"/>
          <w:szCs w:val="28"/>
        </w:rPr>
        <w:t>.</w:t>
      </w:r>
    </w:p>
    <w:p w:rsidR="00FC7574" w:rsidRDefault="00FC7574" w:rsidP="00FC7574">
      <w:pPr>
        <w:autoSpaceDE w:val="0"/>
        <w:ind w:firstLine="567"/>
        <w:jc w:val="both"/>
        <w:rPr>
          <w:sz w:val="28"/>
          <w:szCs w:val="28"/>
        </w:rPr>
      </w:pPr>
      <w:r w:rsidRPr="002D7259">
        <w:rPr>
          <w:sz w:val="28"/>
          <w:szCs w:val="28"/>
        </w:rPr>
        <w:t>4. Разработать и обосновать методологические принципы модификации КМЦ ионов переходных металлов, обеспечивающие контролируемое формирование кумулятивных зон теплового воздействия в энергоёмких композиционных системах, и определить их роль как технической основы для проектирования материалов с направленным и предсказуемым тепловым откликом.</w:t>
      </w:r>
      <w:bookmarkStart w:id="3" w:name="_Hlk100785300"/>
    </w:p>
    <w:p w:rsidR="0055680D" w:rsidRDefault="0055680D" w:rsidP="00FC7574">
      <w:pPr>
        <w:autoSpaceDE w:val="0"/>
        <w:ind w:firstLine="567"/>
        <w:jc w:val="both"/>
        <w:rPr>
          <w:sz w:val="28"/>
          <w:szCs w:val="28"/>
        </w:rPr>
      </w:pPr>
    </w:p>
    <w:bookmarkEnd w:id="3"/>
    <w:p w:rsidR="009E3CD4" w:rsidRDefault="009E3CD4" w:rsidP="009E3CD4">
      <w:pPr>
        <w:tabs>
          <w:tab w:val="left" w:pos="-142"/>
          <w:tab w:val="left" w:pos="0"/>
          <w:tab w:val="left" w:pos="426"/>
          <w:tab w:val="left" w:pos="851"/>
        </w:tabs>
        <w:jc w:val="both"/>
        <w:rPr>
          <w:sz w:val="28"/>
          <w:szCs w:val="28"/>
          <w:lang w:val="ru-RU"/>
        </w:rPr>
      </w:pPr>
    </w:p>
    <w:p w:rsidR="00FC7574" w:rsidRPr="002D7259" w:rsidRDefault="009E3CD4" w:rsidP="009E3CD4">
      <w:pPr>
        <w:tabs>
          <w:tab w:val="left" w:pos="-142"/>
          <w:tab w:val="left" w:pos="0"/>
          <w:tab w:val="left" w:pos="426"/>
          <w:tab w:val="left" w:pos="851"/>
        </w:tabs>
        <w:jc w:val="both"/>
        <w:rPr>
          <w:b/>
          <w:bCs/>
          <w:sz w:val="28"/>
          <w:szCs w:val="28"/>
        </w:rPr>
      </w:pPr>
      <w:r>
        <w:rPr>
          <w:b/>
          <w:bCs/>
          <w:sz w:val="28"/>
          <w:szCs w:val="28"/>
        </w:rPr>
        <w:lastRenderedPageBreak/>
        <w:tab/>
        <w:t xml:space="preserve"> </w:t>
      </w:r>
      <w:r w:rsidR="00FC7574" w:rsidRPr="002D7259">
        <w:rPr>
          <w:b/>
          <w:bCs/>
          <w:sz w:val="28"/>
          <w:szCs w:val="28"/>
        </w:rPr>
        <w:t>Основные положения, выносимые на защиту:</w:t>
      </w:r>
    </w:p>
    <w:p w:rsidR="00FC7574" w:rsidRPr="009051D7" w:rsidRDefault="00FC7574" w:rsidP="00FC75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sz w:val="28"/>
          <w:szCs w:val="28"/>
        </w:rPr>
      </w:pPr>
      <w:r w:rsidRPr="00AF1FBD">
        <w:rPr>
          <w:bCs/>
          <w:sz w:val="28"/>
          <w:szCs w:val="28"/>
        </w:rPr>
        <w:t>1.</w:t>
      </w:r>
      <w:r w:rsidRPr="009051D7">
        <w:rPr>
          <w:bCs/>
          <w:sz w:val="28"/>
          <w:szCs w:val="28"/>
        </w:rPr>
        <w:t xml:space="preserve"> Полимерные матрицы на базе КМЦ и соединений переходных металлов с координационными типами  связи Ni–O–C обеспечивают управляемое тепловыделение </w:t>
      </w:r>
      <w:r w:rsidRPr="009051D7">
        <w:rPr>
          <w:bCs/>
          <w:sz w:val="28"/>
          <w:szCs w:val="28"/>
          <w:lang w:val="ru-RU"/>
        </w:rPr>
        <w:t xml:space="preserve">с  </w:t>
      </w:r>
      <w:r w:rsidRPr="009051D7">
        <w:rPr>
          <w:bCs/>
          <w:sz w:val="28"/>
          <w:szCs w:val="28"/>
        </w:rPr>
        <w:t>энерги</w:t>
      </w:r>
      <w:r w:rsidRPr="009051D7">
        <w:rPr>
          <w:bCs/>
          <w:sz w:val="28"/>
          <w:szCs w:val="28"/>
          <w:lang w:val="ru-RU"/>
        </w:rPr>
        <w:t>ей</w:t>
      </w:r>
      <w:r w:rsidRPr="009051D7">
        <w:rPr>
          <w:bCs/>
          <w:sz w:val="28"/>
          <w:szCs w:val="28"/>
          <w:lang w:val="en-US"/>
        </w:rPr>
        <w:t>E</w:t>
      </w:r>
      <w:r w:rsidRPr="009051D7">
        <w:rPr>
          <w:bCs/>
          <w:sz w:val="28"/>
          <w:szCs w:val="28"/>
        </w:rPr>
        <w:t>св</w:t>
      </w:r>
      <w:r w:rsidRPr="009051D7">
        <w:rPr>
          <w:bCs/>
          <w:sz w:val="28"/>
          <w:szCs w:val="28"/>
          <w:lang w:val="ru-RU"/>
        </w:rPr>
        <w:t xml:space="preserve"> =850-866эВ </w:t>
      </w:r>
      <w:r w:rsidRPr="009051D7">
        <w:rPr>
          <w:bCs/>
          <w:sz w:val="28"/>
          <w:szCs w:val="28"/>
        </w:rPr>
        <w:t>и формируют кумулятивный тепловой отклик в энергоемких композитах</w:t>
      </w:r>
      <w:r w:rsidRPr="009051D7">
        <w:rPr>
          <w:bCs/>
          <w:sz w:val="28"/>
          <w:szCs w:val="28"/>
          <w:lang w:val="ru-RU"/>
        </w:rPr>
        <w:t xml:space="preserve"> при </w:t>
      </w:r>
      <w:r w:rsidRPr="009051D7">
        <w:rPr>
          <w:bCs/>
          <w:sz w:val="28"/>
          <w:szCs w:val="28"/>
        </w:rPr>
        <w:t>K≈1,8–1,9</w:t>
      </w:r>
    </w:p>
    <w:p w:rsidR="00FC7574" w:rsidRPr="009051D7" w:rsidRDefault="00FC7574" w:rsidP="00FC75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sz w:val="28"/>
          <w:szCs w:val="28"/>
        </w:rPr>
      </w:pPr>
      <w:r w:rsidRPr="009051D7">
        <w:rPr>
          <w:bCs/>
          <w:sz w:val="28"/>
          <w:szCs w:val="28"/>
        </w:rPr>
        <w:t xml:space="preserve">2. Никельмодифицированные композиции ПА/КМЦ–Ni с активными зонами кумулятивного каталитического действия ускоряют разложение энергоемких компонентов </w:t>
      </w:r>
      <w:r w:rsidRPr="009051D7">
        <w:rPr>
          <w:bCs/>
          <w:sz w:val="28"/>
          <w:szCs w:val="28"/>
          <w:lang w:val="ru-RU"/>
        </w:rPr>
        <w:t xml:space="preserve"> до </w:t>
      </w:r>
      <w:r w:rsidRPr="009051D7">
        <w:rPr>
          <w:bCs/>
          <w:sz w:val="28"/>
          <w:szCs w:val="28"/>
        </w:rPr>
        <w:t>31°C за счёт образования узлов Ni–O–C</w:t>
      </w:r>
      <w:r w:rsidRPr="009051D7">
        <w:rPr>
          <w:bCs/>
          <w:sz w:val="28"/>
          <w:szCs w:val="28"/>
          <w:lang w:val="ru-RU"/>
        </w:rPr>
        <w:t xml:space="preserve"> при</w:t>
      </w:r>
      <w:r w:rsidRPr="009051D7">
        <w:rPr>
          <w:bCs/>
          <w:sz w:val="28"/>
          <w:szCs w:val="28"/>
        </w:rPr>
        <w:t xml:space="preserve">ΔТ= 376 °C </w:t>
      </w:r>
      <w:r w:rsidRPr="009051D7">
        <w:rPr>
          <w:bCs/>
          <w:sz w:val="28"/>
          <w:szCs w:val="28"/>
          <w:lang w:val="ru-RU"/>
        </w:rPr>
        <w:t>до</w:t>
      </w:r>
      <w:r w:rsidRPr="009051D7">
        <w:rPr>
          <w:bCs/>
          <w:sz w:val="28"/>
          <w:szCs w:val="28"/>
        </w:rPr>
        <w:t xml:space="preserve"> 345 °C с потерей массы до 99,1 % при максимальной энергетической плотности системы E</w:t>
      </w:r>
      <w:r w:rsidRPr="009051D7">
        <w:rPr>
          <w:bCs/>
          <w:sz w:val="28"/>
          <w:szCs w:val="28"/>
          <w:vertAlign w:val="superscript"/>
        </w:rPr>
        <w:t>Ni</w:t>
      </w:r>
      <w:r w:rsidRPr="009051D7">
        <w:rPr>
          <w:bCs/>
          <w:sz w:val="28"/>
          <w:szCs w:val="28"/>
          <w:vertAlign w:val="subscript"/>
        </w:rPr>
        <w:t>пл</w:t>
      </w:r>
      <w:r w:rsidRPr="009051D7">
        <w:rPr>
          <w:bCs/>
          <w:sz w:val="28"/>
          <w:szCs w:val="28"/>
        </w:rPr>
        <w:t xml:space="preserve">≈1.64 кДж/г      </w:t>
      </w:r>
    </w:p>
    <w:p w:rsidR="00FC7574" w:rsidRPr="009051D7" w:rsidRDefault="00FC7574" w:rsidP="00FC75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sz w:val="28"/>
          <w:szCs w:val="28"/>
        </w:rPr>
      </w:pPr>
      <w:r w:rsidRPr="009051D7">
        <w:rPr>
          <w:bCs/>
          <w:sz w:val="28"/>
          <w:szCs w:val="28"/>
          <w:lang w:val="ru-RU"/>
        </w:rPr>
        <w:t xml:space="preserve">3. </w:t>
      </w:r>
      <w:r w:rsidRPr="009051D7">
        <w:rPr>
          <w:bCs/>
          <w:sz w:val="28"/>
          <w:szCs w:val="28"/>
        </w:rPr>
        <w:t>Ni-координационны</w:t>
      </w:r>
      <w:r w:rsidRPr="009051D7">
        <w:rPr>
          <w:bCs/>
          <w:sz w:val="28"/>
          <w:szCs w:val="28"/>
          <w:lang w:val="ru-RU"/>
        </w:rPr>
        <w:t xml:space="preserve">е </w:t>
      </w:r>
      <w:r w:rsidRPr="009051D7">
        <w:rPr>
          <w:bCs/>
          <w:sz w:val="28"/>
          <w:szCs w:val="28"/>
        </w:rPr>
        <w:t>центр</w:t>
      </w:r>
      <w:r w:rsidRPr="009051D7">
        <w:rPr>
          <w:bCs/>
          <w:sz w:val="28"/>
          <w:szCs w:val="28"/>
          <w:lang w:val="ru-RU"/>
        </w:rPr>
        <w:t xml:space="preserve">ы усиливают тепловую динамику горения энергоемких систем с  </w:t>
      </w:r>
      <w:r w:rsidRPr="009051D7">
        <w:rPr>
          <w:bCs/>
          <w:sz w:val="28"/>
          <w:szCs w:val="28"/>
        </w:rPr>
        <w:t xml:space="preserve"> 1105 °C до 1207 °C </w:t>
      </w:r>
      <w:r w:rsidRPr="009051D7">
        <w:rPr>
          <w:bCs/>
          <w:sz w:val="28"/>
          <w:szCs w:val="28"/>
          <w:lang w:val="ru-RU"/>
        </w:rPr>
        <w:t>при э</w:t>
      </w:r>
      <w:r w:rsidRPr="009051D7">
        <w:rPr>
          <w:bCs/>
          <w:sz w:val="28"/>
          <w:szCs w:val="28"/>
        </w:rPr>
        <w:t>ффективн</w:t>
      </w:r>
      <w:r w:rsidRPr="009051D7">
        <w:rPr>
          <w:bCs/>
          <w:sz w:val="28"/>
          <w:szCs w:val="28"/>
          <w:lang w:val="ru-RU"/>
        </w:rPr>
        <w:t>ом</w:t>
      </w:r>
      <w:r w:rsidRPr="009051D7">
        <w:rPr>
          <w:bCs/>
          <w:sz w:val="28"/>
          <w:szCs w:val="28"/>
        </w:rPr>
        <w:t xml:space="preserve"> коэффициент</w:t>
      </w:r>
      <w:r w:rsidRPr="009051D7">
        <w:rPr>
          <w:bCs/>
          <w:sz w:val="28"/>
          <w:szCs w:val="28"/>
          <w:lang w:val="ru-RU"/>
        </w:rPr>
        <w:t>е</w:t>
      </w:r>
      <w:r w:rsidRPr="009051D7">
        <w:rPr>
          <w:bCs/>
          <w:sz w:val="28"/>
          <w:szCs w:val="28"/>
        </w:rPr>
        <w:t xml:space="preserve"> ускорения теплового режима K</w:t>
      </w:r>
      <w:r w:rsidRPr="009051D7">
        <w:rPr>
          <w:bCs/>
          <w:sz w:val="28"/>
          <w:szCs w:val="28"/>
          <w:vertAlign w:val="subscript"/>
        </w:rPr>
        <w:t>разгон</w:t>
      </w:r>
      <w:r w:rsidRPr="009051D7">
        <w:rPr>
          <w:bCs/>
          <w:sz w:val="28"/>
          <w:szCs w:val="28"/>
        </w:rPr>
        <w:t xml:space="preserve">≈1,20 </w:t>
      </w:r>
      <w:r w:rsidRPr="009051D7">
        <w:rPr>
          <w:bCs/>
          <w:sz w:val="28"/>
          <w:szCs w:val="28"/>
          <w:lang w:val="ru-RU"/>
        </w:rPr>
        <w:t>с</w:t>
      </w:r>
      <w:r w:rsidRPr="009051D7">
        <w:rPr>
          <w:bCs/>
          <w:sz w:val="28"/>
          <w:szCs w:val="28"/>
        </w:rPr>
        <w:t xml:space="preserve"> сокра</w:t>
      </w:r>
      <w:r>
        <w:rPr>
          <w:bCs/>
          <w:sz w:val="28"/>
          <w:szCs w:val="28"/>
        </w:rPr>
        <w:t>щ</w:t>
      </w:r>
      <w:r w:rsidRPr="009051D7">
        <w:rPr>
          <w:bCs/>
          <w:sz w:val="28"/>
          <w:szCs w:val="28"/>
          <w:lang w:val="ru-RU"/>
        </w:rPr>
        <w:t xml:space="preserve">ением </w:t>
      </w:r>
      <w:r w:rsidRPr="009051D7">
        <w:rPr>
          <w:bCs/>
          <w:sz w:val="28"/>
          <w:szCs w:val="28"/>
        </w:rPr>
        <w:t xml:space="preserve">времени достижения температурного </w:t>
      </w:r>
      <w:r w:rsidRPr="009051D7">
        <w:rPr>
          <w:bCs/>
          <w:sz w:val="28"/>
          <w:szCs w:val="28"/>
          <w:lang w:val="ru-RU"/>
        </w:rPr>
        <w:t>максимума до ~1 секунд</w:t>
      </w:r>
    </w:p>
    <w:p w:rsidR="00FC7574" w:rsidRPr="009051D7" w:rsidRDefault="00FC7574" w:rsidP="00FC75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sz w:val="28"/>
          <w:szCs w:val="28"/>
        </w:rPr>
      </w:pPr>
      <w:r w:rsidRPr="009051D7">
        <w:rPr>
          <w:bCs/>
          <w:sz w:val="28"/>
          <w:szCs w:val="28"/>
          <w:lang w:val="ru-RU"/>
        </w:rPr>
        <w:t>4. Методология модификации КМЦ переходными металлами обеспечивает управляемое формирование кумулятивных зон теплового воздействия в энергоемких системах и техническую основу для проектирования энергоемких композитов с направленным и предсказуемым тепловым откликом в термически активных энергоемких топливах.</w:t>
      </w:r>
    </w:p>
    <w:p w:rsidR="009E3CD4" w:rsidRDefault="009E3CD4" w:rsidP="00FC75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sz w:val="28"/>
          <w:szCs w:val="28"/>
        </w:rPr>
      </w:pPr>
    </w:p>
    <w:p w:rsidR="00FC7574" w:rsidRPr="009E3CD4" w:rsidRDefault="00FC7574" w:rsidP="009E3C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sz w:val="28"/>
          <w:szCs w:val="28"/>
          <w:lang w:val="ru-RU"/>
        </w:rPr>
      </w:pPr>
      <w:r w:rsidRPr="002D7259">
        <w:rPr>
          <w:b/>
          <w:sz w:val="28"/>
          <w:szCs w:val="28"/>
        </w:rPr>
        <w:t>Объект исследования</w:t>
      </w:r>
      <w:r w:rsidR="009E3CD4">
        <w:rPr>
          <w:bCs/>
          <w:sz w:val="28"/>
          <w:szCs w:val="28"/>
          <w:lang w:val="ru-RU"/>
        </w:rPr>
        <w:t xml:space="preserve">. </w:t>
      </w:r>
      <w:r>
        <w:rPr>
          <w:sz w:val="28"/>
          <w:szCs w:val="28"/>
          <w:lang w:val="ru-RU"/>
        </w:rPr>
        <w:t>О</w:t>
      </w:r>
      <w:r w:rsidRPr="002D7259">
        <w:rPr>
          <w:sz w:val="28"/>
          <w:szCs w:val="28"/>
        </w:rPr>
        <w:t>бъектом исследования являются композиционные энергетические материалы кумулятивного типа, состоящие из ПА как окислителя и КМЦ) как органического связующего, модифицированные ионами переходных металлов (Ni²⁺, Co²⁺, Cu²⁺, Fe³⁺).</w:t>
      </w:r>
    </w:p>
    <w:p w:rsidR="009E3CD4" w:rsidRDefault="009E3CD4" w:rsidP="009E3CD4">
      <w:pPr>
        <w:ind w:firstLine="709"/>
        <w:jc w:val="both"/>
        <w:rPr>
          <w:b/>
          <w:sz w:val="28"/>
          <w:szCs w:val="28"/>
          <w:lang w:val="ru-RU"/>
        </w:rPr>
      </w:pPr>
    </w:p>
    <w:p w:rsidR="00FC7574" w:rsidRPr="00E212F7" w:rsidRDefault="00FC7574" w:rsidP="009E3CD4">
      <w:pPr>
        <w:ind w:firstLine="709"/>
        <w:jc w:val="both"/>
        <w:rPr>
          <w:b/>
          <w:sz w:val="28"/>
          <w:szCs w:val="28"/>
          <w:lang w:val="ru-RU"/>
        </w:rPr>
      </w:pPr>
      <w:r w:rsidRPr="002D7259">
        <w:rPr>
          <w:b/>
          <w:sz w:val="28"/>
          <w:szCs w:val="28"/>
        </w:rPr>
        <w:t>Предметом исследования</w:t>
      </w:r>
      <w:r w:rsidR="009E3CD4">
        <w:rPr>
          <w:b/>
          <w:sz w:val="28"/>
          <w:szCs w:val="28"/>
        </w:rPr>
        <w:t xml:space="preserve">. </w:t>
      </w:r>
      <w:r w:rsidRPr="00E212F7">
        <w:rPr>
          <w:bCs/>
          <w:sz w:val="28"/>
          <w:szCs w:val="28"/>
        </w:rPr>
        <w:t>Предметом исследования</w:t>
      </w:r>
      <w:r w:rsidRPr="002D7259">
        <w:rPr>
          <w:sz w:val="28"/>
          <w:szCs w:val="28"/>
        </w:rPr>
        <w:t xml:space="preserve">являются основные закономерности процессов </w:t>
      </w:r>
      <w:r w:rsidRPr="002D7259">
        <w:rPr>
          <w:sz w:val="28"/>
          <w:szCs w:val="28"/>
          <w:lang w:eastAsia="ru-RU"/>
        </w:rPr>
        <w:t xml:space="preserve">оптимизации характеристик горения композитов на основе перхлората аммония с использованием карбоксиметилцеллюлозы </w:t>
      </w:r>
      <w:r w:rsidRPr="002D7259">
        <w:rPr>
          <w:bCs/>
          <w:sz w:val="28"/>
          <w:szCs w:val="28"/>
        </w:rPr>
        <w:t>допированной оксидами переходных металлов.</w:t>
      </w:r>
    </w:p>
    <w:p w:rsidR="00FC7574" w:rsidRDefault="00FC7574" w:rsidP="00FC7574">
      <w:pPr>
        <w:ind w:firstLine="709"/>
        <w:jc w:val="both"/>
        <w:rPr>
          <w:sz w:val="28"/>
          <w:szCs w:val="28"/>
        </w:rPr>
      </w:pPr>
      <w:r w:rsidRPr="002D7259">
        <w:rPr>
          <w:sz w:val="28"/>
          <w:szCs w:val="28"/>
        </w:rPr>
        <w:t>Для экспериментальной оценки работоспособности разработанных ТРТ проведены лабораторные эксперименты по сжиганию образцов при ра</w:t>
      </w:r>
      <w:r>
        <w:rPr>
          <w:sz w:val="28"/>
          <w:szCs w:val="28"/>
        </w:rPr>
        <w:t>зличных начальных давлениях (1-10</w:t>
      </w:r>
      <w:r w:rsidRPr="002D7259">
        <w:rPr>
          <w:sz w:val="28"/>
          <w:szCs w:val="28"/>
        </w:rPr>
        <w:t xml:space="preserve"> МПа) для определения скорости горения и степени экспоненты давления влияющая на безопасную работоспособность ТРТ. </w:t>
      </w:r>
    </w:p>
    <w:p w:rsidR="009E3CD4" w:rsidRPr="002D7259" w:rsidRDefault="009E3CD4" w:rsidP="00FC7574">
      <w:pPr>
        <w:ind w:firstLine="709"/>
        <w:jc w:val="both"/>
        <w:rPr>
          <w:sz w:val="28"/>
          <w:szCs w:val="28"/>
        </w:rPr>
      </w:pPr>
    </w:p>
    <w:p w:rsidR="00FC7574" w:rsidRDefault="00FC7574" w:rsidP="009E3CD4">
      <w:pPr>
        <w:pStyle w:val="aff8"/>
        <w:spacing w:after="0" w:line="240" w:lineRule="auto"/>
        <w:ind w:firstLine="567"/>
        <w:jc w:val="both"/>
        <w:rPr>
          <w:rFonts w:ascii="Times New Roman" w:hAnsi="Times New Roman"/>
          <w:bCs/>
          <w:sz w:val="28"/>
          <w:szCs w:val="28"/>
          <w:lang w:val="kk-KZ"/>
        </w:rPr>
      </w:pPr>
      <w:r w:rsidRPr="002D7259">
        <w:rPr>
          <w:rFonts w:ascii="Times New Roman" w:hAnsi="Times New Roman"/>
          <w:b/>
          <w:sz w:val="28"/>
          <w:szCs w:val="28"/>
          <w:lang w:val="kk-KZ"/>
        </w:rPr>
        <w:t>Методы исследования</w:t>
      </w:r>
      <w:r w:rsidR="009E3CD4">
        <w:rPr>
          <w:rFonts w:ascii="Times New Roman" w:hAnsi="Times New Roman"/>
          <w:b/>
          <w:sz w:val="28"/>
          <w:szCs w:val="28"/>
          <w:lang w:val="kk-KZ"/>
        </w:rPr>
        <w:t xml:space="preserve">. </w:t>
      </w:r>
      <w:r w:rsidRPr="009E3CD4">
        <w:rPr>
          <w:rFonts w:ascii="Times New Roman" w:hAnsi="Times New Roman"/>
          <w:bCs/>
          <w:sz w:val="28"/>
          <w:szCs w:val="28"/>
        </w:rPr>
        <w:t>Морфология и структурные свойства полученных материалов были изучены с помощью СЭМ/ЭДС,</w:t>
      </w:r>
      <w:r w:rsidRPr="009E3CD4">
        <w:rPr>
          <w:rFonts w:ascii="Times New Roman" w:hAnsi="Times New Roman"/>
          <w:sz w:val="28"/>
          <w:szCs w:val="28"/>
        </w:rPr>
        <w:t>РСА</w:t>
      </w:r>
      <w:r w:rsidRPr="009E3CD4">
        <w:rPr>
          <w:rFonts w:ascii="Times New Roman" w:hAnsi="Times New Roman"/>
          <w:bCs/>
          <w:sz w:val="28"/>
          <w:szCs w:val="28"/>
        </w:rPr>
        <w:t>, РФЭС, ИК и Рамановской спектроскопии. Кинетические исследования были  проведены методом дифференциального термического анализа. Термически анализ объединяет в себя несколько методов исследовании таки как ДСК, ДТГ и ТГА  и т.д.</w:t>
      </w:r>
    </w:p>
    <w:p w:rsidR="009E3CD4" w:rsidRPr="009E3CD4" w:rsidRDefault="009E3CD4" w:rsidP="009E3CD4">
      <w:pPr>
        <w:pStyle w:val="aff8"/>
        <w:spacing w:after="0" w:line="240" w:lineRule="auto"/>
        <w:ind w:firstLine="567"/>
        <w:jc w:val="both"/>
        <w:rPr>
          <w:rFonts w:ascii="Times New Roman" w:hAnsi="Times New Roman"/>
          <w:b/>
          <w:sz w:val="28"/>
          <w:szCs w:val="28"/>
          <w:lang w:val="kk-KZ"/>
        </w:rPr>
      </w:pPr>
    </w:p>
    <w:p w:rsidR="00C6046D" w:rsidRDefault="00C6046D" w:rsidP="00FC7574">
      <w:pPr>
        <w:ind w:firstLine="567"/>
        <w:jc w:val="both"/>
        <w:rPr>
          <w:b/>
          <w:sz w:val="28"/>
          <w:szCs w:val="28"/>
        </w:rPr>
      </w:pPr>
    </w:p>
    <w:p w:rsidR="00C6046D" w:rsidRDefault="00C6046D" w:rsidP="00FC7574">
      <w:pPr>
        <w:ind w:firstLine="567"/>
        <w:jc w:val="both"/>
        <w:rPr>
          <w:b/>
          <w:sz w:val="28"/>
          <w:szCs w:val="28"/>
        </w:rPr>
      </w:pPr>
    </w:p>
    <w:p w:rsidR="00C6046D" w:rsidRDefault="00C6046D" w:rsidP="00FC7574">
      <w:pPr>
        <w:ind w:firstLine="567"/>
        <w:jc w:val="both"/>
        <w:rPr>
          <w:b/>
          <w:sz w:val="28"/>
          <w:szCs w:val="28"/>
        </w:rPr>
      </w:pPr>
    </w:p>
    <w:p w:rsidR="00FC7574" w:rsidRPr="002D7259" w:rsidRDefault="00FC7574" w:rsidP="00FC7574">
      <w:pPr>
        <w:ind w:firstLine="567"/>
        <w:jc w:val="both"/>
        <w:rPr>
          <w:b/>
          <w:sz w:val="28"/>
          <w:szCs w:val="28"/>
        </w:rPr>
      </w:pPr>
      <w:r w:rsidRPr="002D7259">
        <w:rPr>
          <w:b/>
          <w:sz w:val="28"/>
          <w:szCs w:val="28"/>
        </w:rPr>
        <w:lastRenderedPageBreak/>
        <w:t>Научная новизна исследования</w:t>
      </w:r>
      <w:r w:rsidR="009E3CD4">
        <w:rPr>
          <w:b/>
          <w:sz w:val="28"/>
          <w:szCs w:val="28"/>
        </w:rPr>
        <w:t>:</w:t>
      </w:r>
    </w:p>
    <w:p w:rsidR="00FC7574" w:rsidRPr="002D7259" w:rsidRDefault="00FC7574" w:rsidP="00FC7574">
      <w:pPr>
        <w:pStyle w:val="aff"/>
        <w:numPr>
          <w:ilvl w:val="0"/>
          <w:numId w:val="5"/>
        </w:numPr>
        <w:spacing w:after="0"/>
        <w:ind w:left="0" w:firstLine="567"/>
        <w:jc w:val="both"/>
        <w:rPr>
          <w:rFonts w:eastAsia="Times New Roman"/>
          <w:sz w:val="28"/>
          <w:szCs w:val="28"/>
          <w:lang w:val="ru-RU"/>
        </w:rPr>
      </w:pPr>
      <w:r w:rsidRPr="002D7259">
        <w:rPr>
          <w:rFonts w:eastAsia="Times New Roman"/>
          <w:sz w:val="28"/>
          <w:szCs w:val="28"/>
          <w:lang w:val="ru-RU"/>
        </w:rPr>
        <w:t xml:space="preserve">Впервые установлены закономерности перераспределения тепловой энергии </w:t>
      </w:r>
      <w:r w:rsidRPr="002D7259">
        <w:rPr>
          <w:rFonts w:eastAsia="Times New Roman"/>
          <w:sz w:val="28"/>
          <w:szCs w:val="28"/>
        </w:rPr>
        <w:t>Ni</w:t>
      </w:r>
      <w:r w:rsidRPr="002D7259">
        <w:rPr>
          <w:rFonts w:eastAsia="Times New Roman"/>
          <w:sz w:val="28"/>
          <w:szCs w:val="28"/>
          <w:lang w:val="ru-RU"/>
        </w:rPr>
        <w:t>–</w:t>
      </w:r>
      <w:r w:rsidRPr="002D7259">
        <w:rPr>
          <w:rFonts w:eastAsia="Times New Roman"/>
          <w:sz w:val="28"/>
          <w:szCs w:val="28"/>
        </w:rPr>
        <w:t>O</w:t>
      </w:r>
      <w:r w:rsidRPr="002D7259">
        <w:rPr>
          <w:rFonts w:eastAsia="Times New Roman"/>
          <w:sz w:val="28"/>
          <w:szCs w:val="28"/>
          <w:lang w:val="ru-RU"/>
        </w:rPr>
        <w:t>–</w:t>
      </w:r>
      <w:r w:rsidRPr="002D7259">
        <w:rPr>
          <w:rFonts w:eastAsia="Times New Roman"/>
          <w:sz w:val="28"/>
          <w:szCs w:val="28"/>
        </w:rPr>
        <w:t>C</w:t>
      </w:r>
      <w:r w:rsidRPr="002D7259">
        <w:rPr>
          <w:rFonts w:eastAsia="Times New Roman"/>
          <w:sz w:val="28"/>
          <w:szCs w:val="28"/>
          <w:lang w:val="ru-RU"/>
        </w:rPr>
        <w:t xml:space="preserve"> в полимерной матрице КМЦ, обеспечивающие контролируемое тепловыделение с характерными энергетическими параметрами (</w:t>
      </w:r>
      <w:r w:rsidRPr="002D7259">
        <w:rPr>
          <w:rFonts w:eastAsia="Times New Roman"/>
          <w:sz w:val="28"/>
          <w:szCs w:val="28"/>
          <w:lang w:val="kk-KZ"/>
        </w:rPr>
        <w:t>Eсв =850-866эВ</w:t>
      </w:r>
      <w:r w:rsidRPr="002D7259">
        <w:rPr>
          <w:rFonts w:eastAsia="Times New Roman"/>
          <w:sz w:val="28"/>
          <w:szCs w:val="28"/>
          <w:lang w:val="ru-RU"/>
        </w:rPr>
        <w:t xml:space="preserve">) </w:t>
      </w:r>
    </w:p>
    <w:p w:rsidR="00FC7574" w:rsidRPr="002D7259" w:rsidRDefault="00FC7574" w:rsidP="00FC7574">
      <w:pPr>
        <w:pStyle w:val="aff"/>
        <w:numPr>
          <w:ilvl w:val="0"/>
          <w:numId w:val="5"/>
        </w:numPr>
        <w:spacing w:after="0"/>
        <w:ind w:left="0" w:firstLine="567"/>
        <w:jc w:val="both"/>
        <w:rPr>
          <w:rFonts w:eastAsia="Times New Roman"/>
          <w:sz w:val="28"/>
          <w:szCs w:val="28"/>
          <w:lang w:val="ru-RU"/>
        </w:rPr>
      </w:pPr>
      <w:r w:rsidRPr="002D7259">
        <w:rPr>
          <w:rFonts w:eastAsia="Times New Roman"/>
          <w:sz w:val="28"/>
          <w:szCs w:val="28"/>
          <w:lang w:val="ru-RU"/>
        </w:rPr>
        <w:t xml:space="preserve">Выявлен каталитический эффект зон </w:t>
      </w:r>
      <w:r w:rsidRPr="002D7259">
        <w:rPr>
          <w:rFonts w:eastAsia="Times New Roman"/>
          <w:sz w:val="28"/>
          <w:szCs w:val="28"/>
        </w:rPr>
        <w:t>Ni</w:t>
      </w:r>
      <w:r w:rsidRPr="002D7259">
        <w:rPr>
          <w:rFonts w:eastAsia="Times New Roman"/>
          <w:sz w:val="28"/>
          <w:szCs w:val="28"/>
          <w:lang w:val="ru-RU"/>
        </w:rPr>
        <w:t>–</w:t>
      </w:r>
      <w:r w:rsidRPr="002D7259">
        <w:rPr>
          <w:rFonts w:eastAsia="Times New Roman"/>
          <w:sz w:val="28"/>
          <w:szCs w:val="28"/>
        </w:rPr>
        <w:t>O</w:t>
      </w:r>
      <w:r w:rsidRPr="002D7259">
        <w:rPr>
          <w:rFonts w:eastAsia="Times New Roman"/>
          <w:sz w:val="28"/>
          <w:szCs w:val="28"/>
          <w:lang w:val="ru-RU"/>
        </w:rPr>
        <w:t>–</w:t>
      </w:r>
      <w:r w:rsidRPr="002D7259">
        <w:rPr>
          <w:rFonts w:eastAsia="Times New Roman"/>
          <w:sz w:val="28"/>
          <w:szCs w:val="28"/>
        </w:rPr>
        <w:t>C</w:t>
      </w:r>
      <w:r w:rsidRPr="002D7259">
        <w:rPr>
          <w:rFonts w:eastAsia="Times New Roman"/>
          <w:sz w:val="28"/>
          <w:szCs w:val="28"/>
          <w:lang w:val="ru-RU"/>
        </w:rPr>
        <w:t xml:space="preserve"> в композициях ПА/КМЦ–</w:t>
      </w:r>
      <w:r w:rsidRPr="002D7259">
        <w:rPr>
          <w:rFonts w:eastAsia="Times New Roman"/>
          <w:sz w:val="28"/>
          <w:szCs w:val="28"/>
        </w:rPr>
        <w:t>Ni</w:t>
      </w:r>
      <w:r w:rsidRPr="002D7259">
        <w:rPr>
          <w:rFonts w:eastAsia="Times New Roman"/>
          <w:sz w:val="28"/>
          <w:szCs w:val="28"/>
          <w:lang w:val="ru-RU"/>
        </w:rPr>
        <w:t>, приводящий к ускорению термодеструк</w:t>
      </w:r>
      <w:r>
        <w:rPr>
          <w:rFonts w:eastAsia="Times New Roman"/>
          <w:sz w:val="28"/>
          <w:szCs w:val="28"/>
          <w:lang w:val="ru-RU"/>
        </w:rPr>
        <w:t>ции энергоёмких компонентов с 37</w:t>
      </w:r>
      <w:r w:rsidRPr="002D7259">
        <w:rPr>
          <w:rFonts w:eastAsia="Times New Roman"/>
          <w:sz w:val="28"/>
          <w:szCs w:val="28"/>
          <w:lang w:val="ru-RU"/>
        </w:rPr>
        <w:t>6 °</w:t>
      </w:r>
      <w:r w:rsidRPr="002D7259">
        <w:rPr>
          <w:rFonts w:eastAsia="Times New Roman"/>
          <w:sz w:val="28"/>
          <w:szCs w:val="28"/>
        </w:rPr>
        <w:t>C</w:t>
      </w:r>
      <w:r>
        <w:rPr>
          <w:rFonts w:eastAsia="Times New Roman"/>
          <w:sz w:val="28"/>
          <w:szCs w:val="28"/>
          <w:lang w:val="ru-RU"/>
        </w:rPr>
        <w:t xml:space="preserve"> до 345</w:t>
      </w:r>
      <w:r w:rsidRPr="002D7259">
        <w:rPr>
          <w:rFonts w:eastAsia="Times New Roman"/>
          <w:sz w:val="28"/>
          <w:szCs w:val="28"/>
          <w:lang w:val="ru-RU"/>
        </w:rPr>
        <w:t xml:space="preserve"> °</w:t>
      </w:r>
      <w:r w:rsidRPr="002D7259">
        <w:rPr>
          <w:rFonts w:eastAsia="Times New Roman"/>
          <w:sz w:val="28"/>
          <w:szCs w:val="28"/>
        </w:rPr>
        <w:t>C</w:t>
      </w:r>
      <w:r w:rsidRPr="002D7259">
        <w:rPr>
          <w:rFonts w:eastAsia="Times New Roman"/>
          <w:sz w:val="28"/>
          <w:szCs w:val="28"/>
          <w:lang w:val="ru-RU"/>
        </w:rPr>
        <w:t>, что демонстрирует новый механизм влияния координационных металлополимерных узлов на тепловые процессы.</w:t>
      </w:r>
    </w:p>
    <w:p w:rsidR="00FC7574" w:rsidRPr="002D7259" w:rsidRDefault="00FC7574" w:rsidP="00FC7574">
      <w:pPr>
        <w:pStyle w:val="aff"/>
        <w:numPr>
          <w:ilvl w:val="0"/>
          <w:numId w:val="5"/>
        </w:numPr>
        <w:spacing w:after="0"/>
        <w:ind w:left="0" w:firstLine="567"/>
        <w:jc w:val="both"/>
        <w:rPr>
          <w:rFonts w:eastAsia="Times New Roman"/>
          <w:sz w:val="28"/>
          <w:szCs w:val="28"/>
          <w:lang w:val="ru-RU"/>
        </w:rPr>
      </w:pPr>
      <w:r w:rsidRPr="002D7259">
        <w:rPr>
          <w:rFonts w:eastAsia="Times New Roman"/>
          <w:sz w:val="28"/>
          <w:szCs w:val="28"/>
          <w:lang w:val="ru-RU"/>
        </w:rPr>
        <w:t xml:space="preserve">Впервые установлено усиление тепловой динамики горения под действием </w:t>
      </w:r>
      <w:r w:rsidRPr="002D7259">
        <w:rPr>
          <w:rFonts w:eastAsia="Times New Roman"/>
          <w:sz w:val="28"/>
          <w:szCs w:val="28"/>
        </w:rPr>
        <w:t>Ni</w:t>
      </w:r>
      <w:r w:rsidRPr="002D7259">
        <w:rPr>
          <w:rFonts w:eastAsia="Times New Roman"/>
          <w:sz w:val="28"/>
          <w:szCs w:val="28"/>
          <w:lang w:val="ru-RU"/>
        </w:rPr>
        <w:t>-координационных центров, приводящее к росту максимальной температуры пламени до 1207 °</w:t>
      </w:r>
      <w:r w:rsidRPr="002D7259">
        <w:rPr>
          <w:rFonts w:eastAsia="Times New Roman"/>
          <w:sz w:val="28"/>
          <w:szCs w:val="28"/>
        </w:rPr>
        <w:t>C</w:t>
      </w:r>
      <w:r w:rsidRPr="002D7259">
        <w:rPr>
          <w:rFonts w:eastAsia="Times New Roman"/>
          <w:sz w:val="28"/>
          <w:szCs w:val="28"/>
          <w:lang w:val="ru-RU"/>
        </w:rPr>
        <w:t xml:space="preserve"> и сокращению времени достижени</w:t>
      </w:r>
      <w:r>
        <w:rPr>
          <w:rFonts w:eastAsia="Times New Roman"/>
          <w:sz w:val="28"/>
          <w:szCs w:val="28"/>
          <w:lang w:val="ru-RU"/>
        </w:rPr>
        <w:t>я температурного максимума до ~1</w:t>
      </w:r>
      <w:r w:rsidRPr="002D7259">
        <w:rPr>
          <w:rFonts w:eastAsia="Times New Roman"/>
          <w:sz w:val="28"/>
          <w:szCs w:val="28"/>
          <w:lang w:val="ru-RU"/>
        </w:rPr>
        <w:t xml:space="preserve"> секунд, что позволяет рассматривать такие центры как активные модуляторы теплового режима высокоэнергетических систем.</w:t>
      </w:r>
    </w:p>
    <w:p w:rsidR="00FC7574" w:rsidRDefault="00FC7574" w:rsidP="00FC7574">
      <w:pPr>
        <w:pStyle w:val="aff"/>
        <w:numPr>
          <w:ilvl w:val="0"/>
          <w:numId w:val="5"/>
        </w:numPr>
        <w:spacing w:after="0"/>
        <w:ind w:left="0" w:firstLine="709"/>
        <w:jc w:val="both"/>
        <w:rPr>
          <w:rFonts w:eastAsia="Times New Roman"/>
          <w:sz w:val="28"/>
          <w:szCs w:val="28"/>
          <w:lang w:val="ru-RU"/>
        </w:rPr>
      </w:pPr>
      <w:r w:rsidRPr="002D7259">
        <w:rPr>
          <w:rFonts w:eastAsia="Times New Roman"/>
          <w:sz w:val="28"/>
          <w:szCs w:val="28"/>
          <w:lang w:val="ru-RU"/>
        </w:rPr>
        <w:t>Разработан комплекс методологических принципов модификации КМЦ ионами переходных металлов, обеспечивающий управляемое формирование кумулятивных зон теплового воздействия и создающий научную основу для проектирования энергоёмких композитов с предсказуемым и направленным тепловым откликом.</w:t>
      </w:r>
    </w:p>
    <w:p w:rsidR="009E3CD4" w:rsidRPr="009E3CD4" w:rsidRDefault="009E3CD4" w:rsidP="009E3CD4">
      <w:pPr>
        <w:jc w:val="both"/>
        <w:rPr>
          <w:sz w:val="28"/>
          <w:szCs w:val="28"/>
          <w:lang w:val="ru-RU"/>
        </w:rPr>
      </w:pPr>
    </w:p>
    <w:p w:rsidR="00FC7574" w:rsidRPr="009E3CD4" w:rsidRDefault="00FC7574" w:rsidP="009E3CD4">
      <w:pPr>
        <w:ind w:firstLine="567"/>
        <w:jc w:val="both"/>
        <w:rPr>
          <w:b/>
          <w:bCs/>
          <w:sz w:val="28"/>
          <w:szCs w:val="28"/>
        </w:rPr>
      </w:pPr>
      <w:r w:rsidRPr="002D7259">
        <w:rPr>
          <w:b/>
          <w:bCs/>
          <w:sz w:val="28"/>
          <w:szCs w:val="28"/>
        </w:rPr>
        <w:t>Теоретическая значимость</w:t>
      </w:r>
      <w:r w:rsidR="009E3CD4">
        <w:rPr>
          <w:b/>
          <w:bCs/>
          <w:sz w:val="28"/>
          <w:szCs w:val="28"/>
        </w:rPr>
        <w:t xml:space="preserve">. </w:t>
      </w:r>
      <w:r w:rsidRPr="002D7259">
        <w:rPr>
          <w:sz w:val="28"/>
          <w:szCs w:val="28"/>
        </w:rPr>
        <w:t xml:space="preserve">Представлены научно обоснованные критерии, определяющие выбор </w:t>
      </w:r>
      <w:r w:rsidRPr="002D7259">
        <w:rPr>
          <w:bCs/>
          <w:sz w:val="28"/>
          <w:szCs w:val="28"/>
        </w:rPr>
        <w:t xml:space="preserve">химических составов, обладающих маркирующими свойствами, </w:t>
      </w:r>
      <w:r w:rsidRPr="002D7259">
        <w:rPr>
          <w:sz w:val="28"/>
          <w:szCs w:val="28"/>
        </w:rPr>
        <w:t>установлены методы введения марркирующих добавок в составы взрывчатых веществ и последледующей их идентификации, подтверждено отсутствие негативного влияния маркирующих добавок на эксплуатационные характеристики  взрывчатых веществ, в том числе в части их безопасного использования.</w:t>
      </w:r>
    </w:p>
    <w:p w:rsidR="00FC7574" w:rsidRPr="002D7259" w:rsidRDefault="00FC7574" w:rsidP="00FC7574">
      <w:pPr>
        <w:ind w:firstLine="567"/>
        <w:jc w:val="both"/>
        <w:rPr>
          <w:sz w:val="28"/>
          <w:szCs w:val="28"/>
        </w:rPr>
      </w:pPr>
      <w:r w:rsidRPr="002D7259">
        <w:rPr>
          <w:sz w:val="28"/>
          <w:szCs w:val="28"/>
        </w:rPr>
        <w:t xml:space="preserve">Полученные термо-кинетические данные предоставляют знание о произошедших преобразованиях, таких как фазовые переходы, разложение, плавление, кинетику и термическую стабильность разработанных ТРТ. </w:t>
      </w:r>
    </w:p>
    <w:p w:rsidR="00FC7574" w:rsidRPr="002D7259" w:rsidRDefault="00FC7574" w:rsidP="00FC7574">
      <w:pPr>
        <w:suppressAutoHyphens w:val="0"/>
        <w:ind w:firstLine="567"/>
        <w:jc w:val="both"/>
        <w:rPr>
          <w:sz w:val="28"/>
          <w:szCs w:val="28"/>
        </w:rPr>
      </w:pPr>
      <w:r w:rsidRPr="002D7259">
        <w:rPr>
          <w:sz w:val="28"/>
          <w:szCs w:val="28"/>
        </w:rPr>
        <w:t>Установленная степень каталитической активности катализаторов теоретически</w:t>
      </w:r>
      <w:r>
        <w:rPr>
          <w:sz w:val="28"/>
          <w:szCs w:val="28"/>
        </w:rPr>
        <w:t xml:space="preserve"> описывают  модель разложения П</w:t>
      </w:r>
      <w:r w:rsidRPr="002D7259">
        <w:rPr>
          <w:sz w:val="28"/>
          <w:szCs w:val="28"/>
        </w:rPr>
        <w:t>А в зависимости от вида катализатора.</w:t>
      </w:r>
    </w:p>
    <w:p w:rsidR="00FC7574" w:rsidRDefault="00FC7574" w:rsidP="00FC7574">
      <w:pPr>
        <w:suppressAutoHyphens w:val="0"/>
        <w:ind w:firstLine="567"/>
        <w:jc w:val="both"/>
        <w:rPr>
          <w:sz w:val="28"/>
          <w:szCs w:val="28"/>
        </w:rPr>
      </w:pPr>
      <w:r w:rsidRPr="002D7259">
        <w:rPr>
          <w:sz w:val="28"/>
          <w:szCs w:val="28"/>
        </w:rPr>
        <w:t xml:space="preserve">Изучение газообразных и конденсированных продуктов горения и разложения определяют  механизм химического превращения энергоемких составов и степень влияния КМЦ с различными переходными металлами на эффективность горения ТРТ </w:t>
      </w:r>
    </w:p>
    <w:p w:rsidR="009E3CD4" w:rsidRPr="002D7259" w:rsidRDefault="009E3CD4" w:rsidP="00FC7574">
      <w:pPr>
        <w:suppressAutoHyphens w:val="0"/>
        <w:ind w:firstLine="567"/>
        <w:jc w:val="both"/>
        <w:rPr>
          <w:sz w:val="28"/>
          <w:szCs w:val="28"/>
        </w:rPr>
      </w:pPr>
    </w:p>
    <w:p w:rsidR="00FC7574" w:rsidRPr="009E3CD4" w:rsidRDefault="00FC7574" w:rsidP="009E3CD4">
      <w:pPr>
        <w:tabs>
          <w:tab w:val="left" w:pos="0"/>
        </w:tabs>
        <w:ind w:firstLine="567"/>
        <w:jc w:val="both"/>
        <w:rPr>
          <w:b/>
          <w:bCs/>
          <w:sz w:val="28"/>
          <w:szCs w:val="28"/>
        </w:rPr>
      </w:pPr>
      <w:r w:rsidRPr="002D7259">
        <w:rPr>
          <w:b/>
          <w:bCs/>
          <w:sz w:val="28"/>
          <w:szCs w:val="28"/>
        </w:rPr>
        <w:t>Практическая значимость</w:t>
      </w:r>
      <w:r w:rsidR="009E3CD4">
        <w:rPr>
          <w:b/>
          <w:bCs/>
          <w:sz w:val="28"/>
          <w:szCs w:val="28"/>
        </w:rPr>
        <w:t xml:space="preserve">. </w:t>
      </w:r>
      <w:r w:rsidRPr="002D7259">
        <w:rPr>
          <w:sz w:val="28"/>
          <w:szCs w:val="28"/>
        </w:rPr>
        <w:t>Республика Казахстан обладает одним из лучших космодром «Байқоңыр» и имеет потенциал к инвестиционному интересу инвесторов для реализации международных космических программ, о чем свидетельствует стратегия космической реформы «Казахстан-2050».</w:t>
      </w:r>
      <w:bookmarkStart w:id="4" w:name="_Hlk94488806"/>
      <w:r w:rsidRPr="002D7259">
        <w:rPr>
          <w:sz w:val="28"/>
          <w:szCs w:val="28"/>
        </w:rPr>
        <w:t xml:space="preserve">Новому Казахстану необходимы новые проекты квалифицированные </w:t>
      </w:r>
      <w:r w:rsidRPr="002D7259">
        <w:rPr>
          <w:sz w:val="28"/>
          <w:szCs w:val="28"/>
        </w:rPr>
        <w:lastRenderedPageBreak/>
        <w:t>кадры для плодотворных научных исследовании на международном уровне в данной области.</w:t>
      </w:r>
    </w:p>
    <w:bookmarkEnd w:id="4"/>
    <w:p w:rsidR="00FC7574" w:rsidRPr="009E3CD4" w:rsidRDefault="00FC7574" w:rsidP="009E3CD4">
      <w:pPr>
        <w:ind w:firstLine="567"/>
        <w:jc w:val="both"/>
        <w:rPr>
          <w:color w:val="000000"/>
          <w:sz w:val="28"/>
          <w:szCs w:val="28"/>
        </w:rPr>
      </w:pPr>
      <w:r w:rsidRPr="002D7259">
        <w:rPr>
          <w:b/>
          <w:bCs/>
          <w:sz w:val="28"/>
          <w:szCs w:val="28"/>
        </w:rPr>
        <w:t>Апробация работы</w:t>
      </w:r>
      <w:r w:rsidR="009E3CD4">
        <w:rPr>
          <w:color w:val="000000"/>
          <w:sz w:val="28"/>
          <w:szCs w:val="28"/>
        </w:rPr>
        <w:t xml:space="preserve">. </w:t>
      </w:r>
      <w:r w:rsidRPr="002D7259">
        <w:rPr>
          <w:bCs/>
          <w:sz w:val="28"/>
          <w:szCs w:val="28"/>
        </w:rPr>
        <w:t>Результаты диссертации докладывались и обсуждались на следующих международных, республиканских научно-технических конференциях и симпозиумах:</w:t>
      </w:r>
      <w:r w:rsidR="00027BE4" w:rsidRPr="00027BE4">
        <w:rPr>
          <w:bCs/>
          <w:sz w:val="28"/>
          <w:szCs w:val="28"/>
          <w:lang w:val="ru-RU"/>
        </w:rPr>
        <w:t xml:space="preserve"> </w:t>
      </w:r>
    </w:p>
    <w:p w:rsidR="008A3076" w:rsidRPr="00016F99" w:rsidRDefault="008A3076" w:rsidP="008A3076">
      <w:pPr>
        <w:ind w:firstLine="567"/>
        <w:jc w:val="both"/>
        <w:rPr>
          <w:bCs/>
          <w:sz w:val="28"/>
          <w:szCs w:val="28"/>
        </w:rPr>
      </w:pPr>
      <w:r w:rsidRPr="00016F99">
        <w:rPr>
          <w:bCs/>
          <w:sz w:val="28"/>
          <w:szCs w:val="28"/>
        </w:rPr>
        <w:t>1</w:t>
      </w:r>
      <w:r w:rsidRPr="00016F99">
        <w:rPr>
          <w:bCs/>
          <w:sz w:val="28"/>
          <w:szCs w:val="28"/>
          <w:lang w:val="en-US"/>
        </w:rPr>
        <w:t>.Zhansaya Beksultan,</w:t>
      </w:r>
      <w:r>
        <w:rPr>
          <w:bCs/>
          <w:sz w:val="28"/>
          <w:szCs w:val="28"/>
        </w:rPr>
        <w:t xml:space="preserve"> </w:t>
      </w:r>
      <w:r>
        <w:rPr>
          <w:bCs/>
          <w:sz w:val="28"/>
          <w:szCs w:val="28"/>
          <w:lang w:val="en-US"/>
        </w:rPr>
        <w:t xml:space="preserve">Marat </w:t>
      </w:r>
      <w:r>
        <w:rPr>
          <w:bCs/>
          <w:sz w:val="28"/>
          <w:szCs w:val="28"/>
        </w:rPr>
        <w:t xml:space="preserve"> </w:t>
      </w:r>
      <w:r>
        <w:rPr>
          <w:bCs/>
          <w:sz w:val="28"/>
          <w:szCs w:val="28"/>
          <w:lang w:val="en-US"/>
        </w:rPr>
        <w:t>Nurguzhin</w:t>
      </w:r>
      <w:r w:rsidRPr="00016F99">
        <w:rPr>
          <w:bCs/>
          <w:sz w:val="28"/>
          <w:szCs w:val="28"/>
          <w:lang w:val="en-US"/>
        </w:rPr>
        <w:t>,</w:t>
      </w:r>
      <w:r>
        <w:rPr>
          <w:bCs/>
          <w:sz w:val="28"/>
          <w:szCs w:val="28"/>
        </w:rPr>
        <w:t xml:space="preserve"> </w:t>
      </w:r>
      <w:r w:rsidRPr="00016F99">
        <w:rPr>
          <w:bCs/>
          <w:sz w:val="28"/>
          <w:szCs w:val="28"/>
          <w:lang w:val="en-US"/>
        </w:rPr>
        <w:t>Marat Janik</w:t>
      </w:r>
      <w:r>
        <w:rPr>
          <w:bCs/>
          <w:sz w:val="28"/>
          <w:szCs w:val="28"/>
          <w:lang w:val="en-US"/>
        </w:rPr>
        <w:t>eyev</w:t>
      </w:r>
      <w:r w:rsidRPr="00016F99">
        <w:rPr>
          <w:bCs/>
          <w:sz w:val="28"/>
          <w:szCs w:val="28"/>
          <w:lang w:val="en-US"/>
        </w:rPr>
        <w:t>,</w:t>
      </w:r>
      <w:r>
        <w:rPr>
          <w:bCs/>
          <w:sz w:val="28"/>
          <w:szCs w:val="28"/>
        </w:rPr>
        <w:t xml:space="preserve"> </w:t>
      </w:r>
      <w:r>
        <w:rPr>
          <w:bCs/>
          <w:sz w:val="28"/>
          <w:szCs w:val="28"/>
          <w:lang w:val="en-US"/>
        </w:rPr>
        <w:t>Myrzakhan Omarbayev,</w:t>
      </w:r>
      <w:r>
        <w:rPr>
          <w:bCs/>
          <w:sz w:val="28"/>
          <w:szCs w:val="28"/>
        </w:rPr>
        <w:t xml:space="preserve"> </w:t>
      </w:r>
      <w:r>
        <w:rPr>
          <w:bCs/>
          <w:sz w:val="28"/>
          <w:szCs w:val="28"/>
          <w:lang w:val="en-US"/>
        </w:rPr>
        <w:t>Azira Yermakhanova</w:t>
      </w:r>
      <w:r w:rsidRPr="00016F99">
        <w:rPr>
          <w:bCs/>
          <w:sz w:val="28"/>
          <w:szCs w:val="28"/>
          <w:lang w:val="en-US"/>
        </w:rPr>
        <w:t>,</w:t>
      </w:r>
      <w:r>
        <w:rPr>
          <w:bCs/>
          <w:sz w:val="28"/>
          <w:szCs w:val="28"/>
        </w:rPr>
        <w:t xml:space="preserve"> </w:t>
      </w:r>
      <w:r w:rsidRPr="00016F99">
        <w:rPr>
          <w:bCs/>
          <w:sz w:val="28"/>
          <w:szCs w:val="28"/>
          <w:lang w:val="en-US"/>
        </w:rPr>
        <w:t>Mohammed Meiirbekov,</w:t>
      </w:r>
      <w:r>
        <w:rPr>
          <w:bCs/>
          <w:sz w:val="28"/>
          <w:szCs w:val="28"/>
        </w:rPr>
        <w:t xml:space="preserve"> </w:t>
      </w:r>
      <w:r>
        <w:rPr>
          <w:bCs/>
          <w:sz w:val="28"/>
          <w:szCs w:val="28"/>
          <w:lang w:val="en-US"/>
        </w:rPr>
        <w:t>Miras Zhumakhanov</w:t>
      </w:r>
      <w:r w:rsidRPr="00016F99">
        <w:rPr>
          <w:bCs/>
          <w:sz w:val="28"/>
          <w:szCs w:val="28"/>
          <w:lang w:val="en-US"/>
        </w:rPr>
        <w:t>,</w:t>
      </w:r>
      <w:r>
        <w:rPr>
          <w:bCs/>
          <w:sz w:val="28"/>
          <w:szCs w:val="28"/>
        </w:rPr>
        <w:t xml:space="preserve"> </w:t>
      </w:r>
      <w:r>
        <w:rPr>
          <w:bCs/>
          <w:sz w:val="28"/>
          <w:szCs w:val="28"/>
          <w:lang w:val="en-US"/>
        </w:rPr>
        <w:t>Aidos Lesbayev</w:t>
      </w:r>
      <w:r w:rsidRPr="00016F99">
        <w:rPr>
          <w:bCs/>
          <w:sz w:val="28"/>
          <w:szCs w:val="28"/>
          <w:lang w:val="en-US"/>
        </w:rPr>
        <w:t>,</w:t>
      </w:r>
      <w:r>
        <w:rPr>
          <w:bCs/>
          <w:sz w:val="28"/>
          <w:szCs w:val="28"/>
        </w:rPr>
        <w:t xml:space="preserve"> </w:t>
      </w:r>
      <w:r w:rsidRPr="00016F99">
        <w:rPr>
          <w:bCs/>
          <w:sz w:val="28"/>
          <w:szCs w:val="28"/>
          <w:lang w:val="en-US"/>
        </w:rPr>
        <w:t>Darkhan Yerezhep,</w:t>
      </w:r>
      <w:r>
        <w:rPr>
          <w:bCs/>
          <w:sz w:val="28"/>
          <w:szCs w:val="28"/>
        </w:rPr>
        <w:t xml:space="preserve"> </w:t>
      </w:r>
      <w:r w:rsidRPr="00016F99">
        <w:rPr>
          <w:bCs/>
          <w:sz w:val="28"/>
          <w:szCs w:val="28"/>
          <w:lang w:val="en-US"/>
        </w:rPr>
        <w:t xml:space="preserve">Meiram Atamanov, Marat Tulepov, </w:t>
      </w:r>
      <w:r>
        <w:rPr>
          <w:bCs/>
          <w:sz w:val="28"/>
          <w:szCs w:val="28"/>
          <w:lang w:val="en-US"/>
        </w:rPr>
        <w:t>Optimizing</w:t>
      </w:r>
      <w:r>
        <w:rPr>
          <w:bCs/>
          <w:sz w:val="28"/>
          <w:szCs w:val="28"/>
        </w:rPr>
        <w:t xml:space="preserve"> </w:t>
      </w:r>
      <w:r w:rsidRPr="00016F99">
        <w:rPr>
          <w:bCs/>
          <w:sz w:val="28"/>
          <w:szCs w:val="28"/>
          <w:lang w:val="en-US"/>
        </w:rPr>
        <w:t>Combustion Characteristics of Ammonium Perchlorate Composites with Nickel-Enhanced Carboxymethyl Cellulose. Aerospace</w:t>
      </w:r>
      <w:r w:rsidRPr="00016F99">
        <w:rPr>
          <w:bCs/>
          <w:sz w:val="28"/>
          <w:szCs w:val="28"/>
        </w:rPr>
        <w:t xml:space="preserve">. </w:t>
      </w:r>
      <w:r w:rsidRPr="00016F99">
        <w:rPr>
          <w:bCs/>
          <w:sz w:val="28"/>
          <w:szCs w:val="28"/>
          <w:lang w:val="en-US"/>
        </w:rPr>
        <w:t xml:space="preserve">  2025, 12(4), 270; </w:t>
      </w:r>
      <w:hyperlink r:id="rId9" w:history="1">
        <w:r w:rsidRPr="00016F99">
          <w:rPr>
            <w:rStyle w:val="a3"/>
            <w:rFonts w:eastAsia="Consolas"/>
            <w:bCs/>
            <w:sz w:val="28"/>
            <w:szCs w:val="28"/>
            <w:lang w:val="en-US"/>
          </w:rPr>
          <w:t>https://doi.org/10.3390/aerospace12040270</w:t>
        </w:r>
      </w:hyperlink>
    </w:p>
    <w:p w:rsidR="008A3076" w:rsidRPr="00016F99" w:rsidRDefault="008A3076" w:rsidP="008A3076">
      <w:pPr>
        <w:ind w:firstLine="567"/>
        <w:jc w:val="both"/>
        <w:rPr>
          <w:bCs/>
          <w:sz w:val="28"/>
          <w:szCs w:val="28"/>
          <w:lang w:val="en-US"/>
        </w:rPr>
      </w:pPr>
      <w:r w:rsidRPr="00016F99">
        <w:rPr>
          <w:bCs/>
          <w:sz w:val="28"/>
          <w:szCs w:val="28"/>
          <w:lang w:val="en-US"/>
        </w:rPr>
        <w:t>2</w:t>
      </w:r>
      <w:r w:rsidRPr="00016F99">
        <w:rPr>
          <w:bCs/>
          <w:sz w:val="28"/>
          <w:szCs w:val="28"/>
        </w:rPr>
        <w:t>. М</w:t>
      </w:r>
      <w:r w:rsidRPr="00016F99">
        <w:rPr>
          <w:bCs/>
          <w:sz w:val="28"/>
          <w:szCs w:val="28"/>
          <w:lang w:val="en-US"/>
        </w:rPr>
        <w:t>arat Tulepov, Larissa Sassykova, Dauren Baiseitov, Bibigul Rakhimova , Fedosya Abdrakova , Gal</w:t>
      </w:r>
      <w:r>
        <w:rPr>
          <w:bCs/>
          <w:sz w:val="28"/>
          <w:szCs w:val="28"/>
          <w:lang w:val="en-US"/>
        </w:rPr>
        <w:t>iya Spanova, Sestager Aknazarov</w:t>
      </w:r>
      <w:r w:rsidRPr="00016F99">
        <w:rPr>
          <w:bCs/>
          <w:sz w:val="28"/>
          <w:szCs w:val="28"/>
          <w:lang w:val="en-US"/>
        </w:rPr>
        <w:t>, Zhansaya Beksultan  Synthesis and optimization of combustion of briquettes based on substandard brown coals of Kazakhstan deposits with multipolymer binders Mediterranean Journal of Chemistry 2020, 10(3), 302-309 DOI:</w:t>
      </w:r>
      <w:hyperlink r:id="rId10" w:history="1">
        <w:r w:rsidRPr="00016F99">
          <w:rPr>
            <w:rStyle w:val="a3"/>
            <w:rFonts w:eastAsia="Consolas"/>
            <w:bCs/>
            <w:sz w:val="28"/>
            <w:szCs w:val="28"/>
            <w:lang w:val="en-US"/>
          </w:rPr>
          <w:t>10.13171/mjc02003271253ls</w:t>
        </w:r>
      </w:hyperlink>
      <w:r w:rsidRPr="00016F99">
        <w:rPr>
          <w:bCs/>
          <w:sz w:val="28"/>
          <w:szCs w:val="28"/>
          <w:lang w:val="en-US"/>
        </w:rPr>
        <w:t xml:space="preserve"> </w:t>
      </w:r>
      <w:r w:rsidRPr="00016F99">
        <w:rPr>
          <w:b/>
          <w:bCs/>
          <w:sz w:val="28"/>
          <w:szCs w:val="28"/>
          <w:lang w:val="en-US"/>
        </w:rPr>
        <w:t xml:space="preserve"> </w:t>
      </w:r>
    </w:p>
    <w:p w:rsidR="008A3076" w:rsidRPr="00016F99" w:rsidRDefault="008A3076" w:rsidP="008A3076">
      <w:pPr>
        <w:ind w:firstLine="567"/>
        <w:jc w:val="both"/>
        <w:rPr>
          <w:bCs/>
          <w:sz w:val="28"/>
          <w:szCs w:val="28"/>
        </w:rPr>
      </w:pPr>
      <w:r w:rsidRPr="00016F99">
        <w:rPr>
          <w:bCs/>
          <w:sz w:val="28"/>
          <w:szCs w:val="28"/>
          <w:lang w:val="ru-RU"/>
        </w:rPr>
        <w:t>3</w:t>
      </w:r>
      <w:r w:rsidRPr="00016F99">
        <w:rPr>
          <w:bCs/>
          <w:sz w:val="28"/>
          <w:szCs w:val="28"/>
        </w:rPr>
        <w:t>. Ж.Б. Бексултан, М.И. Тулепов</w:t>
      </w:r>
      <w:r w:rsidRPr="00016F99">
        <w:rPr>
          <w:bCs/>
          <w:sz w:val="28"/>
          <w:szCs w:val="28"/>
          <w:lang w:val="ru-RU"/>
        </w:rPr>
        <w:t>,</w:t>
      </w:r>
      <w:r>
        <w:rPr>
          <w:bCs/>
          <w:sz w:val="28"/>
          <w:szCs w:val="28"/>
        </w:rPr>
        <w:t xml:space="preserve"> М.К. Атаманов</w:t>
      </w:r>
      <w:r w:rsidRPr="00016F99">
        <w:rPr>
          <w:bCs/>
          <w:sz w:val="28"/>
          <w:szCs w:val="28"/>
        </w:rPr>
        <w:t>, Разработка эластичного кумулятивного заряда на основе гелеобразующих веществ</w:t>
      </w:r>
      <w:r>
        <w:rPr>
          <w:bCs/>
          <w:sz w:val="28"/>
          <w:szCs w:val="28"/>
        </w:rPr>
        <w:t xml:space="preserve">, </w:t>
      </w:r>
      <w:r w:rsidRPr="00016F99">
        <w:rPr>
          <w:bCs/>
          <w:sz w:val="28"/>
          <w:szCs w:val="28"/>
        </w:rPr>
        <w:t>Горение и плазмохимия. -2020.-№3. – С. 132-140 DOI:</w:t>
      </w:r>
      <w:r w:rsidRPr="00016F99">
        <w:rPr>
          <w:b/>
          <w:bCs/>
          <w:sz w:val="28"/>
          <w:szCs w:val="28"/>
        </w:rPr>
        <w:t> </w:t>
      </w:r>
      <w:hyperlink r:id="rId11" w:history="1">
        <w:r w:rsidRPr="00016F99">
          <w:rPr>
            <w:rStyle w:val="a3"/>
            <w:rFonts w:eastAsia="Consolas"/>
            <w:bCs/>
            <w:sz w:val="28"/>
            <w:szCs w:val="28"/>
          </w:rPr>
          <w:t>https://doi.org/10.18321/cpc361</w:t>
        </w:r>
      </w:hyperlink>
      <w:r w:rsidRPr="00016F99">
        <w:rPr>
          <w:bCs/>
          <w:sz w:val="28"/>
          <w:szCs w:val="28"/>
          <w:lang w:val="ru-RU"/>
        </w:rPr>
        <w:t xml:space="preserve"> </w:t>
      </w:r>
    </w:p>
    <w:p w:rsidR="008A3076" w:rsidRPr="00016F99" w:rsidRDefault="008A3076" w:rsidP="008A3076">
      <w:pPr>
        <w:ind w:firstLine="567"/>
        <w:jc w:val="both"/>
        <w:rPr>
          <w:bCs/>
          <w:sz w:val="28"/>
          <w:szCs w:val="28"/>
        </w:rPr>
      </w:pPr>
      <w:r w:rsidRPr="00016F99">
        <w:rPr>
          <w:bCs/>
          <w:sz w:val="28"/>
          <w:szCs w:val="28"/>
          <w:lang w:val="en-US"/>
        </w:rPr>
        <w:t>4</w:t>
      </w:r>
      <w:r w:rsidRPr="00016F99">
        <w:rPr>
          <w:bCs/>
          <w:sz w:val="28"/>
          <w:szCs w:val="28"/>
        </w:rPr>
        <w:t xml:space="preserve">. F.Yu. Abdrakova, M.I. Tulepov, D.A. Baiseitov Zh.B. Beksultan, M. Chikhradze Localization of explosion pulses in a closed </w:t>
      </w:r>
      <w:r w:rsidRPr="00016F99">
        <w:rPr>
          <w:bCs/>
          <w:sz w:val="28"/>
          <w:szCs w:val="28"/>
          <w:lang w:val="en-US"/>
        </w:rPr>
        <w:t>space in coal</w:t>
      </w:r>
      <w:r w:rsidRPr="00016F99">
        <w:rPr>
          <w:b/>
          <w:bCs/>
          <w:sz w:val="28"/>
          <w:szCs w:val="28"/>
          <w:lang w:val="en-US"/>
        </w:rPr>
        <w:t xml:space="preserve"> </w:t>
      </w:r>
      <w:r w:rsidRPr="00016F99">
        <w:rPr>
          <w:bCs/>
          <w:sz w:val="28"/>
          <w:szCs w:val="28"/>
          <w:lang w:val="en-US"/>
        </w:rPr>
        <w:t xml:space="preserve">mines </w:t>
      </w:r>
      <w:r w:rsidRPr="00016F99">
        <w:rPr>
          <w:bCs/>
          <w:sz w:val="28"/>
          <w:szCs w:val="28"/>
        </w:rPr>
        <w:t>Горение</w:t>
      </w:r>
      <w:r w:rsidRPr="00016F99">
        <w:rPr>
          <w:bCs/>
          <w:sz w:val="28"/>
          <w:szCs w:val="28"/>
          <w:lang w:val="en-US"/>
        </w:rPr>
        <w:t xml:space="preserve"> </w:t>
      </w:r>
      <w:r>
        <w:rPr>
          <w:bCs/>
          <w:sz w:val="28"/>
          <w:szCs w:val="28"/>
        </w:rPr>
        <w:t>и</w:t>
      </w:r>
      <w:r w:rsidRPr="00016F99">
        <w:rPr>
          <w:bCs/>
          <w:sz w:val="28"/>
          <w:szCs w:val="28"/>
          <w:lang w:val="en-US"/>
        </w:rPr>
        <w:t xml:space="preserve"> </w:t>
      </w:r>
      <w:r w:rsidRPr="00016F99">
        <w:rPr>
          <w:bCs/>
          <w:sz w:val="28"/>
          <w:szCs w:val="28"/>
        </w:rPr>
        <w:t>Плазмохимия</w:t>
      </w:r>
      <w:r w:rsidRPr="00016F99">
        <w:rPr>
          <w:bCs/>
          <w:sz w:val="28"/>
          <w:szCs w:val="28"/>
          <w:lang w:val="en-US"/>
        </w:rPr>
        <w:t xml:space="preserve"> 19 (2021) 131-138 </w:t>
      </w:r>
      <w:hyperlink r:id="rId12" w:history="1">
        <w:r w:rsidRPr="00D8662F">
          <w:rPr>
            <w:rStyle w:val="a3"/>
            <w:rFonts w:eastAsia="Consolas"/>
            <w:bCs/>
            <w:sz w:val="28"/>
            <w:szCs w:val="28"/>
            <w:lang w:val="en-US"/>
          </w:rPr>
          <w:t>https://doi.org/10.18321/cpc426</w:t>
        </w:r>
      </w:hyperlink>
      <w:r w:rsidRPr="00016F99">
        <w:rPr>
          <w:b/>
          <w:bCs/>
          <w:sz w:val="28"/>
          <w:szCs w:val="28"/>
          <w:lang w:val="en-US"/>
        </w:rPr>
        <w:t xml:space="preserve"> </w:t>
      </w:r>
    </w:p>
    <w:p w:rsidR="008A3076" w:rsidRDefault="008A3076" w:rsidP="008A3076">
      <w:pPr>
        <w:ind w:firstLine="567"/>
        <w:jc w:val="both"/>
        <w:rPr>
          <w:bCs/>
          <w:sz w:val="28"/>
          <w:szCs w:val="28"/>
          <w:lang w:val="ru-RU"/>
        </w:rPr>
      </w:pPr>
      <w:r w:rsidRPr="00016F99">
        <w:rPr>
          <w:b/>
          <w:bCs/>
          <w:sz w:val="28"/>
          <w:szCs w:val="28"/>
          <w:lang w:val="ru-RU"/>
        </w:rPr>
        <w:t>5.</w:t>
      </w:r>
      <w:r w:rsidR="00D8662F">
        <w:rPr>
          <w:b/>
          <w:bCs/>
          <w:sz w:val="28"/>
          <w:szCs w:val="28"/>
          <w:lang w:val="ru-RU"/>
        </w:rPr>
        <w:t xml:space="preserve"> </w:t>
      </w:r>
      <w:r w:rsidRPr="00016F99">
        <w:rPr>
          <w:bCs/>
          <w:sz w:val="28"/>
          <w:szCs w:val="28"/>
          <w:lang w:val="ru-RU"/>
        </w:rPr>
        <w:t xml:space="preserve">М.И. </w:t>
      </w:r>
      <w:r w:rsidRPr="00016F99">
        <w:rPr>
          <w:bCs/>
          <w:sz w:val="28"/>
          <w:szCs w:val="28"/>
          <w:lang w:val="en-US"/>
        </w:rPr>
        <w:t>T</w:t>
      </w:r>
      <w:r w:rsidRPr="00016F99">
        <w:rPr>
          <w:bCs/>
          <w:sz w:val="28"/>
          <w:szCs w:val="28"/>
          <w:lang w:val="ru-RU"/>
        </w:rPr>
        <w:t>улепов</w:t>
      </w:r>
      <w:r>
        <w:rPr>
          <w:bCs/>
          <w:sz w:val="28"/>
          <w:szCs w:val="28"/>
        </w:rPr>
        <w:t>, Ж. Бексултан, Ш.Е. Габдрашова, Д.А. Байсейтов, И.А. Пустовалов</w:t>
      </w:r>
      <w:r>
        <w:rPr>
          <w:bCs/>
          <w:sz w:val="28"/>
          <w:szCs w:val="28"/>
          <w:lang w:val="ru-RU"/>
        </w:rPr>
        <w:t xml:space="preserve">, С. Алешкова </w:t>
      </w:r>
      <w:r w:rsidRPr="00016F99">
        <w:rPr>
          <w:bCs/>
          <w:sz w:val="28"/>
          <w:szCs w:val="28"/>
          <w:lang w:val="ru-RU"/>
        </w:rPr>
        <w:t>Экспериментальное определение показателей безопасности эмульсионных взрывчатых веществ, со</w:t>
      </w:r>
      <w:r>
        <w:rPr>
          <w:bCs/>
          <w:sz w:val="28"/>
          <w:szCs w:val="28"/>
          <w:lang w:val="ru-RU"/>
        </w:rPr>
        <w:t>держащих в качестве</w:t>
      </w:r>
    </w:p>
    <w:p w:rsidR="008A3076" w:rsidRPr="005215E8" w:rsidRDefault="008A3076" w:rsidP="008A3076">
      <w:pPr>
        <w:jc w:val="both"/>
        <w:rPr>
          <w:bCs/>
          <w:sz w:val="28"/>
          <w:szCs w:val="28"/>
        </w:rPr>
      </w:pPr>
      <w:r>
        <w:rPr>
          <w:bCs/>
          <w:sz w:val="28"/>
          <w:szCs w:val="28"/>
          <w:lang w:val="ru-RU"/>
        </w:rPr>
        <w:t xml:space="preserve">маркирующей добавки органические </w:t>
      </w:r>
      <w:r w:rsidRPr="00016F99">
        <w:rPr>
          <w:bCs/>
          <w:sz w:val="28"/>
          <w:szCs w:val="28"/>
          <w:lang w:val="ru-RU"/>
        </w:rPr>
        <w:t>красители</w:t>
      </w:r>
      <w:r>
        <w:rPr>
          <w:bCs/>
          <w:sz w:val="28"/>
          <w:szCs w:val="28"/>
        </w:rPr>
        <w:t>,</w:t>
      </w:r>
      <w:r w:rsidRPr="00016F99">
        <w:rPr>
          <w:b/>
          <w:bCs/>
          <w:sz w:val="28"/>
          <w:szCs w:val="28"/>
          <w:lang w:val="ru-RU"/>
        </w:rPr>
        <w:t xml:space="preserve"> </w:t>
      </w:r>
      <w:r>
        <w:rPr>
          <w:bCs/>
          <w:sz w:val="28"/>
          <w:szCs w:val="28"/>
        </w:rPr>
        <w:t>Горение и</w:t>
      </w:r>
      <w:r w:rsidRPr="00016F99">
        <w:rPr>
          <w:bCs/>
          <w:sz w:val="28"/>
          <w:szCs w:val="28"/>
        </w:rPr>
        <w:t xml:space="preserve"> Плазмохимия </w:t>
      </w:r>
      <w:r w:rsidRPr="00016F99">
        <w:rPr>
          <w:bCs/>
          <w:sz w:val="28"/>
          <w:szCs w:val="28"/>
          <w:lang w:val="ru-RU"/>
        </w:rPr>
        <w:t xml:space="preserve">19 (2021) 35-41 </w:t>
      </w:r>
      <w:hyperlink r:id="rId13" w:history="1">
        <w:r w:rsidRPr="00016F99">
          <w:rPr>
            <w:rStyle w:val="a3"/>
            <w:rFonts w:eastAsia="Consolas"/>
            <w:bCs/>
            <w:sz w:val="28"/>
            <w:szCs w:val="28"/>
            <w:lang w:val="ru-RU"/>
          </w:rPr>
          <w:t>https://doi.org/10.18321/cpc408</w:t>
        </w:r>
      </w:hyperlink>
      <w:r w:rsidRPr="00016F99">
        <w:rPr>
          <w:bCs/>
          <w:sz w:val="28"/>
          <w:szCs w:val="28"/>
          <w:lang w:val="ru-RU"/>
        </w:rPr>
        <w:t xml:space="preserve"> </w:t>
      </w:r>
    </w:p>
    <w:p w:rsidR="008A3076" w:rsidRPr="00016F99" w:rsidRDefault="008A3076" w:rsidP="008A3076">
      <w:pPr>
        <w:ind w:firstLine="567"/>
        <w:jc w:val="both"/>
        <w:rPr>
          <w:bCs/>
          <w:sz w:val="28"/>
          <w:szCs w:val="28"/>
          <w:lang w:val="ru-RU"/>
        </w:rPr>
      </w:pPr>
      <w:r w:rsidRPr="00016F99">
        <w:rPr>
          <w:bCs/>
          <w:sz w:val="28"/>
          <w:szCs w:val="28"/>
          <w:lang w:val="ru-RU"/>
        </w:rPr>
        <w:t xml:space="preserve">6. </w:t>
      </w:r>
      <w:r w:rsidRPr="00016F99">
        <w:rPr>
          <w:bCs/>
          <w:sz w:val="28"/>
          <w:szCs w:val="28"/>
        </w:rPr>
        <w:t>Тулепов М.И., Бексултан Ж.Б. Разработка энергоемких систем кумулятивного воздействия "Химические проблемы современности" г.</w:t>
      </w:r>
      <w:r>
        <w:rPr>
          <w:bCs/>
          <w:sz w:val="28"/>
          <w:szCs w:val="28"/>
        </w:rPr>
        <w:t xml:space="preserve"> </w:t>
      </w:r>
      <w:r w:rsidRPr="00016F99">
        <w:rPr>
          <w:bCs/>
          <w:sz w:val="28"/>
          <w:szCs w:val="28"/>
        </w:rPr>
        <w:t>Донецк, 19-21 мая 2020г.</w:t>
      </w:r>
      <w:r w:rsidRPr="00016F99">
        <w:rPr>
          <w:bCs/>
          <w:sz w:val="28"/>
          <w:szCs w:val="28"/>
          <w:lang w:val="ru-RU"/>
        </w:rPr>
        <w:t xml:space="preserve"> </w:t>
      </w:r>
    </w:p>
    <w:p w:rsidR="008A3076" w:rsidRPr="008A3076" w:rsidRDefault="008A3076" w:rsidP="008A3076">
      <w:pPr>
        <w:ind w:firstLine="567"/>
        <w:jc w:val="both"/>
        <w:rPr>
          <w:bCs/>
          <w:sz w:val="28"/>
          <w:szCs w:val="28"/>
        </w:rPr>
      </w:pPr>
      <w:r w:rsidRPr="00016F99">
        <w:rPr>
          <w:bCs/>
          <w:sz w:val="28"/>
          <w:szCs w:val="28"/>
        </w:rPr>
        <w:t>7. Ж.Б.Бексултан, М.И. Тулеп</w:t>
      </w:r>
      <w:r>
        <w:rPr>
          <w:bCs/>
          <w:sz w:val="28"/>
          <w:szCs w:val="28"/>
        </w:rPr>
        <w:t xml:space="preserve">ов, М.К.Атаманов, Ш.Т. Султахан, </w:t>
      </w:r>
      <w:r w:rsidRPr="00016F99">
        <w:rPr>
          <w:bCs/>
          <w:sz w:val="28"/>
          <w:szCs w:val="28"/>
        </w:rPr>
        <w:t>Приготовление карбоксиметилцеллюлозы, допированной оксидами переходных металлов для эффективного сгорания топлива на основе перхлората аммония “Химиялық физика және наноматериалдар” атты V</w:t>
      </w:r>
      <w:r w:rsidRPr="008A3076">
        <w:rPr>
          <w:bCs/>
          <w:sz w:val="28"/>
          <w:szCs w:val="28"/>
        </w:rPr>
        <w:t>II</w:t>
      </w:r>
      <w:r w:rsidRPr="00016F99">
        <w:rPr>
          <w:bCs/>
          <w:sz w:val="28"/>
          <w:szCs w:val="28"/>
        </w:rPr>
        <w:t xml:space="preserve"> Жас Ғалымдар Конференциясының Еңбектер Жинағы</w:t>
      </w:r>
      <w:r>
        <w:rPr>
          <w:bCs/>
          <w:sz w:val="28"/>
          <w:szCs w:val="28"/>
        </w:rPr>
        <w:t>, 2020г.</w:t>
      </w:r>
    </w:p>
    <w:p w:rsidR="008A3076" w:rsidRPr="00016F99" w:rsidRDefault="008A3076" w:rsidP="008A3076">
      <w:pPr>
        <w:ind w:firstLine="567"/>
        <w:jc w:val="both"/>
        <w:rPr>
          <w:bCs/>
          <w:sz w:val="28"/>
          <w:szCs w:val="28"/>
          <w:lang w:val="en-US"/>
        </w:rPr>
      </w:pPr>
      <w:r w:rsidRPr="00016F99">
        <w:rPr>
          <w:bCs/>
          <w:sz w:val="28"/>
          <w:szCs w:val="28"/>
          <w:lang w:val="ru-RU"/>
        </w:rPr>
        <w:t>9</w:t>
      </w:r>
      <w:r w:rsidRPr="00016F99">
        <w:rPr>
          <w:bCs/>
          <w:sz w:val="28"/>
          <w:szCs w:val="28"/>
        </w:rPr>
        <w:t>. Ж.Б.Бексултан, М.И. Тулепов, М.К.Атаманов</w:t>
      </w:r>
      <w:r>
        <w:rPr>
          <w:bCs/>
          <w:sz w:val="28"/>
          <w:szCs w:val="28"/>
        </w:rPr>
        <w:t xml:space="preserve">, </w:t>
      </w:r>
      <w:r w:rsidRPr="00016F99">
        <w:rPr>
          <w:bCs/>
          <w:sz w:val="28"/>
          <w:szCs w:val="28"/>
          <w:lang w:val="ru-RU"/>
        </w:rPr>
        <w:t>Энергетические конденсированные системы</w:t>
      </w:r>
      <w:r w:rsidRPr="00016F99">
        <w:rPr>
          <w:bCs/>
          <w:sz w:val="28"/>
          <w:szCs w:val="28"/>
        </w:rPr>
        <w:t xml:space="preserve">, </w:t>
      </w:r>
      <w:r w:rsidRPr="00016F99">
        <w:rPr>
          <w:bCs/>
          <w:sz w:val="28"/>
          <w:szCs w:val="28"/>
          <w:lang w:val="ru-RU"/>
        </w:rPr>
        <w:t>Монография Белая книга по энергоемким материалам</w:t>
      </w:r>
      <w:r w:rsidR="00D8662F">
        <w:rPr>
          <w:bCs/>
          <w:sz w:val="28"/>
          <w:szCs w:val="28"/>
          <w:lang w:val="ru-RU"/>
        </w:rPr>
        <w:t>.</w:t>
      </w:r>
      <w:r w:rsidRPr="00016F99">
        <w:rPr>
          <w:bCs/>
          <w:sz w:val="28"/>
          <w:szCs w:val="28"/>
          <w:lang w:val="ru-RU"/>
        </w:rPr>
        <w:t xml:space="preserve"> Алматы ТОО «Издательство Дарын». -224.- </w:t>
      </w:r>
      <w:r w:rsidRPr="00016F99">
        <w:rPr>
          <w:bCs/>
          <w:sz w:val="28"/>
          <w:szCs w:val="28"/>
          <w:lang w:val="en-US"/>
        </w:rPr>
        <w:t xml:space="preserve">264 </w:t>
      </w:r>
      <w:r w:rsidRPr="00016F99">
        <w:rPr>
          <w:bCs/>
          <w:sz w:val="28"/>
          <w:szCs w:val="28"/>
          <w:lang w:val="ru-RU"/>
        </w:rPr>
        <w:t>с</w:t>
      </w:r>
      <w:r w:rsidRPr="00016F99">
        <w:rPr>
          <w:bCs/>
          <w:sz w:val="28"/>
          <w:szCs w:val="28"/>
          <w:lang w:val="en-US"/>
        </w:rPr>
        <w:t xml:space="preserve">. </w:t>
      </w:r>
    </w:p>
    <w:p w:rsidR="008A3076" w:rsidRPr="00016F99" w:rsidRDefault="008A3076" w:rsidP="008A3076">
      <w:pPr>
        <w:ind w:firstLine="567"/>
        <w:jc w:val="both"/>
        <w:rPr>
          <w:bCs/>
          <w:sz w:val="28"/>
          <w:szCs w:val="28"/>
          <w:lang w:val="en-US"/>
        </w:rPr>
      </w:pPr>
      <w:r w:rsidRPr="00016F99">
        <w:rPr>
          <w:bCs/>
          <w:sz w:val="28"/>
          <w:szCs w:val="28"/>
        </w:rPr>
        <w:t>10</w:t>
      </w:r>
      <w:r w:rsidRPr="00016F99">
        <w:rPr>
          <w:bCs/>
          <w:sz w:val="28"/>
          <w:szCs w:val="28"/>
          <w:lang w:val="en-US"/>
        </w:rPr>
        <w:t xml:space="preserve">. </w:t>
      </w:r>
      <w:r>
        <w:rPr>
          <w:bCs/>
          <w:sz w:val="28"/>
          <w:szCs w:val="28"/>
          <w:lang w:val="en-US"/>
        </w:rPr>
        <w:t>Bexultan</w:t>
      </w:r>
      <w:r>
        <w:rPr>
          <w:bCs/>
          <w:sz w:val="28"/>
          <w:szCs w:val="28"/>
        </w:rPr>
        <w:t xml:space="preserve"> </w:t>
      </w:r>
      <w:r w:rsidRPr="00016F99">
        <w:rPr>
          <w:bCs/>
          <w:sz w:val="28"/>
          <w:szCs w:val="28"/>
          <w:lang w:val="en-US"/>
        </w:rPr>
        <w:t>Zh.B.,  Korchagin M.A.,</w:t>
      </w:r>
      <w:r>
        <w:rPr>
          <w:bCs/>
          <w:sz w:val="28"/>
          <w:szCs w:val="28"/>
        </w:rPr>
        <w:t xml:space="preserve"> </w:t>
      </w:r>
      <w:r w:rsidRPr="00016F99">
        <w:rPr>
          <w:bCs/>
          <w:sz w:val="28"/>
          <w:szCs w:val="28"/>
          <w:lang w:val="en-US"/>
        </w:rPr>
        <w:t>Sassykova L.R., Abdrakova F.Y., Aitenov Y.K.,</w:t>
      </w:r>
      <w:r>
        <w:rPr>
          <w:bCs/>
          <w:sz w:val="28"/>
          <w:szCs w:val="28"/>
        </w:rPr>
        <w:t xml:space="preserve"> </w:t>
      </w:r>
      <w:r w:rsidRPr="00016F99">
        <w:rPr>
          <w:bCs/>
          <w:sz w:val="28"/>
          <w:szCs w:val="28"/>
          <w:lang w:val="en-US"/>
        </w:rPr>
        <w:t xml:space="preserve">Toktagul S.E., Baiseitov D.A. Gabdrashova S.E., Development of pyrotechnic delay mixtures based on a composite material hardened with carbon nanotubes. </w:t>
      </w:r>
      <w:hyperlink r:id="rId14" w:history="1">
        <w:r w:rsidRPr="008A3076">
          <w:rPr>
            <w:rStyle w:val="a3"/>
            <w:rFonts w:eastAsia="Consolas"/>
            <w:bCs/>
            <w:color w:val="auto"/>
            <w:sz w:val="28"/>
            <w:szCs w:val="28"/>
            <w:u w:val="none"/>
            <w:lang w:val="en-US"/>
          </w:rPr>
          <w:t xml:space="preserve">Digest Journal of </w:t>
        </w:r>
      </w:hyperlink>
      <w:hyperlink r:id="rId15" w:history="1">
        <w:r w:rsidRPr="008A3076">
          <w:rPr>
            <w:rStyle w:val="a3"/>
            <w:rFonts w:eastAsia="Consolas"/>
            <w:bCs/>
            <w:color w:val="auto"/>
            <w:sz w:val="28"/>
            <w:szCs w:val="28"/>
            <w:u w:val="none"/>
            <w:lang w:val="en-US"/>
          </w:rPr>
          <w:t>Nanomaterials</w:t>
        </w:r>
      </w:hyperlink>
      <w:hyperlink r:id="rId16" w:history="1">
        <w:r w:rsidRPr="008A3076">
          <w:rPr>
            <w:rStyle w:val="a3"/>
            <w:rFonts w:eastAsia="Consolas"/>
            <w:bCs/>
            <w:color w:val="auto"/>
            <w:sz w:val="28"/>
            <w:szCs w:val="28"/>
            <w:u w:val="none"/>
            <w:lang w:val="en-US"/>
          </w:rPr>
          <w:t xml:space="preserve"> and </w:t>
        </w:r>
      </w:hyperlink>
      <w:hyperlink r:id="rId17" w:history="1">
        <w:r w:rsidRPr="008A3076">
          <w:rPr>
            <w:rStyle w:val="a3"/>
            <w:rFonts w:eastAsia="Consolas"/>
            <w:bCs/>
            <w:color w:val="auto"/>
            <w:sz w:val="28"/>
            <w:szCs w:val="28"/>
            <w:u w:val="none"/>
            <w:lang w:val="en-US"/>
          </w:rPr>
          <w:t>Biostructures</w:t>
        </w:r>
      </w:hyperlink>
      <w:r w:rsidRPr="008A3076">
        <w:rPr>
          <w:bCs/>
          <w:sz w:val="28"/>
          <w:szCs w:val="28"/>
          <w:lang w:val="en-US"/>
        </w:rPr>
        <w:t>.</w:t>
      </w:r>
      <w:r w:rsidRPr="00016F99">
        <w:rPr>
          <w:bCs/>
          <w:sz w:val="28"/>
          <w:szCs w:val="28"/>
          <w:lang w:val="en-US"/>
        </w:rPr>
        <w:t xml:space="preserve"> 2021. V. 16, Iss. 4, P 1341 – 1350. DOI:</w:t>
      </w:r>
      <w:hyperlink r:id="rId18" w:history="1">
        <w:r w:rsidRPr="00016F99">
          <w:rPr>
            <w:rStyle w:val="a3"/>
            <w:rFonts w:eastAsia="Consolas"/>
            <w:bCs/>
            <w:sz w:val="28"/>
            <w:szCs w:val="28"/>
            <w:lang w:val="en-US"/>
          </w:rPr>
          <w:t>10.15251/DJNB.2021.164.1341</w:t>
        </w:r>
      </w:hyperlink>
      <w:r w:rsidRPr="00016F99">
        <w:rPr>
          <w:bCs/>
          <w:sz w:val="28"/>
          <w:szCs w:val="28"/>
          <w:lang w:val="en-US"/>
        </w:rPr>
        <w:t xml:space="preserve"> </w:t>
      </w:r>
    </w:p>
    <w:p w:rsidR="008A3076" w:rsidRDefault="008A3076" w:rsidP="008A3076">
      <w:pPr>
        <w:ind w:firstLine="567"/>
        <w:jc w:val="both"/>
        <w:rPr>
          <w:bCs/>
          <w:sz w:val="28"/>
          <w:szCs w:val="28"/>
        </w:rPr>
      </w:pPr>
      <w:r w:rsidRPr="00016F99">
        <w:rPr>
          <w:bCs/>
          <w:sz w:val="28"/>
          <w:szCs w:val="28"/>
        </w:rPr>
        <w:lastRenderedPageBreak/>
        <w:t>11.</w:t>
      </w:r>
      <w:r w:rsidR="00D8662F">
        <w:rPr>
          <w:bCs/>
          <w:sz w:val="28"/>
          <w:szCs w:val="28"/>
        </w:rPr>
        <w:t xml:space="preserve"> </w:t>
      </w:r>
      <w:r w:rsidRPr="00016F99">
        <w:rPr>
          <w:bCs/>
          <w:sz w:val="28"/>
          <w:szCs w:val="28"/>
        </w:rPr>
        <w:t>Ж.Б.Бексултан, М.И. Тулепов, М.К.Атаманов</w:t>
      </w:r>
      <w:r>
        <w:rPr>
          <w:bCs/>
          <w:sz w:val="28"/>
          <w:szCs w:val="28"/>
        </w:rPr>
        <w:t xml:space="preserve">, </w:t>
      </w:r>
      <w:r w:rsidRPr="00016F99">
        <w:rPr>
          <w:bCs/>
          <w:sz w:val="28"/>
          <w:szCs w:val="28"/>
          <w:lang w:val="ru-RU"/>
        </w:rPr>
        <w:t>Разработка эластичного кумулятивного заряда на основе гелеобразующих веществ сборник трудов международного казахстанско-российского симпозиума «Химическая физика и наноматериалы», Казахстан, изда</w:t>
      </w:r>
      <w:r>
        <w:rPr>
          <w:bCs/>
          <w:sz w:val="28"/>
          <w:szCs w:val="28"/>
          <w:lang w:val="ru-RU"/>
        </w:rPr>
        <w:t>тельство: «Қазақ университеті»</w:t>
      </w:r>
      <w:r w:rsidRPr="00016F99">
        <w:rPr>
          <w:bCs/>
          <w:sz w:val="28"/>
          <w:szCs w:val="28"/>
          <w:lang w:val="ru-RU"/>
        </w:rPr>
        <w:t xml:space="preserve"> 2021</w:t>
      </w:r>
      <w:r>
        <w:rPr>
          <w:bCs/>
          <w:sz w:val="28"/>
          <w:szCs w:val="28"/>
          <w:lang w:val="ru-RU"/>
        </w:rPr>
        <w:t>г</w:t>
      </w:r>
      <w:r>
        <w:rPr>
          <w:bCs/>
          <w:sz w:val="28"/>
          <w:szCs w:val="28"/>
        </w:rPr>
        <w:t>.</w:t>
      </w:r>
    </w:p>
    <w:p w:rsidR="009E3CD4" w:rsidRPr="008A3076" w:rsidRDefault="009E3CD4" w:rsidP="008A3076">
      <w:pPr>
        <w:ind w:firstLine="567"/>
        <w:jc w:val="both"/>
        <w:rPr>
          <w:bCs/>
          <w:sz w:val="28"/>
          <w:szCs w:val="28"/>
        </w:rPr>
      </w:pPr>
    </w:p>
    <w:p w:rsidR="005968CC" w:rsidRPr="009E3CD4" w:rsidRDefault="00FC7574" w:rsidP="009E3CD4">
      <w:pPr>
        <w:ind w:firstLine="567"/>
        <w:jc w:val="both"/>
        <w:rPr>
          <w:b/>
          <w:sz w:val="28"/>
          <w:szCs w:val="28"/>
        </w:rPr>
      </w:pPr>
      <w:r w:rsidRPr="002D7259">
        <w:rPr>
          <w:b/>
          <w:sz w:val="28"/>
          <w:szCs w:val="28"/>
        </w:rPr>
        <w:t>Личный вклад автора</w:t>
      </w:r>
      <w:r w:rsidR="009E3CD4">
        <w:rPr>
          <w:b/>
          <w:sz w:val="28"/>
          <w:szCs w:val="28"/>
        </w:rPr>
        <w:t xml:space="preserve">. </w:t>
      </w:r>
      <w:r w:rsidRPr="002D7259">
        <w:rPr>
          <w:bCs/>
          <w:sz w:val="28"/>
          <w:szCs w:val="28"/>
          <w:lang w:val="ru-RU"/>
        </w:rPr>
        <w:t>Личный вклад автора заключается в постановке и проведении экспериментов, обобщении и интерпретации полученных результатов, написании статей и отчетов. Цель и задачи, планирование экспериментов, обсуждение результатов и основные положения к защите были обсуждены с обоими научными консультантами.</w:t>
      </w:r>
    </w:p>
    <w:p w:rsidR="009E3CD4" w:rsidRDefault="009E3CD4" w:rsidP="009E3CD4">
      <w:pPr>
        <w:ind w:firstLine="567"/>
        <w:jc w:val="both"/>
        <w:rPr>
          <w:b/>
          <w:sz w:val="28"/>
          <w:szCs w:val="28"/>
        </w:rPr>
      </w:pPr>
    </w:p>
    <w:p w:rsidR="005968CC" w:rsidRPr="009E3CD4" w:rsidRDefault="00886D1C" w:rsidP="009E3CD4">
      <w:pPr>
        <w:ind w:firstLine="567"/>
        <w:jc w:val="both"/>
        <w:rPr>
          <w:b/>
          <w:sz w:val="28"/>
          <w:szCs w:val="28"/>
          <w:lang w:val="ru-RU"/>
        </w:rPr>
      </w:pPr>
      <w:r>
        <w:rPr>
          <w:b/>
          <w:sz w:val="28"/>
          <w:szCs w:val="28"/>
        </w:rPr>
        <w:t>Публикации</w:t>
      </w:r>
      <w:r w:rsidR="009E3CD4">
        <w:rPr>
          <w:b/>
          <w:sz w:val="28"/>
          <w:szCs w:val="28"/>
          <w:lang w:val="ru-RU"/>
        </w:rPr>
        <w:t xml:space="preserve">. </w:t>
      </w:r>
      <w:r w:rsidR="005968CC" w:rsidRPr="00C723E7">
        <w:rPr>
          <w:sz w:val="28"/>
          <w:szCs w:val="28"/>
        </w:rPr>
        <w:t>Основные итоги диссертационн</w:t>
      </w:r>
      <w:r w:rsidR="00596CAD" w:rsidRPr="00C723E7">
        <w:rPr>
          <w:sz w:val="28"/>
          <w:szCs w:val="28"/>
        </w:rPr>
        <w:t>ой работы были опубликованы в 11</w:t>
      </w:r>
      <w:r w:rsidR="0046492F">
        <w:rPr>
          <w:sz w:val="28"/>
          <w:szCs w:val="28"/>
        </w:rPr>
        <w:t xml:space="preserve"> печатных работах, из них 1</w:t>
      </w:r>
      <w:r w:rsidR="005968CC" w:rsidRPr="00C723E7">
        <w:rPr>
          <w:sz w:val="28"/>
          <w:szCs w:val="28"/>
        </w:rPr>
        <w:t xml:space="preserve"> стать</w:t>
      </w:r>
      <w:r w:rsidR="00596CAD" w:rsidRPr="00C723E7">
        <w:rPr>
          <w:sz w:val="28"/>
          <w:szCs w:val="28"/>
        </w:rPr>
        <w:t>и, входящие в базу данных</w:t>
      </w:r>
      <w:r w:rsidR="00C723E7" w:rsidRPr="00C723E7">
        <w:rPr>
          <w:sz w:val="28"/>
          <w:szCs w:val="28"/>
        </w:rPr>
        <w:t>Web of Science</w:t>
      </w:r>
      <w:r w:rsidR="005968CC" w:rsidRPr="00C723E7">
        <w:rPr>
          <w:b/>
          <w:sz w:val="28"/>
          <w:szCs w:val="28"/>
        </w:rPr>
        <w:t>,</w:t>
      </w:r>
      <w:r w:rsidR="00027BE4" w:rsidRPr="00027BE4">
        <w:rPr>
          <w:b/>
          <w:sz w:val="28"/>
          <w:szCs w:val="28"/>
          <w:lang w:val="ru-RU"/>
        </w:rPr>
        <w:t xml:space="preserve"> </w:t>
      </w:r>
      <w:r w:rsidR="00C723E7" w:rsidRPr="00C723E7">
        <w:rPr>
          <w:sz w:val="28"/>
          <w:szCs w:val="28"/>
          <w:lang w:val="ru-RU"/>
        </w:rPr>
        <w:t>3</w:t>
      </w:r>
      <w:r w:rsidR="005968CC" w:rsidRPr="00C723E7">
        <w:rPr>
          <w:sz w:val="28"/>
          <w:szCs w:val="28"/>
        </w:rPr>
        <w:t xml:space="preserve"> публикации были опубликованы в изданиях, рекомендованных </w:t>
      </w:r>
      <w:r w:rsidR="005968CC" w:rsidRPr="00C723E7">
        <w:rPr>
          <w:sz w:val="28"/>
          <w:szCs w:val="28"/>
          <w:lang w:val="ru-RU"/>
        </w:rPr>
        <w:t>Комитетом обеспечению качества в сфере науки и высшего образования</w:t>
      </w:r>
      <w:r w:rsidR="00027BE4" w:rsidRPr="00027BE4">
        <w:rPr>
          <w:sz w:val="28"/>
          <w:szCs w:val="28"/>
          <w:lang w:val="ru-RU"/>
        </w:rPr>
        <w:t xml:space="preserve"> </w:t>
      </w:r>
      <w:r w:rsidR="005968CC" w:rsidRPr="00C723E7">
        <w:rPr>
          <w:sz w:val="28"/>
          <w:szCs w:val="28"/>
          <w:lang w:val="ru-RU"/>
        </w:rPr>
        <w:t>МНВО</w:t>
      </w:r>
      <w:r w:rsidR="00027BE4" w:rsidRPr="00027BE4">
        <w:rPr>
          <w:sz w:val="28"/>
          <w:szCs w:val="28"/>
          <w:lang w:val="ru-RU"/>
        </w:rPr>
        <w:t xml:space="preserve"> </w:t>
      </w:r>
      <w:r w:rsidR="005968CC" w:rsidRPr="00C723E7">
        <w:rPr>
          <w:sz w:val="28"/>
          <w:szCs w:val="28"/>
          <w:lang w:val="ru-RU"/>
        </w:rPr>
        <w:t>РК</w:t>
      </w:r>
      <w:r w:rsidR="008A3076">
        <w:rPr>
          <w:sz w:val="28"/>
          <w:szCs w:val="28"/>
        </w:rPr>
        <w:t>, 1 монография, 6</w:t>
      </w:r>
      <w:r w:rsidR="005968CC" w:rsidRPr="00C723E7">
        <w:rPr>
          <w:sz w:val="28"/>
          <w:szCs w:val="28"/>
        </w:rPr>
        <w:t xml:space="preserve"> – в сборниках международных симпозиумов и зарубежных конференций.       </w:t>
      </w:r>
    </w:p>
    <w:p w:rsidR="009E3CD4" w:rsidRDefault="009E3CD4" w:rsidP="005968CC">
      <w:pPr>
        <w:ind w:firstLine="567"/>
        <w:jc w:val="both"/>
        <w:rPr>
          <w:b/>
          <w:sz w:val="28"/>
          <w:szCs w:val="28"/>
          <w:lang w:eastAsia="ru-RU"/>
        </w:rPr>
      </w:pPr>
    </w:p>
    <w:p w:rsidR="005968CC" w:rsidRPr="009E3CD4" w:rsidRDefault="005968CC" w:rsidP="009E3CD4">
      <w:pPr>
        <w:ind w:firstLine="567"/>
        <w:jc w:val="both"/>
        <w:rPr>
          <w:b/>
          <w:sz w:val="28"/>
          <w:szCs w:val="28"/>
          <w:lang w:eastAsia="ru-RU"/>
        </w:rPr>
      </w:pPr>
      <w:r w:rsidRPr="0039551A">
        <w:rPr>
          <w:b/>
          <w:sz w:val="28"/>
          <w:szCs w:val="28"/>
          <w:lang w:eastAsia="ru-RU"/>
        </w:rPr>
        <w:t>Связь с научно-исследовательскими работами и государственными программами</w:t>
      </w:r>
      <w:r w:rsidR="009E3CD4">
        <w:rPr>
          <w:b/>
          <w:sz w:val="28"/>
          <w:szCs w:val="28"/>
          <w:lang w:eastAsia="ru-RU"/>
        </w:rPr>
        <w:t xml:space="preserve">. </w:t>
      </w:r>
      <w:r w:rsidRPr="0039551A">
        <w:rPr>
          <w:sz w:val="28"/>
          <w:szCs w:val="28"/>
          <w:lang w:eastAsia="ru-RU"/>
        </w:rPr>
        <w:t>Тема представленной к защите диссертации «</w:t>
      </w:r>
      <w:r w:rsidRPr="0039551A">
        <w:rPr>
          <w:sz w:val="28"/>
          <w:szCs w:val="28"/>
        </w:rPr>
        <w:t>Разработка энергоемких систем кумулятивного воздействия</w:t>
      </w:r>
      <w:r w:rsidRPr="0039551A">
        <w:rPr>
          <w:sz w:val="28"/>
          <w:szCs w:val="28"/>
          <w:lang w:eastAsia="ru-RU"/>
        </w:rPr>
        <w:t>», выполнена по инициативе автора диссертационной работы.</w:t>
      </w:r>
    </w:p>
    <w:p w:rsidR="009E3CD4" w:rsidRDefault="009E3CD4" w:rsidP="005968CC">
      <w:pPr>
        <w:ind w:firstLine="567"/>
        <w:jc w:val="both"/>
        <w:rPr>
          <w:b/>
          <w:sz w:val="28"/>
          <w:szCs w:val="28"/>
        </w:rPr>
      </w:pPr>
    </w:p>
    <w:p w:rsidR="005968CC" w:rsidRPr="009E3CD4" w:rsidRDefault="005968CC" w:rsidP="009E3CD4">
      <w:pPr>
        <w:ind w:firstLine="567"/>
        <w:jc w:val="both"/>
        <w:rPr>
          <w:b/>
          <w:sz w:val="28"/>
          <w:szCs w:val="28"/>
        </w:rPr>
      </w:pPr>
      <w:r w:rsidRPr="00C3186F">
        <w:rPr>
          <w:b/>
          <w:sz w:val="28"/>
          <w:szCs w:val="28"/>
        </w:rPr>
        <w:t>Объем и структура работы</w:t>
      </w:r>
      <w:r w:rsidR="009E3CD4">
        <w:rPr>
          <w:b/>
          <w:sz w:val="28"/>
          <w:szCs w:val="28"/>
        </w:rPr>
        <w:t xml:space="preserve">. </w:t>
      </w:r>
      <w:r w:rsidRPr="00D67584">
        <w:rPr>
          <w:sz w:val="28"/>
          <w:szCs w:val="28"/>
        </w:rPr>
        <w:t>Диссертационная работа изложена на 1</w:t>
      </w:r>
      <w:r w:rsidR="0055680D">
        <w:rPr>
          <w:sz w:val="28"/>
          <w:szCs w:val="28"/>
        </w:rPr>
        <w:t>1</w:t>
      </w:r>
      <w:r w:rsidR="0055680D" w:rsidRPr="0055680D">
        <w:rPr>
          <w:sz w:val="28"/>
          <w:szCs w:val="28"/>
          <w:lang w:val="ru-RU"/>
        </w:rPr>
        <w:t>5</w:t>
      </w:r>
      <w:r w:rsidR="00F05797" w:rsidRPr="00D67584">
        <w:rPr>
          <w:sz w:val="28"/>
          <w:szCs w:val="28"/>
        </w:rPr>
        <w:t xml:space="preserve"> страницах и включает 4</w:t>
      </w:r>
      <w:r w:rsidR="00D67584" w:rsidRPr="00D67584">
        <w:rPr>
          <w:sz w:val="28"/>
          <w:szCs w:val="28"/>
        </w:rPr>
        <w:t xml:space="preserve">7 </w:t>
      </w:r>
      <w:r w:rsidR="00F05797" w:rsidRPr="00D67584">
        <w:rPr>
          <w:sz w:val="28"/>
          <w:szCs w:val="28"/>
        </w:rPr>
        <w:t>рисунков и 14</w:t>
      </w:r>
      <w:r w:rsidRPr="00D67584">
        <w:rPr>
          <w:sz w:val="28"/>
          <w:szCs w:val="28"/>
        </w:rPr>
        <w:t xml:space="preserve"> таблиц. Работа состоит из введения, обзора литературы, описания объектов и методов исследования, результатов и их обсуждения, заключения и списка </w:t>
      </w:r>
      <w:r w:rsidR="00F05797" w:rsidRPr="00D67584">
        <w:rPr>
          <w:sz w:val="28"/>
          <w:szCs w:val="28"/>
        </w:rPr>
        <w:t>использованных источников из 1</w:t>
      </w:r>
      <w:r w:rsidR="00D67584" w:rsidRPr="00D67584">
        <w:rPr>
          <w:sz w:val="28"/>
          <w:szCs w:val="28"/>
        </w:rPr>
        <w:t>49</w:t>
      </w:r>
      <w:r w:rsidR="009C7241" w:rsidRPr="009C7241">
        <w:rPr>
          <w:sz w:val="28"/>
          <w:szCs w:val="28"/>
          <w:lang w:val="ru-RU"/>
        </w:rPr>
        <w:t xml:space="preserve"> </w:t>
      </w:r>
      <w:r w:rsidRPr="00D67584">
        <w:rPr>
          <w:sz w:val="28"/>
          <w:szCs w:val="28"/>
        </w:rPr>
        <w:t>наименования.</w:t>
      </w:r>
    </w:p>
    <w:p w:rsidR="00CB5BBC" w:rsidRPr="009C7241" w:rsidRDefault="00CB5BBC" w:rsidP="008019DA">
      <w:pPr>
        <w:jc w:val="both"/>
        <w:rPr>
          <w:sz w:val="28"/>
          <w:szCs w:val="28"/>
          <w:lang w:eastAsia="en-US"/>
        </w:rPr>
      </w:pPr>
    </w:p>
    <w:p w:rsidR="0093417C" w:rsidRPr="005F28AB" w:rsidRDefault="0093417C" w:rsidP="000C4B1C">
      <w:pPr>
        <w:ind w:firstLine="567"/>
        <w:jc w:val="both"/>
        <w:rPr>
          <w:b/>
          <w:sz w:val="28"/>
          <w:szCs w:val="28"/>
          <w:lang w:val="ru-RU"/>
        </w:rPr>
      </w:pPr>
    </w:p>
    <w:p w:rsidR="001F7F7B" w:rsidRDefault="001F7F7B" w:rsidP="000C4B1C">
      <w:pPr>
        <w:ind w:firstLine="567"/>
        <w:jc w:val="both"/>
        <w:rPr>
          <w:b/>
          <w:sz w:val="28"/>
          <w:szCs w:val="28"/>
        </w:rPr>
      </w:pPr>
    </w:p>
    <w:p w:rsidR="001F7F7B" w:rsidRDefault="001F7F7B" w:rsidP="000C4B1C">
      <w:pPr>
        <w:ind w:firstLine="567"/>
        <w:jc w:val="both"/>
        <w:rPr>
          <w:b/>
          <w:sz w:val="28"/>
          <w:szCs w:val="28"/>
        </w:rPr>
      </w:pPr>
    </w:p>
    <w:p w:rsidR="001F7F7B" w:rsidRDefault="001F7F7B" w:rsidP="000C4B1C">
      <w:pPr>
        <w:ind w:firstLine="567"/>
        <w:jc w:val="both"/>
        <w:rPr>
          <w:b/>
          <w:sz w:val="28"/>
          <w:szCs w:val="28"/>
        </w:rPr>
      </w:pPr>
    </w:p>
    <w:p w:rsidR="001F7F7B" w:rsidRDefault="001F7F7B" w:rsidP="000C4B1C">
      <w:pPr>
        <w:ind w:firstLine="567"/>
        <w:jc w:val="both"/>
        <w:rPr>
          <w:b/>
          <w:sz w:val="28"/>
          <w:szCs w:val="28"/>
        </w:rPr>
      </w:pPr>
    </w:p>
    <w:p w:rsidR="001F7F7B" w:rsidRDefault="001F7F7B" w:rsidP="000C4B1C">
      <w:pPr>
        <w:ind w:firstLine="567"/>
        <w:jc w:val="both"/>
        <w:rPr>
          <w:b/>
          <w:sz w:val="28"/>
          <w:szCs w:val="28"/>
        </w:rPr>
      </w:pPr>
    </w:p>
    <w:p w:rsidR="001F7F7B" w:rsidRDefault="001F7F7B" w:rsidP="000C4B1C">
      <w:pPr>
        <w:ind w:firstLine="567"/>
        <w:jc w:val="both"/>
        <w:rPr>
          <w:b/>
          <w:sz w:val="28"/>
          <w:szCs w:val="28"/>
        </w:rPr>
      </w:pPr>
    </w:p>
    <w:p w:rsidR="001F7F7B" w:rsidRDefault="001F7F7B" w:rsidP="000C4B1C">
      <w:pPr>
        <w:ind w:firstLine="567"/>
        <w:jc w:val="both"/>
        <w:rPr>
          <w:b/>
          <w:sz w:val="28"/>
          <w:szCs w:val="28"/>
        </w:rPr>
      </w:pPr>
    </w:p>
    <w:p w:rsidR="001F7F7B" w:rsidRDefault="001F7F7B" w:rsidP="000C4B1C">
      <w:pPr>
        <w:ind w:firstLine="567"/>
        <w:jc w:val="both"/>
        <w:rPr>
          <w:b/>
          <w:sz w:val="28"/>
          <w:szCs w:val="28"/>
        </w:rPr>
      </w:pPr>
    </w:p>
    <w:p w:rsidR="001F7F7B" w:rsidRDefault="001F7F7B" w:rsidP="000C4B1C">
      <w:pPr>
        <w:ind w:firstLine="567"/>
        <w:jc w:val="both"/>
        <w:rPr>
          <w:b/>
          <w:sz w:val="28"/>
          <w:szCs w:val="28"/>
        </w:rPr>
      </w:pPr>
    </w:p>
    <w:p w:rsidR="001F7F7B" w:rsidRDefault="001F7F7B" w:rsidP="000C4B1C">
      <w:pPr>
        <w:ind w:firstLine="567"/>
        <w:jc w:val="both"/>
        <w:rPr>
          <w:b/>
          <w:sz w:val="28"/>
          <w:szCs w:val="28"/>
        </w:rPr>
      </w:pPr>
    </w:p>
    <w:p w:rsidR="001F7F7B" w:rsidRDefault="001F7F7B" w:rsidP="000C4B1C">
      <w:pPr>
        <w:ind w:firstLine="567"/>
        <w:jc w:val="both"/>
        <w:rPr>
          <w:b/>
          <w:sz w:val="28"/>
          <w:szCs w:val="28"/>
        </w:rPr>
      </w:pPr>
    </w:p>
    <w:p w:rsidR="001F7F7B" w:rsidRDefault="001F7F7B" w:rsidP="000C4B1C">
      <w:pPr>
        <w:ind w:firstLine="567"/>
        <w:jc w:val="both"/>
        <w:rPr>
          <w:b/>
          <w:sz w:val="28"/>
          <w:szCs w:val="28"/>
        </w:rPr>
      </w:pPr>
    </w:p>
    <w:p w:rsidR="001F7F7B" w:rsidRDefault="001F7F7B" w:rsidP="00C6046D">
      <w:pPr>
        <w:jc w:val="both"/>
        <w:rPr>
          <w:b/>
          <w:sz w:val="28"/>
          <w:szCs w:val="28"/>
        </w:rPr>
      </w:pPr>
    </w:p>
    <w:p w:rsidR="009E3CD4" w:rsidRDefault="009E3CD4" w:rsidP="009E3CD4">
      <w:pPr>
        <w:jc w:val="both"/>
        <w:rPr>
          <w:b/>
          <w:sz w:val="28"/>
          <w:szCs w:val="28"/>
        </w:rPr>
      </w:pPr>
    </w:p>
    <w:p w:rsidR="008E31C7" w:rsidRDefault="00CB5BBC" w:rsidP="009E3CD4">
      <w:pPr>
        <w:ind w:firstLine="567"/>
        <w:jc w:val="both"/>
        <w:rPr>
          <w:b/>
          <w:sz w:val="28"/>
          <w:szCs w:val="28"/>
        </w:rPr>
      </w:pPr>
      <w:r w:rsidRPr="00CB5BBC">
        <w:rPr>
          <w:b/>
          <w:sz w:val="28"/>
          <w:szCs w:val="28"/>
        </w:rPr>
        <w:lastRenderedPageBreak/>
        <w:t>1</w:t>
      </w:r>
      <w:r w:rsidR="00163B08">
        <w:rPr>
          <w:b/>
          <w:sz w:val="28"/>
          <w:szCs w:val="28"/>
        </w:rPr>
        <w:t>.</w:t>
      </w:r>
      <w:r w:rsidRPr="00CB5BBC">
        <w:rPr>
          <w:b/>
          <w:sz w:val="28"/>
          <w:szCs w:val="28"/>
        </w:rPr>
        <w:t xml:space="preserve"> ОБЗОР ЛИТЕРАТУРЫ</w:t>
      </w:r>
    </w:p>
    <w:p w:rsidR="009E3CD4" w:rsidRPr="008E31C7" w:rsidRDefault="009E3CD4" w:rsidP="009E3CD4">
      <w:pPr>
        <w:ind w:firstLine="567"/>
        <w:jc w:val="both"/>
        <w:rPr>
          <w:b/>
          <w:sz w:val="28"/>
          <w:szCs w:val="28"/>
        </w:rPr>
      </w:pPr>
    </w:p>
    <w:p w:rsidR="00F04325" w:rsidRPr="000C4B1C" w:rsidRDefault="00CB5BBC" w:rsidP="000C4B1C">
      <w:pPr>
        <w:widowControl w:val="0"/>
        <w:suppressAutoHyphens w:val="0"/>
        <w:ind w:firstLine="567"/>
        <w:jc w:val="both"/>
        <w:rPr>
          <w:b/>
          <w:color w:val="000000"/>
          <w:sz w:val="28"/>
          <w:szCs w:val="28"/>
          <w:shd w:val="clear" w:color="auto" w:fill="FFFFFF"/>
          <w:lang w:val="ru-RU" w:eastAsia="en-US"/>
        </w:rPr>
      </w:pPr>
      <w:r w:rsidRPr="00CB5BBC">
        <w:rPr>
          <w:b/>
          <w:color w:val="000000"/>
          <w:sz w:val="28"/>
          <w:szCs w:val="28"/>
          <w:shd w:val="clear" w:color="auto" w:fill="FFFFFF"/>
          <w:lang w:val="ru-RU" w:eastAsia="en-US"/>
        </w:rPr>
        <w:t>1.1 Аддитивные технологии производства твердых ракетных топлив,</w:t>
      </w:r>
      <w:r w:rsidRPr="00CB5BBC">
        <w:rPr>
          <w:b/>
          <w:color w:val="000000"/>
          <w:sz w:val="28"/>
          <w:szCs w:val="28"/>
          <w:shd w:val="clear" w:color="auto" w:fill="FFFFFF"/>
          <w:lang w:eastAsia="en-US"/>
        </w:rPr>
        <w:t xml:space="preserve"> использование катализаторов, </w:t>
      </w:r>
      <w:r w:rsidRPr="00CB5BBC">
        <w:rPr>
          <w:b/>
          <w:color w:val="000000"/>
          <w:sz w:val="28"/>
          <w:szCs w:val="28"/>
          <w:shd w:val="clear" w:color="auto" w:fill="FFFFFF"/>
          <w:lang w:val="ru-RU" w:eastAsia="en-US"/>
        </w:rPr>
        <w:t xml:space="preserve">наноматериалов и функциональных связующих </w:t>
      </w:r>
    </w:p>
    <w:p w:rsidR="003A4632" w:rsidRPr="0081523A" w:rsidRDefault="003A4632" w:rsidP="00CB5BBC">
      <w:pPr>
        <w:widowControl w:val="0"/>
        <w:suppressAutoHyphens w:val="0"/>
        <w:ind w:firstLine="567"/>
        <w:jc w:val="both"/>
        <w:rPr>
          <w:b/>
          <w:bCs/>
          <w:sz w:val="28"/>
          <w:szCs w:val="28"/>
          <w:lang w:val="ru-RU" w:eastAsia="ru-RU"/>
        </w:rPr>
      </w:pPr>
      <w:r w:rsidRPr="0081523A">
        <w:rPr>
          <w:sz w:val="28"/>
          <w:szCs w:val="28"/>
          <w:lang w:val="ru-RU" w:eastAsia="ru-RU"/>
        </w:rPr>
        <w:t>Разработка эффективных катализаторов для твердых ракетных топлив (ТРТ) является одной из приоритетных задач в области ракетно-космических технологий. Повышение эффективности сгорания компонентов топлива, стабильность горения, снижение токсичности продуктов сгорания, а также экологическая и экономическая безопасность являются ключевыми аспектами современных исследований.</w:t>
      </w:r>
    </w:p>
    <w:p w:rsidR="003A4632" w:rsidRPr="0081523A" w:rsidRDefault="003A4632" w:rsidP="00F121D0">
      <w:pPr>
        <w:suppressAutoHyphens w:val="0"/>
        <w:ind w:firstLine="567"/>
        <w:jc w:val="both"/>
        <w:rPr>
          <w:sz w:val="28"/>
          <w:szCs w:val="28"/>
          <w:lang w:val="ru-RU" w:eastAsia="ru-RU"/>
        </w:rPr>
      </w:pPr>
      <w:r w:rsidRPr="0081523A">
        <w:rPr>
          <w:sz w:val="28"/>
          <w:szCs w:val="28"/>
          <w:lang w:val="ru-RU" w:eastAsia="ru-RU"/>
        </w:rPr>
        <w:t xml:space="preserve">Одним из перспективных направлений является использование производных целлюлозы, в частности, </w:t>
      </w:r>
      <w:r w:rsidRPr="0081523A">
        <w:rPr>
          <w:bCs/>
          <w:sz w:val="28"/>
          <w:szCs w:val="28"/>
          <w:lang w:val="ru-RU" w:eastAsia="ru-RU"/>
        </w:rPr>
        <w:t>карбоксиметилцеллюлозы (КМЦ)</w:t>
      </w:r>
      <w:r w:rsidRPr="0081523A">
        <w:rPr>
          <w:sz w:val="28"/>
          <w:szCs w:val="28"/>
          <w:lang w:val="ru-RU" w:eastAsia="ru-RU"/>
        </w:rPr>
        <w:t>, в качестве основы для создания функциональных катализаторных систем. Благодаря своей высокой термической стабильности, биосовместимости, доступности и возможности химической модификации, КМЦ широко применяется в различных технологических направлениях, включая каталитические процессы. По данным ряда исследований катализаторы на основе КМЦ, модифицированной ионами переходных металлов (например, Fe, Cu, Mn), демонстрируют высокую каталитическую активность при разложении перхлоратов и нитратов, входящих в состав ТРТ [1].</w:t>
      </w:r>
    </w:p>
    <w:p w:rsidR="003A4632" w:rsidRPr="0081523A" w:rsidRDefault="003A4632" w:rsidP="00F121D0">
      <w:pPr>
        <w:tabs>
          <w:tab w:val="left" w:pos="9498"/>
        </w:tabs>
        <w:suppressAutoHyphens w:val="0"/>
        <w:ind w:firstLine="567"/>
        <w:jc w:val="both"/>
        <w:rPr>
          <w:sz w:val="28"/>
          <w:szCs w:val="28"/>
          <w:lang w:val="ru-RU" w:eastAsia="ru-RU"/>
        </w:rPr>
      </w:pPr>
      <w:r w:rsidRPr="0081523A">
        <w:rPr>
          <w:sz w:val="28"/>
          <w:szCs w:val="28"/>
          <w:lang w:val="ru-RU" w:eastAsia="ru-RU"/>
        </w:rPr>
        <w:t xml:space="preserve">В последние годы значительное внимание уделяется </w:t>
      </w:r>
      <w:r w:rsidRPr="0081523A">
        <w:rPr>
          <w:bCs/>
          <w:sz w:val="28"/>
          <w:szCs w:val="28"/>
          <w:lang w:val="ru-RU" w:eastAsia="ru-RU"/>
        </w:rPr>
        <w:t>наноструктурированным композициям на основе КМЦ</w:t>
      </w:r>
      <w:r w:rsidRPr="0081523A">
        <w:rPr>
          <w:sz w:val="28"/>
          <w:szCs w:val="28"/>
          <w:lang w:val="ru-RU" w:eastAsia="ru-RU"/>
        </w:rPr>
        <w:t>, обладающим повышенной удельной поверхностью и регулируемыми кислотно-основными свойствами [</w:t>
      </w:r>
      <w:r w:rsidR="00331AF2">
        <w:rPr>
          <w:sz w:val="28"/>
          <w:szCs w:val="28"/>
          <w:lang w:val="ru-RU" w:eastAsia="ru-RU"/>
        </w:rPr>
        <w:t>2</w:t>
      </w:r>
      <w:r w:rsidRPr="0081523A">
        <w:rPr>
          <w:sz w:val="28"/>
          <w:szCs w:val="28"/>
          <w:lang w:val="ru-RU" w:eastAsia="ru-RU"/>
        </w:rPr>
        <w:t xml:space="preserve">]. Такие материалы обеспечивают более эффективное взаимодействие с окислителями и топливными компонентами, способствуя стабильному и управляемому горению топлива. Также важность </w:t>
      </w:r>
      <w:r w:rsidRPr="0081523A">
        <w:rPr>
          <w:bCs/>
          <w:sz w:val="28"/>
          <w:szCs w:val="28"/>
          <w:lang w:val="ru-RU" w:eastAsia="ru-RU"/>
        </w:rPr>
        <w:t>экологической безопасности</w:t>
      </w:r>
      <w:r w:rsidRPr="0081523A">
        <w:rPr>
          <w:sz w:val="28"/>
          <w:szCs w:val="28"/>
          <w:lang w:val="ru-RU" w:eastAsia="ru-RU"/>
        </w:rPr>
        <w:t xml:space="preserve"> катализаторов, особенно в контексте замены традиционных катализаторов на основе свинца и хрома. Разработка катализаторов на основе природных полимеров, таких как КМЦ, может снизить экологическую нагрузку, обеспечивая при этом высокую энергетическую эффективность [</w:t>
      </w:r>
      <w:r w:rsidR="00331AF2">
        <w:rPr>
          <w:sz w:val="28"/>
          <w:szCs w:val="28"/>
          <w:lang w:val="ru-RU" w:eastAsia="ru-RU"/>
        </w:rPr>
        <w:t>3</w:t>
      </w:r>
      <w:r w:rsidRPr="0081523A">
        <w:rPr>
          <w:sz w:val="28"/>
          <w:szCs w:val="28"/>
          <w:lang w:val="ru-RU" w:eastAsia="ru-RU"/>
        </w:rPr>
        <w:t>].</w:t>
      </w:r>
    </w:p>
    <w:p w:rsidR="003A4632" w:rsidRPr="0081523A" w:rsidRDefault="003A4632" w:rsidP="00E83952">
      <w:pPr>
        <w:suppressAutoHyphens w:val="0"/>
        <w:ind w:firstLine="567"/>
        <w:jc w:val="both"/>
        <w:rPr>
          <w:sz w:val="28"/>
          <w:szCs w:val="28"/>
          <w:lang w:val="ru-RU" w:eastAsia="ru-RU"/>
        </w:rPr>
      </w:pPr>
      <w:r w:rsidRPr="0081523A">
        <w:rPr>
          <w:sz w:val="28"/>
          <w:szCs w:val="28"/>
          <w:lang w:val="ru-RU" w:eastAsia="ru-RU"/>
        </w:rPr>
        <w:t>Несмотря на значительный прогресс, остается ряд нерешенных задач:</w:t>
      </w:r>
    </w:p>
    <w:p w:rsidR="003A4632" w:rsidRPr="0081523A" w:rsidRDefault="003A4632" w:rsidP="00AD23B1">
      <w:pPr>
        <w:numPr>
          <w:ilvl w:val="0"/>
          <w:numId w:val="1"/>
        </w:numPr>
        <w:suppressAutoHyphens w:val="0"/>
        <w:ind w:left="0" w:firstLine="567"/>
        <w:jc w:val="both"/>
        <w:rPr>
          <w:sz w:val="28"/>
          <w:szCs w:val="28"/>
          <w:lang w:val="ru-RU" w:eastAsia="ru-RU"/>
        </w:rPr>
      </w:pPr>
      <w:r w:rsidRPr="0081523A">
        <w:rPr>
          <w:sz w:val="28"/>
          <w:szCs w:val="28"/>
          <w:lang w:val="ru-RU" w:eastAsia="ru-RU"/>
        </w:rPr>
        <w:t>необходимость повышения термостойкости КМЦ при высоких температурах, характерных для горения ТРТ;</w:t>
      </w:r>
    </w:p>
    <w:p w:rsidR="003A4632" w:rsidRPr="0081523A" w:rsidRDefault="003A4632" w:rsidP="00F121D0">
      <w:pPr>
        <w:numPr>
          <w:ilvl w:val="0"/>
          <w:numId w:val="1"/>
        </w:numPr>
        <w:suppressAutoHyphens w:val="0"/>
        <w:ind w:left="0" w:firstLine="567"/>
        <w:jc w:val="both"/>
        <w:rPr>
          <w:sz w:val="28"/>
          <w:szCs w:val="28"/>
          <w:lang w:val="ru-RU" w:eastAsia="ru-RU"/>
        </w:rPr>
      </w:pPr>
      <w:r w:rsidRPr="0081523A">
        <w:rPr>
          <w:sz w:val="28"/>
          <w:szCs w:val="28"/>
          <w:lang w:val="ru-RU" w:eastAsia="ru-RU"/>
        </w:rPr>
        <w:t>обеспечение равномерного распределения активных центров в структуре катализатора;</w:t>
      </w:r>
    </w:p>
    <w:p w:rsidR="003A4632" w:rsidRPr="0081523A" w:rsidRDefault="003A4632" w:rsidP="00F121D0">
      <w:pPr>
        <w:numPr>
          <w:ilvl w:val="0"/>
          <w:numId w:val="1"/>
        </w:numPr>
        <w:suppressAutoHyphens w:val="0"/>
        <w:spacing w:before="66"/>
        <w:ind w:left="0" w:firstLine="567"/>
        <w:jc w:val="both"/>
        <w:rPr>
          <w:sz w:val="28"/>
          <w:szCs w:val="28"/>
          <w:lang w:val="ru-RU" w:eastAsia="ru-RU"/>
        </w:rPr>
      </w:pPr>
      <w:r w:rsidRPr="0081523A">
        <w:rPr>
          <w:sz w:val="28"/>
          <w:szCs w:val="28"/>
          <w:lang w:val="ru-RU" w:eastAsia="ru-RU"/>
        </w:rPr>
        <w:t>стабильность катализатора при длительном хранении;</w:t>
      </w:r>
    </w:p>
    <w:p w:rsidR="003A4632" w:rsidRPr="0081523A" w:rsidRDefault="003A4632" w:rsidP="00F121D0">
      <w:pPr>
        <w:numPr>
          <w:ilvl w:val="0"/>
          <w:numId w:val="1"/>
        </w:numPr>
        <w:suppressAutoHyphens w:val="0"/>
        <w:spacing w:before="66"/>
        <w:ind w:left="0" w:firstLine="567"/>
        <w:jc w:val="both"/>
        <w:rPr>
          <w:sz w:val="28"/>
          <w:szCs w:val="28"/>
          <w:lang w:val="ru-RU" w:eastAsia="ru-RU"/>
        </w:rPr>
      </w:pPr>
      <w:r w:rsidRPr="0081523A">
        <w:rPr>
          <w:sz w:val="28"/>
          <w:szCs w:val="28"/>
          <w:lang w:val="ru-RU" w:eastAsia="ru-RU"/>
        </w:rPr>
        <w:t>воспроизводимость каталитических характеристик в различных сериях ТРТ.</w:t>
      </w:r>
    </w:p>
    <w:p w:rsidR="003A4632" w:rsidRPr="0081523A" w:rsidRDefault="003A4632" w:rsidP="00CB5BBC">
      <w:pPr>
        <w:ind w:firstLine="567"/>
        <w:jc w:val="both"/>
        <w:rPr>
          <w:sz w:val="28"/>
          <w:szCs w:val="28"/>
        </w:rPr>
      </w:pPr>
      <w:r w:rsidRPr="0081523A">
        <w:rPr>
          <w:sz w:val="28"/>
          <w:szCs w:val="28"/>
        </w:rPr>
        <w:t>Современные твердые ракетные топлива (ТРТ) требуют катализаторов, обеспечивающих высокую эффективность горения, стабильность и экологическую безопасность</w:t>
      </w:r>
      <w:r w:rsidR="00FA03E0" w:rsidRPr="00FA03E0">
        <w:rPr>
          <w:sz w:val="28"/>
          <w:szCs w:val="28"/>
          <w:lang w:val="ru-RU"/>
        </w:rPr>
        <w:t xml:space="preserve"> [4]</w:t>
      </w:r>
      <w:r w:rsidRPr="0081523A">
        <w:rPr>
          <w:sz w:val="28"/>
          <w:szCs w:val="28"/>
        </w:rPr>
        <w:t xml:space="preserve">. Традиционные катализаторы, содержащие тяжелые металлы, такие как свинец и хром, обладают высокой токсичностью </w:t>
      </w:r>
      <w:r w:rsidRPr="0081523A">
        <w:rPr>
          <w:sz w:val="28"/>
          <w:szCs w:val="28"/>
        </w:rPr>
        <w:lastRenderedPageBreak/>
        <w:t>и представляют угрозу для окружающей среды и здоровья человека. В связи с этим возникает необходимость в разработке экологически чистых и эффективных альтернатив.</w:t>
      </w:r>
    </w:p>
    <w:p w:rsidR="003A4632" w:rsidRPr="0081523A" w:rsidRDefault="003A4632" w:rsidP="00CB5BBC">
      <w:pPr>
        <w:ind w:firstLine="567"/>
        <w:jc w:val="both"/>
        <w:rPr>
          <w:sz w:val="28"/>
          <w:szCs w:val="28"/>
        </w:rPr>
      </w:pPr>
      <w:r w:rsidRPr="0081523A">
        <w:rPr>
          <w:rStyle w:val="af4"/>
          <w:rFonts w:eastAsia="Consolas"/>
          <w:b w:val="0"/>
          <w:sz w:val="28"/>
          <w:szCs w:val="28"/>
        </w:rPr>
        <w:t>Карбоксиметилцеллюлоза (КМЦ)</w:t>
      </w:r>
      <w:r w:rsidRPr="0081523A">
        <w:rPr>
          <w:b/>
          <w:sz w:val="28"/>
          <w:szCs w:val="28"/>
        </w:rPr>
        <w:t>,</w:t>
      </w:r>
      <w:r w:rsidRPr="0081523A">
        <w:rPr>
          <w:sz w:val="28"/>
          <w:szCs w:val="28"/>
        </w:rPr>
        <w:t xml:space="preserve"> как производное целлюлозы, обладает рядом преимуществ: биосовместимостью, термической стабильностью и возможностью химической модификации. Эти свойства делают КМЦ перспективной основой для создания новых катализаторов ТРТ</w:t>
      </w:r>
      <w:r w:rsidR="00FA03E0" w:rsidRPr="00FA03E0">
        <w:rPr>
          <w:sz w:val="28"/>
          <w:szCs w:val="28"/>
          <w:lang w:val="ru-RU"/>
        </w:rPr>
        <w:t xml:space="preserve"> [</w:t>
      </w:r>
      <w:r w:rsidR="00C43312" w:rsidRPr="00C43312">
        <w:rPr>
          <w:sz w:val="28"/>
          <w:szCs w:val="28"/>
          <w:lang w:val="ru-RU"/>
        </w:rPr>
        <w:t>5</w:t>
      </w:r>
      <w:r w:rsidR="00FA03E0" w:rsidRPr="00FA03E0">
        <w:rPr>
          <w:sz w:val="28"/>
          <w:szCs w:val="28"/>
          <w:lang w:val="ru-RU"/>
        </w:rPr>
        <w:t>]</w:t>
      </w:r>
      <w:r w:rsidRPr="0081523A">
        <w:rPr>
          <w:sz w:val="28"/>
          <w:szCs w:val="28"/>
        </w:rPr>
        <w:t xml:space="preserve">. </w:t>
      </w:r>
    </w:p>
    <w:p w:rsidR="003A4632" w:rsidRPr="0081523A" w:rsidRDefault="003A4632" w:rsidP="00CB5BBC">
      <w:pPr>
        <w:ind w:firstLine="567"/>
        <w:jc w:val="both"/>
        <w:rPr>
          <w:sz w:val="28"/>
          <w:szCs w:val="28"/>
        </w:rPr>
      </w:pPr>
      <w:r w:rsidRPr="0081523A">
        <w:rPr>
          <w:sz w:val="28"/>
          <w:szCs w:val="28"/>
        </w:rPr>
        <w:t>Кроме того, наноструктурированные композиции на основе КМЦ демонстрируют улучшенные свойства, такие как увеличенная удельная поверхность и регулируемые кислотно-основные характеристики, что способствует более эффективному взаимодействию с окислител</w:t>
      </w:r>
      <w:r w:rsidR="0000798F">
        <w:rPr>
          <w:sz w:val="28"/>
          <w:szCs w:val="28"/>
        </w:rPr>
        <w:t>ями и топливными компонентами</w:t>
      </w:r>
      <w:r w:rsidR="00C43312" w:rsidRPr="00C43312">
        <w:rPr>
          <w:sz w:val="28"/>
          <w:szCs w:val="28"/>
          <w:lang w:val="ru-RU"/>
        </w:rPr>
        <w:t xml:space="preserve"> [6]</w:t>
      </w:r>
      <w:r w:rsidRPr="0081523A">
        <w:rPr>
          <w:sz w:val="28"/>
          <w:szCs w:val="28"/>
        </w:rPr>
        <w:t>. Это особенно важно для обеспечения стабильного и управляемого горения ТРТ. Однако, несмотря на перспективность КМЦ, остаются нерешенные вопросы, связанные с повышением термостойкости, стабильностью катализаторов при длительном хранении и воспроизводимостью их характеристик. Таким образом, проведение научных исследований, направленных на разработку и оптимизацию катализаторов на основе КМЦ для ТРТ, является актуальной задачей, имеющей как научное, так и практическое значение.</w:t>
      </w:r>
    </w:p>
    <w:p w:rsidR="003A4632" w:rsidRPr="0081523A" w:rsidRDefault="003A4632" w:rsidP="00CB5BBC">
      <w:pPr>
        <w:suppressAutoHyphens w:val="0"/>
        <w:ind w:firstLine="567"/>
        <w:jc w:val="both"/>
        <w:rPr>
          <w:sz w:val="28"/>
          <w:szCs w:val="28"/>
          <w:lang w:val="ru-RU" w:eastAsia="ru-RU"/>
        </w:rPr>
      </w:pPr>
      <w:r w:rsidRPr="0081523A">
        <w:rPr>
          <w:sz w:val="28"/>
          <w:szCs w:val="28"/>
          <w:lang w:val="ru-RU" w:eastAsia="ru-RU"/>
        </w:rPr>
        <w:t xml:space="preserve">Современное развитие ракетной техники требует повышения эффективности и экологической безопасности ТРТ. Одним из ключевых путей решения данной задачи является использование катализаторов, способствующих снижению температуры воспламенения и ускоряющих процесс сгорания. В частности, значительный интерес вызывают катализаторы на основе полимерных матриц, таких как </w:t>
      </w:r>
      <w:r w:rsidRPr="0081523A">
        <w:rPr>
          <w:bCs/>
          <w:sz w:val="28"/>
          <w:szCs w:val="28"/>
          <w:lang w:val="ru-RU" w:eastAsia="ru-RU"/>
        </w:rPr>
        <w:t>карбоксиметилцеллюлоза (КМЦ)</w:t>
      </w:r>
      <w:r w:rsidRPr="0081523A">
        <w:rPr>
          <w:sz w:val="28"/>
          <w:szCs w:val="28"/>
          <w:lang w:val="ru-RU" w:eastAsia="ru-RU"/>
        </w:rPr>
        <w:t>, благодаря их биоразлагаемости, термической устойчивост</w:t>
      </w:r>
      <w:r w:rsidR="0000798F">
        <w:rPr>
          <w:sz w:val="28"/>
          <w:szCs w:val="28"/>
          <w:lang w:val="ru-RU" w:eastAsia="ru-RU"/>
        </w:rPr>
        <w:t>и и способности к модификации [</w:t>
      </w:r>
      <w:r w:rsidR="00C43312" w:rsidRPr="00C43312">
        <w:rPr>
          <w:sz w:val="28"/>
          <w:szCs w:val="28"/>
          <w:lang w:val="ru-RU" w:eastAsia="ru-RU"/>
        </w:rPr>
        <w:t>7</w:t>
      </w:r>
      <w:r w:rsidRPr="0081523A">
        <w:rPr>
          <w:sz w:val="28"/>
          <w:szCs w:val="28"/>
          <w:lang w:val="ru-RU" w:eastAsia="ru-RU"/>
        </w:rPr>
        <w:t>].</w:t>
      </w:r>
    </w:p>
    <w:p w:rsidR="003A4632" w:rsidRPr="0081523A" w:rsidRDefault="003A4632" w:rsidP="00CB5BBC">
      <w:pPr>
        <w:suppressAutoHyphens w:val="0"/>
        <w:ind w:firstLine="567"/>
        <w:jc w:val="both"/>
        <w:rPr>
          <w:sz w:val="28"/>
          <w:szCs w:val="28"/>
          <w:lang w:val="ru-RU" w:eastAsia="ru-RU"/>
        </w:rPr>
      </w:pPr>
      <w:r w:rsidRPr="0081523A">
        <w:rPr>
          <w:sz w:val="28"/>
          <w:szCs w:val="28"/>
          <w:lang w:val="ru-RU" w:eastAsia="ru-RU"/>
        </w:rPr>
        <w:t xml:space="preserve">Допирование КМЦ </w:t>
      </w:r>
      <w:r w:rsidRPr="0081523A">
        <w:rPr>
          <w:bCs/>
          <w:sz w:val="28"/>
          <w:szCs w:val="28"/>
          <w:lang w:val="ru-RU" w:eastAsia="ru-RU"/>
        </w:rPr>
        <w:t>оксидами переходных металлов</w:t>
      </w:r>
      <w:r w:rsidRPr="0081523A">
        <w:rPr>
          <w:sz w:val="28"/>
          <w:szCs w:val="28"/>
          <w:lang w:val="ru-RU" w:eastAsia="ru-RU"/>
        </w:rPr>
        <w:t xml:space="preserve"> позволяет синтезировать эффективные композиционные катализаторы, демонстрирующие высокую каталитическую активность при сгорании компонентов ТРТ, таких </w:t>
      </w:r>
      <w:r w:rsidR="0000798F">
        <w:rPr>
          <w:sz w:val="28"/>
          <w:szCs w:val="28"/>
          <w:lang w:val="ru-RU" w:eastAsia="ru-RU"/>
        </w:rPr>
        <w:t>как аммоний перхлорат (</w:t>
      </w:r>
      <w:r w:rsidR="00547D4E">
        <w:rPr>
          <w:sz w:val="28"/>
          <w:szCs w:val="28"/>
          <w:lang w:val="ru-RU" w:eastAsia="ru-RU"/>
        </w:rPr>
        <w:t>ПА</w:t>
      </w:r>
      <w:r w:rsidR="0000798F">
        <w:rPr>
          <w:sz w:val="28"/>
          <w:szCs w:val="28"/>
          <w:lang w:val="ru-RU" w:eastAsia="ru-RU"/>
        </w:rPr>
        <w:t>) [</w:t>
      </w:r>
      <w:r w:rsidR="00C43312" w:rsidRPr="00C43312">
        <w:rPr>
          <w:sz w:val="28"/>
          <w:szCs w:val="28"/>
          <w:lang w:val="ru-RU" w:eastAsia="ru-RU"/>
        </w:rPr>
        <w:t>8</w:t>
      </w:r>
      <w:r w:rsidRPr="0081523A">
        <w:rPr>
          <w:sz w:val="28"/>
          <w:szCs w:val="28"/>
          <w:lang w:val="ru-RU" w:eastAsia="ru-RU"/>
        </w:rPr>
        <w:t>]. Такие системы также обладают потенциалом для повышения безопасности</w:t>
      </w:r>
      <w:r w:rsidR="0000798F">
        <w:rPr>
          <w:sz w:val="28"/>
          <w:szCs w:val="28"/>
          <w:lang w:val="ru-RU" w:eastAsia="ru-RU"/>
        </w:rPr>
        <w:t xml:space="preserve"> хранения и утилизации топлив [</w:t>
      </w:r>
      <w:r w:rsidR="00C43312" w:rsidRPr="00C43312">
        <w:rPr>
          <w:sz w:val="28"/>
          <w:szCs w:val="28"/>
          <w:lang w:val="ru-RU" w:eastAsia="ru-RU"/>
        </w:rPr>
        <w:t>9</w:t>
      </w:r>
      <w:r w:rsidRPr="0081523A">
        <w:rPr>
          <w:sz w:val="28"/>
          <w:szCs w:val="28"/>
          <w:lang w:val="ru-RU" w:eastAsia="ru-RU"/>
        </w:rPr>
        <w:t>].</w:t>
      </w:r>
    </w:p>
    <w:p w:rsidR="003A4632" w:rsidRPr="0081523A" w:rsidRDefault="003A4632" w:rsidP="00CB5BBC">
      <w:pPr>
        <w:suppressAutoHyphens w:val="0"/>
        <w:ind w:firstLine="567"/>
        <w:jc w:val="both"/>
        <w:rPr>
          <w:sz w:val="28"/>
          <w:szCs w:val="28"/>
          <w:lang w:val="ru-RU" w:eastAsia="ru-RU"/>
        </w:rPr>
      </w:pPr>
      <w:r w:rsidRPr="0081523A">
        <w:rPr>
          <w:sz w:val="28"/>
          <w:szCs w:val="28"/>
          <w:lang w:val="ru-RU" w:eastAsia="ru-RU"/>
        </w:rPr>
        <w:t>Согласно последним данным, разработка катализаторов нового поколения на основе биоразлагаемых полимеров и наноструктурированных оксидов металлов активно исследуется в связи с необходимостью экологически чистых и высокоэффективных решений в области оборонной и аэрокосмической промышленн</w:t>
      </w:r>
      <w:r w:rsidR="00F04325">
        <w:rPr>
          <w:sz w:val="28"/>
          <w:szCs w:val="28"/>
          <w:lang w:val="ru-RU" w:eastAsia="ru-RU"/>
        </w:rPr>
        <w:t>ости [</w:t>
      </w:r>
      <w:r w:rsidR="0000798F">
        <w:rPr>
          <w:sz w:val="28"/>
          <w:szCs w:val="28"/>
          <w:lang w:val="ru-RU" w:eastAsia="ru-RU"/>
        </w:rPr>
        <w:t>10</w:t>
      </w:r>
      <w:r w:rsidRPr="0081523A">
        <w:rPr>
          <w:sz w:val="28"/>
          <w:szCs w:val="28"/>
          <w:lang w:val="ru-RU" w:eastAsia="ru-RU"/>
        </w:rPr>
        <w:t>]. Однако вопросы синергетического взаимодействия между КМЦ и оксидами металлов, а также оптимизация состава и условий синтеза катализатора остаются недостаточно изученными.</w:t>
      </w:r>
    </w:p>
    <w:p w:rsidR="003A4632" w:rsidRDefault="003A4632" w:rsidP="00E83952">
      <w:pPr>
        <w:suppressAutoHyphens w:val="0"/>
        <w:ind w:firstLine="567"/>
        <w:jc w:val="both"/>
        <w:rPr>
          <w:sz w:val="28"/>
          <w:szCs w:val="28"/>
          <w:lang w:val="ru-RU" w:eastAsia="ru-RU"/>
        </w:rPr>
      </w:pPr>
      <w:r w:rsidRPr="0081523A">
        <w:rPr>
          <w:sz w:val="28"/>
          <w:szCs w:val="28"/>
          <w:lang w:val="ru-RU" w:eastAsia="ru-RU"/>
        </w:rPr>
        <w:t>Таким образом, разработка и исследование катализаторов на основе карбоксиметилцеллюлозы, модифицированной оксидами переходных металлов, является актуальной научной задачей, способной обеспечить существенный вклад в совершенствование твердых ракетных топлив нового поколения.</w:t>
      </w:r>
    </w:p>
    <w:p w:rsidR="00E83952" w:rsidRPr="0081523A" w:rsidRDefault="00E83952" w:rsidP="00E83952">
      <w:pPr>
        <w:suppressAutoHyphens w:val="0"/>
        <w:ind w:firstLine="567"/>
        <w:jc w:val="both"/>
        <w:rPr>
          <w:sz w:val="28"/>
          <w:szCs w:val="28"/>
          <w:lang w:val="ru-RU" w:eastAsia="ru-RU"/>
        </w:rPr>
      </w:pPr>
      <w:r w:rsidRPr="0081523A">
        <w:rPr>
          <w:sz w:val="28"/>
          <w:szCs w:val="28"/>
          <w:lang w:val="ru-RU" w:eastAsia="ru-RU"/>
        </w:rPr>
        <w:lastRenderedPageBreak/>
        <w:t>Таким образом, дальнейшее развитие научных исследований, направленных на модификацию КМЦ и создание на ее основе новых катализаторов для ТРТ, представляется крайне актуальным как с научной, так и с прикладной точек зрения.</w:t>
      </w:r>
    </w:p>
    <w:p w:rsidR="009A5CF3" w:rsidRDefault="009A5CF3" w:rsidP="008E7702">
      <w:pPr>
        <w:suppressAutoHyphens w:val="0"/>
        <w:ind w:firstLine="567"/>
        <w:jc w:val="both"/>
        <w:rPr>
          <w:b/>
          <w:bCs/>
          <w:sz w:val="28"/>
          <w:szCs w:val="28"/>
          <w:lang w:val="ru-RU" w:eastAsia="ru-RU"/>
        </w:rPr>
      </w:pPr>
    </w:p>
    <w:p w:rsidR="00F04325" w:rsidRPr="000C4B1C" w:rsidRDefault="00B70CB4" w:rsidP="000C4B1C">
      <w:pPr>
        <w:suppressAutoHyphens w:val="0"/>
        <w:ind w:firstLine="567"/>
        <w:jc w:val="both"/>
        <w:rPr>
          <w:b/>
          <w:bCs/>
          <w:sz w:val="28"/>
          <w:szCs w:val="28"/>
          <w:lang w:val="ru-RU" w:eastAsia="ru-RU"/>
        </w:rPr>
      </w:pPr>
      <w:r>
        <w:rPr>
          <w:b/>
          <w:bCs/>
          <w:sz w:val="28"/>
          <w:szCs w:val="28"/>
          <w:lang w:val="ru-RU" w:eastAsia="ru-RU"/>
        </w:rPr>
        <w:t>1.2 Исследования твердых раке</w:t>
      </w:r>
      <w:r w:rsidR="00A70076">
        <w:rPr>
          <w:b/>
          <w:bCs/>
          <w:sz w:val="28"/>
          <w:szCs w:val="28"/>
          <w:lang w:val="ru-RU" w:eastAsia="ru-RU"/>
        </w:rPr>
        <w:t xml:space="preserve">тных топлив </w:t>
      </w:r>
      <w:r>
        <w:rPr>
          <w:b/>
          <w:bCs/>
          <w:sz w:val="28"/>
          <w:szCs w:val="28"/>
          <w:lang w:val="ru-RU" w:eastAsia="ru-RU"/>
        </w:rPr>
        <w:t>в мире</w:t>
      </w:r>
      <w:r w:rsidR="00A70076">
        <w:rPr>
          <w:b/>
          <w:bCs/>
          <w:sz w:val="28"/>
          <w:szCs w:val="28"/>
          <w:lang w:val="ru-RU" w:eastAsia="ru-RU"/>
        </w:rPr>
        <w:t>, ак</w:t>
      </w:r>
      <w:r w:rsidR="008E7702" w:rsidRPr="008E7702">
        <w:rPr>
          <w:b/>
          <w:bCs/>
          <w:sz w:val="28"/>
          <w:szCs w:val="28"/>
          <w:lang w:val="ru-RU" w:eastAsia="ru-RU"/>
        </w:rPr>
        <w:t>туальн</w:t>
      </w:r>
      <w:r w:rsidR="00A70076">
        <w:rPr>
          <w:b/>
          <w:bCs/>
          <w:sz w:val="28"/>
          <w:szCs w:val="28"/>
          <w:lang w:val="ru-RU" w:eastAsia="ru-RU"/>
        </w:rPr>
        <w:t xml:space="preserve">ые </w:t>
      </w:r>
      <w:r w:rsidR="008E7702" w:rsidRPr="008E7702">
        <w:rPr>
          <w:b/>
          <w:bCs/>
          <w:sz w:val="28"/>
          <w:szCs w:val="28"/>
          <w:lang w:val="ru-RU" w:eastAsia="ru-RU"/>
        </w:rPr>
        <w:t>работы</w:t>
      </w:r>
    </w:p>
    <w:p w:rsidR="006D01EE" w:rsidRPr="006D01EE" w:rsidRDefault="006D01EE" w:rsidP="00B70CB4">
      <w:pPr>
        <w:ind w:firstLine="567"/>
        <w:jc w:val="both"/>
        <w:rPr>
          <w:sz w:val="28"/>
          <w:szCs w:val="28"/>
          <w:lang w:val="ru-RU"/>
        </w:rPr>
      </w:pPr>
      <w:r w:rsidRPr="006D01EE">
        <w:rPr>
          <w:sz w:val="28"/>
          <w:szCs w:val="28"/>
        </w:rPr>
        <w:t>Твердые ракетные топлива (ТРТ) представляют собой многокомпонентные системы, включающие кристаллические соединения окислителя и горючего. Процесс их сгорания характеризуется высокой скоростью протекания и сопровождается интенсивным образованием газообразных продуктов, обеспечивающих тягу ракетного двигателя. В отличие от жидкостных ракетных двигателей, твердотопливные двигатели не предусматривают возможности регулирования или прекращения работы после инициирования, однако отличаются высокими значениями удел</w:t>
      </w:r>
      <w:r>
        <w:rPr>
          <w:sz w:val="28"/>
          <w:szCs w:val="28"/>
        </w:rPr>
        <w:t xml:space="preserve">ьного импульса </w:t>
      </w:r>
      <w:r w:rsidRPr="0081523A">
        <w:rPr>
          <w:sz w:val="28"/>
          <w:szCs w:val="28"/>
          <w:lang w:val="ru-RU"/>
        </w:rPr>
        <w:t>[1</w:t>
      </w:r>
      <w:r>
        <w:rPr>
          <w:sz w:val="28"/>
          <w:szCs w:val="28"/>
          <w:lang w:val="ru-RU"/>
        </w:rPr>
        <w:t>1].</w:t>
      </w:r>
      <w:r w:rsidRPr="006D01EE">
        <w:rPr>
          <w:sz w:val="28"/>
          <w:szCs w:val="28"/>
        </w:rPr>
        <w:t xml:space="preserve"> Указанные особенности обуславливают их широкое применение и высокую экономическую эффективность.</w:t>
      </w:r>
    </w:p>
    <w:p w:rsidR="006D01EE" w:rsidRPr="006D01EE" w:rsidRDefault="006D01EE" w:rsidP="006D01EE">
      <w:pPr>
        <w:suppressAutoHyphens w:val="0"/>
        <w:ind w:firstLine="567"/>
        <w:jc w:val="both"/>
        <w:rPr>
          <w:sz w:val="28"/>
          <w:szCs w:val="28"/>
          <w:lang w:val="ru-RU" w:eastAsia="ru-RU"/>
        </w:rPr>
      </w:pPr>
      <w:bookmarkStart w:id="5" w:name="_Hlk102403223"/>
      <w:r w:rsidRPr="006D01EE">
        <w:rPr>
          <w:sz w:val="28"/>
          <w:szCs w:val="28"/>
          <w:lang w:val="ru-RU" w:eastAsia="ru-RU"/>
        </w:rPr>
        <w:t>Современные композитные твердые ракетные топлива (ТРТ) представляют собой гетерогенные дисперсные системы, в которых окислитель присутствует в виде кристаллизованных солей, а горючая компонента входит в состав полимерного связующего, выполняющего одновременно функции топлива и матрицы</w:t>
      </w:r>
      <w:r w:rsidR="00C43312" w:rsidRPr="00C43312">
        <w:rPr>
          <w:sz w:val="28"/>
          <w:szCs w:val="28"/>
          <w:lang w:val="ru-RU" w:eastAsia="ru-RU"/>
        </w:rPr>
        <w:t xml:space="preserve"> [12]</w:t>
      </w:r>
      <w:r w:rsidRPr="006D01EE">
        <w:rPr>
          <w:sz w:val="28"/>
          <w:szCs w:val="28"/>
          <w:lang w:val="ru-RU" w:eastAsia="ru-RU"/>
        </w:rPr>
        <w:t xml:space="preserve">. Наиболее распространенными являются композиции на основе перхлората аммония, массовая доля которого, как правило, составляет </w:t>
      </w:r>
      <w:r w:rsidR="00C43312" w:rsidRPr="006D01EE">
        <w:rPr>
          <w:sz w:val="28"/>
          <w:szCs w:val="28"/>
          <w:lang w:val="ru-RU" w:eastAsia="ru-RU"/>
        </w:rPr>
        <w:t>60–90</w:t>
      </w:r>
      <w:r w:rsidRPr="006D01EE">
        <w:rPr>
          <w:sz w:val="28"/>
          <w:szCs w:val="28"/>
          <w:lang w:val="ru-RU" w:eastAsia="ru-RU"/>
        </w:rPr>
        <w:t>% [1</w:t>
      </w:r>
      <w:r w:rsidR="00C43312" w:rsidRPr="00C43312">
        <w:rPr>
          <w:sz w:val="28"/>
          <w:szCs w:val="28"/>
          <w:lang w:val="ru-RU" w:eastAsia="ru-RU"/>
        </w:rPr>
        <w:t>3</w:t>
      </w:r>
      <w:r w:rsidRPr="006D01EE">
        <w:rPr>
          <w:sz w:val="28"/>
          <w:szCs w:val="28"/>
          <w:lang w:val="ru-RU" w:eastAsia="ru-RU"/>
        </w:rPr>
        <w:t>]. С целью повышения энергетических и баллистических характеристик композитных ТРТ в их состав вводят металлические порошки, преимущественно алюминий и его сплавы</w:t>
      </w:r>
      <w:r w:rsidR="00C43312" w:rsidRPr="00C43312">
        <w:rPr>
          <w:sz w:val="28"/>
          <w:szCs w:val="28"/>
          <w:lang w:val="ru-RU" w:eastAsia="ru-RU"/>
        </w:rPr>
        <w:t xml:space="preserve"> [14]</w:t>
      </w:r>
      <w:r w:rsidRPr="006D01EE">
        <w:rPr>
          <w:sz w:val="28"/>
          <w:szCs w:val="28"/>
          <w:lang w:val="ru-RU" w:eastAsia="ru-RU"/>
        </w:rPr>
        <w:t>. Кроме того, для целенаправленного управления кинетикой горения, скоростью тепловыделения и другими эксплуатационными параметрами в рецептуры твердых топлив включают технологические добавки и функциональные материалы различного назначения.</w:t>
      </w:r>
    </w:p>
    <w:p w:rsidR="003A4632" w:rsidRPr="0081523A" w:rsidRDefault="003A4632" w:rsidP="0081523A">
      <w:pPr>
        <w:ind w:firstLine="708"/>
        <w:jc w:val="both"/>
        <w:rPr>
          <w:sz w:val="28"/>
          <w:szCs w:val="28"/>
          <w:lang w:val="ru-RU"/>
        </w:rPr>
      </w:pPr>
      <w:r w:rsidRPr="0081523A">
        <w:rPr>
          <w:sz w:val="28"/>
          <w:szCs w:val="28"/>
          <w:lang w:val="ru-RU"/>
        </w:rPr>
        <w:t xml:space="preserve">Основами же модифицирующими агентами являются </w:t>
      </w:r>
      <w:r w:rsidR="00C43312" w:rsidRPr="0081523A">
        <w:rPr>
          <w:sz w:val="28"/>
          <w:szCs w:val="28"/>
          <w:lang w:val="ru-RU"/>
        </w:rPr>
        <w:t>катализаторы,</w:t>
      </w:r>
      <w:r w:rsidRPr="0081523A">
        <w:rPr>
          <w:sz w:val="28"/>
          <w:szCs w:val="28"/>
          <w:lang w:val="ru-RU"/>
        </w:rPr>
        <w:t xml:space="preserve"> которые улучшают работоспособность ТРТ в несколько раз. На сегодняшний день актуальной научной задачей является поиск наилучших материалов в качестве катализатора </w:t>
      </w:r>
      <w:r w:rsidR="00C43312" w:rsidRPr="0081523A">
        <w:rPr>
          <w:sz w:val="28"/>
          <w:szCs w:val="28"/>
          <w:lang w:val="ru-RU"/>
        </w:rPr>
        <w:t>для ТРТ,</w:t>
      </w:r>
      <w:r w:rsidRPr="0081523A">
        <w:rPr>
          <w:sz w:val="28"/>
          <w:szCs w:val="28"/>
          <w:lang w:val="ru-RU"/>
        </w:rPr>
        <w:t xml:space="preserve"> обладающих как мощной модифицирующей способностью горения, так и экологически чистой, биоразлагаемой характеристикой [</w:t>
      </w:r>
      <w:r w:rsidR="00004A7F">
        <w:rPr>
          <w:sz w:val="28"/>
          <w:szCs w:val="28"/>
          <w:lang w:val="ru-RU"/>
        </w:rPr>
        <w:t>1</w:t>
      </w:r>
      <w:r w:rsidRPr="0081523A">
        <w:rPr>
          <w:sz w:val="28"/>
          <w:szCs w:val="28"/>
          <w:lang w:val="ru-RU"/>
        </w:rPr>
        <w:t>5].</w:t>
      </w:r>
      <w:bookmarkEnd w:id="5"/>
    </w:p>
    <w:p w:rsidR="003A4632" w:rsidRPr="0081523A" w:rsidRDefault="003A4632" w:rsidP="0081523A">
      <w:pPr>
        <w:ind w:firstLine="708"/>
        <w:jc w:val="both"/>
        <w:rPr>
          <w:sz w:val="28"/>
          <w:szCs w:val="28"/>
          <w:lang w:val="ru-RU"/>
        </w:rPr>
      </w:pPr>
      <w:r w:rsidRPr="0081523A">
        <w:rPr>
          <w:sz w:val="28"/>
          <w:szCs w:val="28"/>
          <w:lang w:val="ru-RU"/>
        </w:rPr>
        <w:t xml:space="preserve">Ранее было установлено влияние КМЦ на улучшение характеристик горения нитрата гидроксиламмония и нитрата аммония, которые широко применяются в качестве основных компонентов ракетных топлив в космических программах Германии и Японии. </w:t>
      </w:r>
    </w:p>
    <w:p w:rsidR="003A4632" w:rsidRPr="0081523A" w:rsidRDefault="006D01EE" w:rsidP="0081523A">
      <w:pPr>
        <w:ind w:firstLine="709"/>
        <w:jc w:val="both"/>
        <w:rPr>
          <w:sz w:val="28"/>
          <w:szCs w:val="28"/>
        </w:rPr>
      </w:pPr>
      <w:r w:rsidRPr="006D01EE">
        <w:rPr>
          <w:sz w:val="28"/>
          <w:szCs w:val="28"/>
        </w:rPr>
        <w:t xml:space="preserve">В ходе проведенных экспериментальных исследований установлено, что введение активированного угля в систему НГА/КМЦ приводит к существенному увеличению линейной скорости горения во всем исследованном диапазоне начальных давлений. Показано, что для </w:t>
      </w:r>
      <w:r w:rsidRPr="006D01EE">
        <w:rPr>
          <w:sz w:val="28"/>
          <w:szCs w:val="28"/>
        </w:rPr>
        <w:lastRenderedPageBreak/>
        <w:t>двухкомпонентного состава НГА/КМЦ с добавкой активированного угля процесс горения инициируется при значении избыточного давления порядка 1 МПа. Сгорание исследуемых образцов сопровождается интенсивным пламенеобразованием и выделением значительного количества твердофазных продуктов, проявляющихся в виде черного дымового шлейфа.</w:t>
      </w:r>
      <w:r w:rsidR="003A4632" w:rsidRPr="0081523A">
        <w:rPr>
          <w:sz w:val="28"/>
          <w:szCs w:val="28"/>
          <w:lang w:val="ru-RU"/>
        </w:rPr>
        <w:t xml:space="preserve"> [</w:t>
      </w:r>
      <w:r w:rsidR="00004A7F">
        <w:rPr>
          <w:sz w:val="28"/>
          <w:szCs w:val="28"/>
          <w:lang w:val="ru-RU"/>
        </w:rPr>
        <w:t>1</w:t>
      </w:r>
      <w:r w:rsidR="003A4632" w:rsidRPr="0081523A">
        <w:rPr>
          <w:sz w:val="28"/>
          <w:szCs w:val="28"/>
          <w:lang w:val="ru-RU"/>
        </w:rPr>
        <w:t>6]</w:t>
      </w:r>
      <w:r w:rsidR="003A4632" w:rsidRPr="0081523A">
        <w:rPr>
          <w:sz w:val="28"/>
          <w:szCs w:val="28"/>
        </w:rPr>
        <w:t>.</w:t>
      </w:r>
    </w:p>
    <w:p w:rsidR="009A5CF3" w:rsidRDefault="003A4632" w:rsidP="0081523A">
      <w:pPr>
        <w:ind w:firstLine="708"/>
        <w:jc w:val="both"/>
        <w:rPr>
          <w:sz w:val="28"/>
          <w:szCs w:val="28"/>
          <w:lang w:val="ru-RU"/>
        </w:rPr>
      </w:pPr>
      <w:r w:rsidRPr="0081523A">
        <w:rPr>
          <w:sz w:val="28"/>
          <w:szCs w:val="28"/>
          <w:lang w:val="ru-RU"/>
        </w:rPr>
        <w:t xml:space="preserve">Научная значимость была подтверждена публикациями в высокорейтинговых международных журналах входящих в базу </w:t>
      </w:r>
      <w:r w:rsidRPr="0081523A">
        <w:rPr>
          <w:sz w:val="28"/>
          <w:szCs w:val="28"/>
          <w:lang w:val="en-US"/>
        </w:rPr>
        <w:t>Scopus</w:t>
      </w:r>
      <w:r w:rsidRPr="0081523A">
        <w:rPr>
          <w:sz w:val="28"/>
          <w:szCs w:val="28"/>
          <w:lang w:val="ru-RU"/>
        </w:rPr>
        <w:t xml:space="preserve">и </w:t>
      </w:r>
      <w:r w:rsidRPr="0081523A">
        <w:rPr>
          <w:sz w:val="28"/>
          <w:szCs w:val="28"/>
          <w:lang w:val="en-US"/>
        </w:rPr>
        <w:t>WebofScience</w:t>
      </w:r>
      <w:r w:rsidR="00004A7F">
        <w:rPr>
          <w:sz w:val="28"/>
          <w:szCs w:val="28"/>
          <w:lang w:val="ru-RU"/>
        </w:rPr>
        <w:t xml:space="preserve"> [17</w:t>
      </w:r>
      <w:r w:rsidRPr="0081523A">
        <w:rPr>
          <w:sz w:val="28"/>
          <w:szCs w:val="28"/>
          <w:lang w:val="ru-RU"/>
        </w:rPr>
        <w:t xml:space="preserve">]. В </w:t>
      </w:r>
      <w:r w:rsidR="009A5CF3">
        <w:rPr>
          <w:sz w:val="28"/>
          <w:szCs w:val="28"/>
          <w:lang w:val="ru-RU"/>
        </w:rPr>
        <w:t>нашей работе</w:t>
      </w:r>
      <w:r w:rsidRPr="0081523A">
        <w:rPr>
          <w:sz w:val="28"/>
          <w:szCs w:val="28"/>
          <w:lang w:val="ru-RU"/>
        </w:rPr>
        <w:t xml:space="preserve"> реализована разработка композитного материал на основе КМЦ допированного различными наноразмерными переходными металлами для применения в качестве новейших катализаторов твердых ракетных топлив. Полноценная реализация исследования позволит разработать полноценные отечественные твердые ракетные топлива в национальном и международном масштабе. Применение КМЦ в качестве связующего и горючего полимера приобретает научную популярность и становится предметом многочисленных междунаро</w:t>
      </w:r>
      <w:r w:rsidR="009D5C80">
        <w:rPr>
          <w:sz w:val="28"/>
          <w:szCs w:val="28"/>
          <w:lang w:val="ru-RU"/>
        </w:rPr>
        <w:t>дных исследовании и проектов [18</w:t>
      </w:r>
      <w:r w:rsidRPr="0081523A">
        <w:rPr>
          <w:sz w:val="28"/>
          <w:szCs w:val="28"/>
          <w:lang w:val="ru-RU"/>
        </w:rPr>
        <w:t xml:space="preserve">]. </w:t>
      </w:r>
    </w:p>
    <w:p w:rsidR="003A4632" w:rsidRPr="0081523A" w:rsidRDefault="003A4632" w:rsidP="0081523A">
      <w:pPr>
        <w:ind w:firstLine="708"/>
        <w:jc w:val="both"/>
        <w:rPr>
          <w:sz w:val="28"/>
          <w:szCs w:val="28"/>
          <w:lang w:val="ru-RU"/>
        </w:rPr>
      </w:pPr>
      <w:r w:rsidRPr="0081523A">
        <w:rPr>
          <w:sz w:val="28"/>
          <w:szCs w:val="28"/>
          <w:lang w:val="ru-RU"/>
        </w:rPr>
        <w:t>Данные разработки имеют первостепенное значение для Республики Казахстан, обладающей обширными запасами природных ресурсов и аэрокосмической базой.</w:t>
      </w:r>
    </w:p>
    <w:p w:rsidR="003A4632" w:rsidRPr="0081523A" w:rsidRDefault="003A4632" w:rsidP="0081523A">
      <w:pPr>
        <w:ind w:firstLine="708"/>
        <w:jc w:val="both"/>
        <w:rPr>
          <w:sz w:val="28"/>
          <w:szCs w:val="28"/>
          <w:lang w:val="ru-RU"/>
        </w:rPr>
      </w:pPr>
      <w:r w:rsidRPr="0081523A">
        <w:rPr>
          <w:sz w:val="28"/>
          <w:szCs w:val="28"/>
          <w:lang w:val="ru-RU"/>
        </w:rPr>
        <w:t xml:space="preserve">На сегодняшний день исследования в области применения КМЦ в качестве биоразлагаемого связующего для ТРТ имеет исключительно фундаментальные или теоретические результаты. Не былипроведеныисследования по допированиюкатализаторамиструктуры полимера </w:t>
      </w:r>
      <w:r w:rsidR="009D5C80">
        <w:rPr>
          <w:sz w:val="28"/>
          <w:szCs w:val="28"/>
          <w:lang w:val="ru-RU"/>
        </w:rPr>
        <w:t>для применения в ЭМ системах [19</w:t>
      </w:r>
      <w:r w:rsidRPr="0081523A">
        <w:rPr>
          <w:sz w:val="28"/>
          <w:szCs w:val="28"/>
          <w:lang w:val="ru-RU"/>
        </w:rPr>
        <w:t xml:space="preserve">]. Не исследовано влияние переходных металлов на термохимическую стабильность или исследован механизм/модель термического разложения, что является необходимым и актуальным знанием в любых областях,где применяется КМЦ (пищевая и косметическая промышленность, медицина </w:t>
      </w:r>
      <w:r w:rsidR="006B3042">
        <w:rPr>
          <w:sz w:val="28"/>
          <w:szCs w:val="28"/>
          <w:lang w:val="ru-RU"/>
        </w:rPr>
        <w:t>и</w:t>
      </w:r>
      <w:r w:rsidRPr="0081523A">
        <w:rPr>
          <w:sz w:val="28"/>
          <w:szCs w:val="28"/>
          <w:lang w:val="ru-RU"/>
        </w:rPr>
        <w:t xml:space="preserve"> д.р.)</w:t>
      </w:r>
      <w:r w:rsidR="009C7241">
        <w:rPr>
          <w:sz w:val="28"/>
          <w:szCs w:val="28"/>
          <w:lang w:val="ru-RU"/>
        </w:rPr>
        <w:t xml:space="preserve"> </w:t>
      </w:r>
      <w:r w:rsidR="00C43312" w:rsidRPr="00027BE4">
        <w:rPr>
          <w:sz w:val="28"/>
          <w:szCs w:val="28"/>
          <w:lang w:val="ru-RU"/>
        </w:rPr>
        <w:t>[20]</w:t>
      </w:r>
      <w:r w:rsidRPr="0081523A">
        <w:rPr>
          <w:sz w:val="28"/>
          <w:szCs w:val="28"/>
          <w:lang w:val="ru-RU"/>
        </w:rPr>
        <w:t>.</w:t>
      </w:r>
    </w:p>
    <w:p w:rsidR="003A4632" w:rsidRPr="0081523A" w:rsidRDefault="003A4632" w:rsidP="0081523A">
      <w:pPr>
        <w:ind w:firstLine="708"/>
        <w:jc w:val="both"/>
        <w:rPr>
          <w:sz w:val="28"/>
          <w:szCs w:val="28"/>
          <w:lang w:val="ru-RU"/>
        </w:rPr>
      </w:pPr>
      <w:r w:rsidRPr="0081523A">
        <w:rPr>
          <w:sz w:val="28"/>
          <w:szCs w:val="28"/>
          <w:lang w:val="ru-RU"/>
        </w:rPr>
        <w:t>Разработанные ТРТ будут иметь прямую интеллектуальную значимость в качестве фундаментальной разработки для практических применении. Нарастающий технологический дефицит и уровень развития ТРТ в Казахстане не соответствуют диктуемым на сегодняшний день мировым запросам. Данный проект позволит пополнить теоретическую и фундаментальную базу отечественных технологиидля разработки ТРТ и предложитальтернативные подходы к существующимтехнологически</w:t>
      </w:r>
      <w:r w:rsidR="00C43312">
        <w:rPr>
          <w:sz w:val="28"/>
          <w:szCs w:val="28"/>
          <w:lang w:val="ru-RU"/>
        </w:rPr>
        <w:t>м</w:t>
      </w:r>
      <w:r w:rsidRPr="0081523A">
        <w:rPr>
          <w:sz w:val="28"/>
          <w:szCs w:val="28"/>
          <w:lang w:val="ru-RU"/>
        </w:rPr>
        <w:t xml:space="preserve"> решениям.</w:t>
      </w:r>
    </w:p>
    <w:p w:rsidR="009A5CF3" w:rsidRDefault="003A4632" w:rsidP="008019DA">
      <w:pPr>
        <w:ind w:firstLine="708"/>
        <w:jc w:val="both"/>
        <w:rPr>
          <w:sz w:val="28"/>
          <w:szCs w:val="28"/>
          <w:lang w:val="ru-RU"/>
        </w:rPr>
      </w:pPr>
      <w:r w:rsidRPr="0081523A">
        <w:rPr>
          <w:sz w:val="28"/>
          <w:szCs w:val="28"/>
          <w:lang w:val="ru-RU"/>
        </w:rPr>
        <w:t>Существующие решения в литературе по применению КМЦ в области ракетных топлив ограничиваются применением полимера в чистом или композиционном виде с другими полисахоридами без допирования или предварительной функционализации, что не раскрывает его полного энергетического потенциала</w:t>
      </w:r>
      <w:r w:rsidR="00C43312" w:rsidRPr="00C43312">
        <w:rPr>
          <w:sz w:val="28"/>
          <w:szCs w:val="28"/>
          <w:lang w:val="ru-RU"/>
        </w:rPr>
        <w:t xml:space="preserve"> [21]</w:t>
      </w:r>
      <w:r w:rsidRPr="0081523A">
        <w:rPr>
          <w:sz w:val="28"/>
          <w:szCs w:val="28"/>
          <w:lang w:val="ru-RU"/>
        </w:rPr>
        <w:t>.</w:t>
      </w:r>
    </w:p>
    <w:p w:rsidR="00F04325" w:rsidRPr="008019DA" w:rsidRDefault="00F04325" w:rsidP="008019DA">
      <w:pPr>
        <w:ind w:firstLine="708"/>
        <w:jc w:val="both"/>
        <w:rPr>
          <w:sz w:val="28"/>
          <w:szCs w:val="28"/>
          <w:lang w:val="ru-RU"/>
        </w:rPr>
      </w:pPr>
    </w:p>
    <w:p w:rsidR="00F04325" w:rsidRPr="005F28AB" w:rsidRDefault="00E02D17" w:rsidP="000C4B1C">
      <w:pPr>
        <w:pStyle w:val="2"/>
        <w:spacing w:before="0" w:after="0" w:line="240" w:lineRule="auto"/>
        <w:ind w:firstLine="567"/>
        <w:jc w:val="both"/>
        <w:rPr>
          <w:rFonts w:ascii="Times New Roman" w:hAnsi="Times New Roman"/>
          <w:b/>
          <w:sz w:val="28"/>
          <w:szCs w:val="28"/>
          <w:lang w:val="ru-RU"/>
        </w:rPr>
      </w:pPr>
      <w:r w:rsidRPr="00E02D17">
        <w:rPr>
          <w:rFonts w:ascii="Times New Roman" w:hAnsi="Times New Roman"/>
          <w:b/>
          <w:sz w:val="28"/>
          <w:szCs w:val="28"/>
          <w:lang w:val="kk-KZ"/>
        </w:rPr>
        <w:lastRenderedPageBreak/>
        <w:t>1.</w:t>
      </w:r>
      <w:r w:rsidR="009A5CF3">
        <w:rPr>
          <w:rFonts w:ascii="Times New Roman" w:hAnsi="Times New Roman"/>
          <w:b/>
          <w:sz w:val="28"/>
          <w:szCs w:val="28"/>
          <w:lang w:val="kk-KZ"/>
        </w:rPr>
        <w:t>3 Области применения э</w:t>
      </w:r>
      <w:r w:rsidRPr="00E02D17">
        <w:rPr>
          <w:rFonts w:ascii="Times New Roman" w:hAnsi="Times New Roman"/>
          <w:b/>
          <w:sz w:val="28"/>
          <w:szCs w:val="28"/>
          <w:lang w:val="kk-KZ"/>
        </w:rPr>
        <w:t>нергоёмки</w:t>
      </w:r>
      <w:r w:rsidR="009A5CF3">
        <w:rPr>
          <w:rFonts w:ascii="Times New Roman" w:hAnsi="Times New Roman"/>
          <w:b/>
          <w:sz w:val="28"/>
          <w:szCs w:val="28"/>
          <w:lang w:val="kk-KZ"/>
        </w:rPr>
        <w:t>х</w:t>
      </w:r>
      <w:r w:rsidRPr="00E02D17">
        <w:rPr>
          <w:rFonts w:ascii="Times New Roman" w:hAnsi="Times New Roman"/>
          <w:b/>
          <w:sz w:val="28"/>
          <w:szCs w:val="28"/>
          <w:lang w:val="kk-KZ"/>
        </w:rPr>
        <w:t xml:space="preserve"> материал</w:t>
      </w:r>
      <w:r w:rsidR="009A5CF3">
        <w:rPr>
          <w:rFonts w:ascii="Times New Roman" w:hAnsi="Times New Roman"/>
          <w:b/>
          <w:sz w:val="28"/>
          <w:szCs w:val="28"/>
          <w:lang w:val="kk-KZ"/>
        </w:rPr>
        <w:t>ов</w:t>
      </w:r>
    </w:p>
    <w:p w:rsidR="00E02D17" w:rsidRPr="000A1207" w:rsidRDefault="00E02D17" w:rsidP="00E02D17">
      <w:pPr>
        <w:pStyle w:val="3"/>
        <w:spacing w:before="0" w:beforeAutospacing="0" w:after="0" w:afterAutospacing="0"/>
        <w:ind w:firstLine="567"/>
        <w:jc w:val="both"/>
        <w:rPr>
          <w:b w:val="0"/>
          <w:bCs w:val="0"/>
          <w:sz w:val="28"/>
          <w:szCs w:val="28"/>
          <w:lang w:val="ru-RU"/>
        </w:rPr>
      </w:pPr>
      <w:r w:rsidRPr="00E02D17">
        <w:rPr>
          <w:b w:val="0"/>
          <w:bCs w:val="0"/>
          <w:sz w:val="28"/>
          <w:szCs w:val="28"/>
        </w:rPr>
        <w:t>Энергоёмкие</w:t>
      </w:r>
      <w:r w:rsidR="00F04325">
        <w:rPr>
          <w:b w:val="0"/>
          <w:bCs w:val="0"/>
          <w:sz w:val="28"/>
          <w:szCs w:val="28"/>
        </w:rPr>
        <w:t xml:space="preserve"> материалы (ЭМ) –</w:t>
      </w:r>
      <w:r w:rsidR="009C7241">
        <w:rPr>
          <w:b w:val="0"/>
          <w:bCs w:val="0"/>
          <w:sz w:val="28"/>
          <w:szCs w:val="28"/>
          <w:lang w:val="ru-RU"/>
        </w:rPr>
        <w:t xml:space="preserve"> </w:t>
      </w:r>
      <w:r w:rsidRPr="00E02D17">
        <w:rPr>
          <w:b w:val="0"/>
          <w:bCs w:val="0"/>
          <w:sz w:val="28"/>
          <w:szCs w:val="28"/>
        </w:rPr>
        <w:t xml:space="preserve">это вещества или их смеси, которые содержат значительный запас химической энергии, способной быстро высвободиться при определённых условиях. Такие материалы представляют особый класс функциональных соединений, сочетающих высокую энергоотдачу с жёсткими требованиями к безопасности, надёжности эксплуатации и экологической приемлемости. Энергетический выход ЭМ реализуется через экзотермические реакции (горение, взрыв, детонация), инициируемые, как правило, внешним импульсом – механическим ударом, тепловым воздействием либо детонационной волной. В зависимости от состава и области применения ЭМ условно делятся на три основные категории: взрывчатые вещества (высокоэнергетичные соединения, инициирующие детонацию), ракетные топлива (пропелланты) и пиротехнические составы. Главное различие между этими классами – скорость высвобождения энергии: пропелланты и пиротехнические смеси выделяют энергию относительно медленно (за доли секунд или несколько секунд при </w:t>
      </w:r>
      <w:r w:rsidRPr="0046492F">
        <w:rPr>
          <w:b w:val="0"/>
          <w:bCs w:val="0"/>
          <w:iCs/>
          <w:sz w:val="28"/>
          <w:szCs w:val="28"/>
        </w:rPr>
        <w:t>дефлаграции</w:t>
      </w:r>
      <w:r w:rsidRPr="0046492F">
        <w:rPr>
          <w:b w:val="0"/>
          <w:bCs w:val="0"/>
          <w:sz w:val="28"/>
          <w:szCs w:val="28"/>
        </w:rPr>
        <w:t>),</w:t>
      </w:r>
      <w:r w:rsidRPr="00E02D17">
        <w:rPr>
          <w:b w:val="0"/>
          <w:bCs w:val="0"/>
          <w:sz w:val="28"/>
          <w:szCs w:val="28"/>
        </w:rPr>
        <w:t xml:space="preserve"> тогда как взрывчатые вещества высвобождают энергию практически мгновенно, в микросекундном масштабе, посредством детонационной волныp. Несмотря на различия в скорости реакции, разные типы ЭМ нередко содержат схожие ингредиенты (топливо, окислитель, связующее и пр.), отличаясь прежде всего их соотношением и условиями реакции</w:t>
      </w:r>
    </w:p>
    <w:p w:rsidR="00E02D17" w:rsidRDefault="00E02D17" w:rsidP="008019DA">
      <w:pPr>
        <w:pStyle w:val="3"/>
        <w:spacing w:before="0" w:beforeAutospacing="0" w:after="0" w:afterAutospacing="0"/>
        <w:ind w:firstLine="567"/>
        <w:jc w:val="both"/>
        <w:rPr>
          <w:b w:val="0"/>
          <w:bCs w:val="0"/>
          <w:sz w:val="28"/>
          <w:szCs w:val="28"/>
          <w:lang w:val="ru-RU"/>
        </w:rPr>
      </w:pPr>
      <w:r w:rsidRPr="00E02D17">
        <w:rPr>
          <w:b w:val="0"/>
          <w:bCs w:val="0"/>
          <w:sz w:val="28"/>
          <w:szCs w:val="28"/>
        </w:rPr>
        <w:t>Энергоёмкие материалы находят широкое применение как в гражданских отраслях (горное дело, строительство, добыча полезных ископаемых и др.), так и в оборонных технологиях и космической отрасли. Основными параметрами, определяющими ценность и применимость ЭМ, являются их энергетическая эффективность и безопасность. Эффективность характеризуется величиной и скоростью выделения энергии (детонационная скорость, давление и температура продуктов, удельный выход газов и тепла и т.д.), тогда как безопасность связана с устойчивостью материала к внешним воздействиям (удар, трение, нагрев), стабильностью при хранении, чувствительностью и токсичностью продуктов реакции. На практике разработчикам приходится искать компромисс между мощностью и стабильностью: повышение детонационных характеристик зачастую сопровождается ростом чувствительности и рисков при обращении. Современные высокоэнергетичные соединения стремятся обеспечить одновременное улучшение в</w:t>
      </w:r>
      <w:r w:rsidR="006D02A4">
        <w:rPr>
          <w:b w:val="0"/>
          <w:bCs w:val="0"/>
          <w:sz w:val="28"/>
          <w:szCs w:val="28"/>
        </w:rPr>
        <w:t xml:space="preserve">ыходной энергии и устойчивости </w:t>
      </w:r>
      <w:r w:rsidR="006D02A4" w:rsidRPr="006D02A4">
        <w:rPr>
          <w:b w:val="0"/>
          <w:bCs w:val="0"/>
          <w:sz w:val="28"/>
          <w:szCs w:val="28"/>
          <w:lang w:val="ru-RU"/>
        </w:rPr>
        <w:t>-</w:t>
      </w:r>
      <w:r w:rsidRPr="00E02D17">
        <w:rPr>
          <w:b w:val="0"/>
          <w:bCs w:val="0"/>
          <w:sz w:val="28"/>
          <w:szCs w:val="28"/>
        </w:rPr>
        <w:t xml:space="preserve"> эта задача требует как использования новых энергоносителей, так и особых мер по стабилизации их свойств. Минимизация опасности при обращении с ЭМ достигается, например, введением стабилизирующих добавок и инженерных решений для снижения чувствительности, что является обязательным условием для </w:t>
      </w:r>
      <w:r w:rsidRPr="0046492F">
        <w:rPr>
          <w:b w:val="0"/>
          <w:bCs w:val="0"/>
          <w:iCs/>
          <w:sz w:val="28"/>
          <w:szCs w:val="28"/>
        </w:rPr>
        <w:t>инертныхбоеприпасов</w:t>
      </w:r>
      <w:r w:rsidRPr="00E02D17">
        <w:rPr>
          <w:b w:val="0"/>
          <w:bCs w:val="0"/>
          <w:sz w:val="28"/>
          <w:szCs w:val="28"/>
        </w:rPr>
        <w:t>. Одновременно учитывается и экономическая сторона: стоимость синтеза и производства новых ЭМ также должна оставаться приемлемой.</w:t>
      </w:r>
    </w:p>
    <w:p w:rsidR="00F04325" w:rsidRPr="00F04325" w:rsidRDefault="00F04325" w:rsidP="008019DA">
      <w:pPr>
        <w:pStyle w:val="3"/>
        <w:spacing w:before="0" w:beforeAutospacing="0" w:after="0" w:afterAutospacing="0"/>
        <w:ind w:firstLine="567"/>
        <w:jc w:val="both"/>
        <w:rPr>
          <w:b w:val="0"/>
          <w:bCs w:val="0"/>
          <w:sz w:val="28"/>
          <w:szCs w:val="28"/>
          <w:lang w:val="ru-RU"/>
        </w:rPr>
      </w:pPr>
    </w:p>
    <w:p w:rsidR="00F04325" w:rsidRPr="000C4B1C" w:rsidRDefault="00E4026D" w:rsidP="000C4B1C">
      <w:pPr>
        <w:pStyle w:val="3"/>
        <w:numPr>
          <w:ilvl w:val="1"/>
          <w:numId w:val="6"/>
        </w:numPr>
        <w:spacing w:before="0" w:beforeAutospacing="0" w:after="0" w:afterAutospacing="0"/>
        <w:jc w:val="both"/>
        <w:rPr>
          <w:sz w:val="28"/>
          <w:szCs w:val="28"/>
          <w:lang w:val="ru-RU"/>
        </w:rPr>
      </w:pPr>
      <w:r>
        <w:rPr>
          <w:sz w:val="28"/>
          <w:szCs w:val="28"/>
        </w:rPr>
        <w:lastRenderedPageBreak/>
        <w:t xml:space="preserve"> </w:t>
      </w:r>
      <w:r w:rsidR="00E02D17" w:rsidRPr="00E02D17">
        <w:rPr>
          <w:sz w:val="28"/>
          <w:szCs w:val="28"/>
        </w:rPr>
        <w:t>Классификация энергоёмких материалов</w:t>
      </w:r>
      <w:r w:rsidR="009A5CF3">
        <w:rPr>
          <w:sz w:val="28"/>
          <w:szCs w:val="28"/>
          <w:lang w:val="ru-RU"/>
        </w:rPr>
        <w:t xml:space="preserve"> применяемых в ТРТ</w:t>
      </w:r>
    </w:p>
    <w:p w:rsidR="00E02D17" w:rsidRPr="000A1207" w:rsidRDefault="00E02D17" w:rsidP="009A5CF3">
      <w:pPr>
        <w:pStyle w:val="3"/>
        <w:spacing w:before="0" w:beforeAutospacing="0" w:after="0" w:afterAutospacing="0"/>
        <w:ind w:firstLine="573"/>
        <w:jc w:val="both"/>
        <w:rPr>
          <w:sz w:val="28"/>
          <w:szCs w:val="28"/>
          <w:lang w:val="ru-RU"/>
        </w:rPr>
      </w:pPr>
      <w:r w:rsidRPr="00E02D17">
        <w:rPr>
          <w:b w:val="0"/>
          <w:bCs w:val="0"/>
          <w:sz w:val="28"/>
          <w:szCs w:val="28"/>
        </w:rPr>
        <w:t>Химические соединения или смеси, способные к сверхбыстрой с</w:t>
      </w:r>
      <w:r w:rsidR="00F04325">
        <w:rPr>
          <w:b w:val="0"/>
          <w:bCs w:val="0"/>
          <w:sz w:val="28"/>
          <w:szCs w:val="28"/>
        </w:rPr>
        <w:t>амораспространяющейся реакции</w:t>
      </w:r>
      <w:r w:rsidR="00F04325">
        <w:rPr>
          <w:b w:val="0"/>
          <w:bCs w:val="0"/>
          <w:sz w:val="28"/>
          <w:szCs w:val="28"/>
          <w:lang w:val="ru-RU"/>
        </w:rPr>
        <w:t xml:space="preserve"> - </w:t>
      </w:r>
      <w:r w:rsidR="00F04325">
        <w:rPr>
          <w:b w:val="0"/>
          <w:bCs w:val="0"/>
          <w:sz w:val="28"/>
          <w:szCs w:val="28"/>
        </w:rPr>
        <w:t xml:space="preserve">детонации </w:t>
      </w:r>
      <w:r w:rsidR="00F04325">
        <w:rPr>
          <w:b w:val="0"/>
          <w:bCs w:val="0"/>
          <w:sz w:val="28"/>
          <w:szCs w:val="28"/>
          <w:lang w:val="ru-RU"/>
        </w:rPr>
        <w:t>-</w:t>
      </w:r>
      <w:r w:rsidRPr="00E02D17">
        <w:rPr>
          <w:b w:val="0"/>
          <w:bCs w:val="0"/>
          <w:sz w:val="28"/>
          <w:szCs w:val="28"/>
        </w:rPr>
        <w:t xml:space="preserve"> при инициировании. В результате детонации ВВ выделяют большой объём горячих газов и энергии, порождая ударную волну</w:t>
      </w:r>
      <w:r w:rsidR="00E4026D">
        <w:rPr>
          <w:b w:val="0"/>
          <w:bCs w:val="0"/>
          <w:sz w:val="28"/>
          <w:szCs w:val="28"/>
        </w:rPr>
        <w:t xml:space="preserve"> </w:t>
      </w:r>
      <w:r w:rsidR="00A31A38" w:rsidRPr="00A31A38">
        <w:rPr>
          <w:b w:val="0"/>
          <w:bCs w:val="0"/>
          <w:sz w:val="28"/>
          <w:szCs w:val="28"/>
          <w:lang w:val="ru-RU"/>
        </w:rPr>
        <w:t>[22]</w:t>
      </w:r>
      <w:r w:rsidRPr="00E02D17">
        <w:rPr>
          <w:b w:val="0"/>
          <w:bCs w:val="0"/>
          <w:sz w:val="28"/>
          <w:szCs w:val="28"/>
        </w:rPr>
        <w:t>. К классическим бризантным (бризантно-фугасным) ВВ относятся тротил (</w:t>
      </w:r>
      <w:r w:rsidR="0016748C">
        <w:rPr>
          <w:b w:val="0"/>
          <w:bCs w:val="0"/>
          <w:sz w:val="28"/>
          <w:szCs w:val="28"/>
        </w:rPr>
        <w:t>ТНТ</w:t>
      </w:r>
      <w:r w:rsidRPr="00E02D17">
        <w:rPr>
          <w:b w:val="0"/>
          <w:bCs w:val="0"/>
          <w:sz w:val="28"/>
          <w:szCs w:val="28"/>
        </w:rPr>
        <w:t>), гексоген (</w:t>
      </w:r>
      <w:r w:rsidR="0016748C">
        <w:rPr>
          <w:b w:val="0"/>
          <w:bCs w:val="0"/>
          <w:sz w:val="28"/>
          <w:szCs w:val="28"/>
        </w:rPr>
        <w:t>РДХ</w:t>
      </w:r>
      <w:r w:rsidRPr="00E02D17">
        <w:rPr>
          <w:b w:val="0"/>
          <w:bCs w:val="0"/>
          <w:sz w:val="28"/>
          <w:szCs w:val="28"/>
        </w:rPr>
        <w:t>), октоген (</w:t>
      </w:r>
      <w:r w:rsidR="003E4664">
        <w:rPr>
          <w:b w:val="0"/>
          <w:bCs w:val="0"/>
          <w:sz w:val="28"/>
          <w:szCs w:val="28"/>
        </w:rPr>
        <w:t>ГМХ</w:t>
      </w:r>
      <w:r w:rsidRPr="00E02D17">
        <w:rPr>
          <w:b w:val="0"/>
          <w:bCs w:val="0"/>
          <w:sz w:val="28"/>
          <w:szCs w:val="28"/>
        </w:rPr>
        <w:t xml:space="preserve">) и другие нитроорганические соединения. Различают </w:t>
      </w:r>
      <w:r w:rsidRPr="00B9515F">
        <w:rPr>
          <w:b w:val="0"/>
          <w:bCs w:val="0"/>
          <w:iCs/>
          <w:sz w:val="28"/>
          <w:szCs w:val="28"/>
        </w:rPr>
        <w:t>инициирующие</w:t>
      </w:r>
      <w:r w:rsidR="00F04325">
        <w:rPr>
          <w:b w:val="0"/>
          <w:bCs w:val="0"/>
          <w:sz w:val="28"/>
          <w:szCs w:val="28"/>
        </w:rPr>
        <w:t xml:space="preserve">(первичные) ВВ </w:t>
      </w:r>
      <w:r w:rsidR="00F04325">
        <w:rPr>
          <w:b w:val="0"/>
          <w:bCs w:val="0"/>
          <w:sz w:val="28"/>
          <w:szCs w:val="28"/>
          <w:lang w:val="ru-RU"/>
        </w:rPr>
        <w:t>-</w:t>
      </w:r>
      <w:r w:rsidRPr="00E02D17">
        <w:rPr>
          <w:b w:val="0"/>
          <w:bCs w:val="0"/>
          <w:sz w:val="28"/>
          <w:szCs w:val="28"/>
        </w:rPr>
        <w:t xml:space="preserve"> чрезвычайно чувствительные составы (например, азид свинца, тетри</w:t>
      </w:r>
      <w:r w:rsidR="00F04325">
        <w:rPr>
          <w:b w:val="0"/>
          <w:bCs w:val="0"/>
          <w:sz w:val="28"/>
          <w:szCs w:val="28"/>
        </w:rPr>
        <w:t xml:space="preserve">л), используемые в детонаторах </w:t>
      </w:r>
      <w:r w:rsidR="00F04325">
        <w:rPr>
          <w:b w:val="0"/>
          <w:bCs w:val="0"/>
          <w:sz w:val="28"/>
          <w:szCs w:val="28"/>
          <w:lang w:val="ru-RU"/>
        </w:rPr>
        <w:t>-</w:t>
      </w:r>
      <w:r w:rsidRPr="00E02D17">
        <w:rPr>
          <w:b w:val="0"/>
          <w:bCs w:val="0"/>
          <w:sz w:val="28"/>
          <w:szCs w:val="28"/>
        </w:rPr>
        <w:t xml:space="preserve"> и </w:t>
      </w:r>
      <w:r w:rsidRPr="00B9515F">
        <w:rPr>
          <w:b w:val="0"/>
          <w:bCs w:val="0"/>
          <w:iCs/>
          <w:sz w:val="28"/>
          <w:szCs w:val="28"/>
        </w:rPr>
        <w:t>бризантные</w:t>
      </w:r>
      <w:r w:rsidR="00F04325">
        <w:rPr>
          <w:b w:val="0"/>
          <w:bCs w:val="0"/>
          <w:sz w:val="28"/>
          <w:szCs w:val="28"/>
        </w:rPr>
        <w:t xml:space="preserve"> (вторичные) ВВ </w:t>
      </w:r>
      <w:r w:rsidR="00F04325">
        <w:rPr>
          <w:b w:val="0"/>
          <w:bCs w:val="0"/>
          <w:sz w:val="28"/>
          <w:szCs w:val="28"/>
          <w:lang w:val="ru-RU"/>
        </w:rPr>
        <w:t>-</w:t>
      </w:r>
      <w:r w:rsidR="00B9515F">
        <w:rPr>
          <w:b w:val="0"/>
          <w:bCs w:val="0"/>
          <w:sz w:val="28"/>
          <w:szCs w:val="28"/>
        </w:rPr>
        <w:t xml:space="preserve"> более стойкие</w:t>
      </w:r>
      <w:r w:rsidRPr="00E02D17">
        <w:rPr>
          <w:b w:val="0"/>
          <w:bCs w:val="0"/>
          <w:sz w:val="28"/>
          <w:szCs w:val="28"/>
        </w:rPr>
        <w:t xml:space="preserve"> в обращении вещества, применяемые в основных зарядах боеприпасов. Также к взрывчатым относятся некоторые неорганические соединения (например, фульминаты, азиды металлов) и смеси окислителей с горючим (в том числе </w:t>
      </w:r>
      <w:r w:rsidRPr="00B9515F">
        <w:rPr>
          <w:b w:val="0"/>
          <w:bCs w:val="0"/>
          <w:iCs/>
          <w:sz w:val="28"/>
          <w:szCs w:val="28"/>
        </w:rPr>
        <w:t>третичные</w:t>
      </w:r>
      <w:r w:rsidRPr="00E02D17">
        <w:rPr>
          <w:b w:val="0"/>
          <w:bCs w:val="0"/>
          <w:sz w:val="28"/>
          <w:szCs w:val="28"/>
        </w:rPr>
        <w:t xml:space="preserve"> ВВ типа аммонитов, АНФО).</w:t>
      </w:r>
    </w:p>
    <w:p w:rsidR="00E02D17" w:rsidRPr="0081523A" w:rsidRDefault="00E02D17" w:rsidP="00E02D17">
      <w:pPr>
        <w:ind w:firstLine="708"/>
        <w:jc w:val="both"/>
        <w:rPr>
          <w:sz w:val="28"/>
          <w:szCs w:val="28"/>
        </w:rPr>
      </w:pPr>
      <w:r w:rsidRPr="0081523A">
        <w:rPr>
          <w:sz w:val="28"/>
          <w:szCs w:val="28"/>
        </w:rPr>
        <w:t xml:space="preserve">К классическим энергоёмким материалам для кумулятивных зарядов относятся нитроамины и их смеси. Широко применяются </w:t>
      </w:r>
      <w:r w:rsidR="0016748C">
        <w:rPr>
          <w:rStyle w:val="af4"/>
          <w:b w:val="0"/>
          <w:bCs w:val="0"/>
          <w:sz w:val="28"/>
          <w:szCs w:val="28"/>
        </w:rPr>
        <w:t>РДХ</w:t>
      </w:r>
      <w:r w:rsidRPr="0081523A">
        <w:rPr>
          <w:sz w:val="28"/>
          <w:szCs w:val="28"/>
        </w:rPr>
        <w:t xml:space="preserve">(гексоген) и </w:t>
      </w:r>
      <w:r w:rsidR="003E4664">
        <w:rPr>
          <w:rStyle w:val="af4"/>
          <w:b w:val="0"/>
          <w:bCs w:val="0"/>
          <w:sz w:val="28"/>
          <w:szCs w:val="28"/>
        </w:rPr>
        <w:t>ГМХ</w:t>
      </w:r>
      <w:r w:rsidRPr="0081523A">
        <w:rPr>
          <w:sz w:val="28"/>
          <w:szCs w:val="28"/>
        </w:rPr>
        <w:t xml:space="preserve"> (октоген), обладающие высокой скоростью детонации и достаточной стабильностью. В составах часто используются их смеси с тротилом, например </w:t>
      </w:r>
      <w:r w:rsidRPr="0081523A">
        <w:rPr>
          <w:rStyle w:val="af2"/>
          <w:rFonts w:ascii="Times New Roman" w:hAnsi="Times New Roman" w:cs="Times New Roman"/>
          <w:sz w:val="28"/>
          <w:szCs w:val="28"/>
        </w:rPr>
        <w:t>Октол</w:t>
      </w:r>
      <w:r w:rsidRPr="0081523A">
        <w:rPr>
          <w:sz w:val="28"/>
          <w:szCs w:val="28"/>
        </w:rPr>
        <w:t xml:space="preserve"> (70% </w:t>
      </w:r>
      <w:r w:rsidR="003E4664">
        <w:rPr>
          <w:sz w:val="28"/>
          <w:szCs w:val="28"/>
        </w:rPr>
        <w:t>ГМХ + 30% T</w:t>
      </w:r>
      <w:r w:rsidR="003E4664">
        <w:rPr>
          <w:sz w:val="28"/>
          <w:szCs w:val="28"/>
          <w:lang w:val="ru-RU"/>
        </w:rPr>
        <w:t>Н</w:t>
      </w:r>
      <w:r w:rsidRPr="0081523A">
        <w:rPr>
          <w:sz w:val="28"/>
          <w:szCs w:val="28"/>
        </w:rPr>
        <w:t xml:space="preserve">T) – традиционный сплав для боевых частей. Однако современные исследования направлены на замену или модификацию этих составов более мощными соединениями. </w:t>
      </w:r>
      <w:r w:rsidRPr="000A1207">
        <w:rPr>
          <w:rStyle w:val="af4"/>
          <w:b w:val="0"/>
          <w:bCs w:val="0"/>
          <w:sz w:val="28"/>
          <w:szCs w:val="28"/>
        </w:rPr>
        <w:t>CL-20</w:t>
      </w:r>
      <w:r w:rsidRPr="0081523A">
        <w:rPr>
          <w:sz w:val="28"/>
          <w:szCs w:val="28"/>
        </w:rPr>
        <w:t>, один из самых энергоёмких взрывчатых веществ, в составе современных пластиковых взрывчатых веществ (</w:t>
      </w:r>
      <w:r w:rsidR="00DC7BA8">
        <w:rPr>
          <w:sz w:val="28"/>
          <w:szCs w:val="28"/>
        </w:rPr>
        <w:t>ПСВВ</w:t>
      </w:r>
      <w:r w:rsidRPr="0081523A">
        <w:rPr>
          <w:sz w:val="28"/>
          <w:szCs w:val="28"/>
        </w:rPr>
        <w:t xml:space="preserve">) существенно повышает детонационные показатели. Так, </w:t>
      </w:r>
      <w:r w:rsidR="00DC7BA8">
        <w:rPr>
          <w:sz w:val="28"/>
          <w:szCs w:val="28"/>
        </w:rPr>
        <w:t>ПСВВ</w:t>
      </w:r>
      <w:r w:rsidRPr="0081523A">
        <w:rPr>
          <w:sz w:val="28"/>
          <w:szCs w:val="28"/>
        </w:rPr>
        <w:t xml:space="preserve"> на основе CL-20 (связка ~5% полимера) показал увеличение глубины пробивания бронеплиты ~на 20% больше по сравнению с эквивалентным </w:t>
      </w:r>
      <w:r w:rsidR="00DC7BA8">
        <w:rPr>
          <w:sz w:val="28"/>
          <w:szCs w:val="28"/>
        </w:rPr>
        <w:t>ПСВВ</w:t>
      </w:r>
      <w:r w:rsidRPr="0081523A">
        <w:rPr>
          <w:sz w:val="28"/>
          <w:szCs w:val="28"/>
        </w:rPr>
        <w:t xml:space="preserve"> на основе </w:t>
      </w:r>
      <w:r w:rsidR="0016748C">
        <w:rPr>
          <w:sz w:val="28"/>
          <w:szCs w:val="28"/>
        </w:rPr>
        <w:t>РДХ</w:t>
      </w:r>
      <w:r w:rsidR="002637B6">
        <w:rPr>
          <w:sz w:val="28"/>
          <w:szCs w:val="28"/>
          <w:lang w:val="ru-RU"/>
        </w:rPr>
        <w:t xml:space="preserve"> [23]</w:t>
      </w:r>
      <w:r w:rsidRPr="0081523A">
        <w:rPr>
          <w:sz w:val="28"/>
          <w:szCs w:val="28"/>
        </w:rPr>
        <w:t xml:space="preserve">​. Аналогично, экспериментально подтверждено, что замена </w:t>
      </w:r>
      <w:r w:rsidR="003E4664">
        <w:rPr>
          <w:sz w:val="28"/>
          <w:szCs w:val="28"/>
        </w:rPr>
        <w:t>ГМХ</w:t>
      </w:r>
      <w:r w:rsidRPr="0081523A">
        <w:rPr>
          <w:sz w:val="28"/>
          <w:szCs w:val="28"/>
        </w:rPr>
        <w:t xml:space="preserve"> на более мощные соединения, такие как </w:t>
      </w:r>
      <w:r w:rsidR="003E4664">
        <w:rPr>
          <w:rStyle w:val="af4"/>
          <w:b w:val="0"/>
          <w:bCs w:val="0"/>
          <w:sz w:val="28"/>
          <w:szCs w:val="28"/>
        </w:rPr>
        <w:t>ТНАЗ</w:t>
      </w:r>
      <w:r w:rsidRPr="0081523A">
        <w:rPr>
          <w:sz w:val="28"/>
          <w:szCs w:val="28"/>
        </w:rPr>
        <w:t xml:space="preserve"> (тринитроазэтидин) или комбинация </w:t>
      </w:r>
      <w:r w:rsidR="003E4664">
        <w:rPr>
          <w:sz w:val="28"/>
          <w:szCs w:val="28"/>
        </w:rPr>
        <w:t>ТНАЗ</w:t>
      </w:r>
      <w:r w:rsidRPr="0081523A">
        <w:rPr>
          <w:sz w:val="28"/>
          <w:szCs w:val="28"/>
        </w:rPr>
        <w:t xml:space="preserve">+CL-20, позволяет увеличить пробивное действие кумулятивного заряда. В испытаниях сформированных кумулятивных снарядов (EFP) более энергоёмкие составы на основе </w:t>
      </w:r>
      <w:r w:rsidR="003E4664">
        <w:rPr>
          <w:sz w:val="28"/>
          <w:szCs w:val="28"/>
        </w:rPr>
        <w:t>ТНАЗ</w:t>
      </w:r>
      <w:r w:rsidRPr="0081523A">
        <w:rPr>
          <w:sz w:val="28"/>
          <w:szCs w:val="28"/>
        </w:rPr>
        <w:t xml:space="preserve"> и CL-20 обеспечили </w:t>
      </w:r>
      <w:r w:rsidR="00F04325" w:rsidRPr="00F04325">
        <w:rPr>
          <w:sz w:val="28"/>
          <w:szCs w:val="28"/>
        </w:rPr>
        <w:t>~5</w:t>
      </w:r>
      <w:r w:rsidR="00F04325" w:rsidRPr="00F04325">
        <w:rPr>
          <w:sz w:val="28"/>
          <w:szCs w:val="28"/>
          <w:lang w:val="ru-RU"/>
        </w:rPr>
        <w:t>-</w:t>
      </w:r>
      <w:r w:rsidRPr="00F04325">
        <w:rPr>
          <w:sz w:val="28"/>
          <w:szCs w:val="28"/>
        </w:rPr>
        <w:t>9%</w:t>
      </w:r>
      <w:r w:rsidRPr="0081523A">
        <w:rPr>
          <w:sz w:val="28"/>
          <w:szCs w:val="28"/>
        </w:rPr>
        <w:t xml:space="preserve"> прироста глубины проникания по сравнению с базовым составом LX-14 (95,5% </w:t>
      </w:r>
      <w:r w:rsidR="003E4664">
        <w:rPr>
          <w:sz w:val="28"/>
          <w:szCs w:val="28"/>
        </w:rPr>
        <w:t>ГМХ</w:t>
      </w:r>
      <w:r w:rsidRPr="0081523A">
        <w:rPr>
          <w:sz w:val="28"/>
          <w:szCs w:val="28"/>
        </w:rPr>
        <w:t xml:space="preserve"> + 4,5% полимер</w:t>
      </w:r>
      <w:r w:rsidR="002637B6">
        <w:rPr>
          <w:sz w:val="28"/>
          <w:szCs w:val="28"/>
          <w:lang w:val="ru-RU"/>
        </w:rPr>
        <w:t xml:space="preserve"> [24]</w:t>
      </w:r>
      <w:r w:rsidRPr="0081523A">
        <w:rPr>
          <w:sz w:val="28"/>
          <w:szCs w:val="28"/>
        </w:rPr>
        <w:t xml:space="preserve">. При оптимизации формуляции на </w:t>
      </w:r>
      <w:r w:rsidR="003E4664">
        <w:rPr>
          <w:sz w:val="28"/>
          <w:szCs w:val="28"/>
        </w:rPr>
        <w:t>ТНАЗ</w:t>
      </w:r>
      <w:r w:rsidRPr="0081523A">
        <w:rPr>
          <w:sz w:val="28"/>
          <w:szCs w:val="28"/>
        </w:rPr>
        <w:t xml:space="preserve"> и CL-20 улучшение достигало 20</w:t>
      </w:r>
      <w:r w:rsidR="00283059">
        <w:rPr>
          <w:sz w:val="28"/>
          <w:szCs w:val="28"/>
        </w:rPr>
        <w:t>-</w:t>
      </w:r>
      <w:r w:rsidRPr="0081523A">
        <w:rPr>
          <w:sz w:val="28"/>
          <w:szCs w:val="28"/>
        </w:rPr>
        <w:t>30% относительно базы</w:t>
      </w:r>
      <w:r w:rsidR="002637B6">
        <w:rPr>
          <w:sz w:val="28"/>
          <w:szCs w:val="28"/>
          <w:lang w:val="ru-RU"/>
        </w:rPr>
        <w:t xml:space="preserve"> [25]</w:t>
      </w:r>
      <w:r w:rsidRPr="0081523A">
        <w:rPr>
          <w:sz w:val="28"/>
          <w:szCs w:val="28"/>
        </w:rPr>
        <w:t>​. Эти результаты подтверждают: повышение удельной энергии взрывчатого вещества напрямую отражается на мощности кумулятивной струи и эффективности поражения цели.</w:t>
      </w:r>
    </w:p>
    <w:p w:rsidR="00E02D17" w:rsidRPr="00E02D17" w:rsidRDefault="00E02D17" w:rsidP="00E02D17">
      <w:pPr>
        <w:ind w:firstLine="708"/>
        <w:jc w:val="both"/>
        <w:rPr>
          <w:sz w:val="28"/>
          <w:szCs w:val="28"/>
          <w:lang w:val="ru-RU"/>
        </w:rPr>
      </w:pPr>
      <w:r w:rsidRPr="0081523A">
        <w:rPr>
          <w:sz w:val="28"/>
          <w:szCs w:val="28"/>
        </w:rPr>
        <w:t xml:space="preserve">Кроме повышения энергетики, новые взрывчатые вещества разрабатываются с учётом чувствительности и безопасности. Одним из перспективных является </w:t>
      </w:r>
      <w:r w:rsidRPr="00E02D17">
        <w:rPr>
          <w:rStyle w:val="af4"/>
          <w:b w:val="0"/>
          <w:bCs w:val="0"/>
          <w:sz w:val="28"/>
          <w:szCs w:val="28"/>
        </w:rPr>
        <w:t>BC</w:t>
      </w:r>
      <w:r w:rsidR="003E4664">
        <w:rPr>
          <w:rStyle w:val="af4"/>
          <w:b w:val="0"/>
          <w:bCs w:val="0"/>
          <w:sz w:val="28"/>
          <w:szCs w:val="28"/>
        </w:rPr>
        <w:t>ГМХ</w:t>
      </w:r>
      <w:r w:rsidRPr="0081523A">
        <w:rPr>
          <w:sz w:val="28"/>
          <w:szCs w:val="28"/>
        </w:rPr>
        <w:t xml:space="preserve"> (циклогексилнитрамин, близкий аналог </w:t>
      </w:r>
      <w:r w:rsidR="003E4664">
        <w:rPr>
          <w:sz w:val="28"/>
          <w:szCs w:val="28"/>
        </w:rPr>
        <w:t>ГМХ</w:t>
      </w:r>
      <w:r w:rsidRPr="0081523A">
        <w:rPr>
          <w:sz w:val="28"/>
          <w:szCs w:val="28"/>
        </w:rPr>
        <w:t xml:space="preserve">), показывающий чувствительность на уровне пентрита (PETN), но при этом энерговыделение сопоставимо с </w:t>
      </w:r>
      <w:r w:rsidR="003E4664">
        <w:rPr>
          <w:sz w:val="28"/>
          <w:szCs w:val="28"/>
        </w:rPr>
        <w:t>ГМХ</w:t>
      </w:r>
      <w:r w:rsidR="002637B6">
        <w:rPr>
          <w:sz w:val="28"/>
          <w:szCs w:val="28"/>
          <w:lang w:val="ru-RU"/>
        </w:rPr>
        <w:t xml:space="preserve"> [26]</w:t>
      </w:r>
      <w:r w:rsidRPr="0081523A">
        <w:rPr>
          <w:sz w:val="28"/>
          <w:szCs w:val="28"/>
        </w:rPr>
        <w:t xml:space="preserve">​. Это демонстрирует баланс между мощностью и безопасностью обращения. Также ведутся исследования по замене токсичных и чувствительных компонентов более стабильными: например, вместо тетриловых и свинцовых капсул инициирования </w:t>
      </w:r>
      <w:r w:rsidRPr="0081523A">
        <w:rPr>
          <w:sz w:val="28"/>
          <w:szCs w:val="28"/>
        </w:rPr>
        <w:lastRenderedPageBreak/>
        <w:t>разрабатываются нанодисперсные первичные ВВ (смеси нанотермитов и нанокомпозитов), обладающие высокой чувствительностью к детонации, но меньшей токсичностью</w:t>
      </w:r>
      <w:r w:rsidR="002637B6">
        <w:rPr>
          <w:sz w:val="28"/>
          <w:szCs w:val="28"/>
          <w:lang w:val="ru-RU"/>
        </w:rPr>
        <w:t xml:space="preserve"> [27]</w:t>
      </w:r>
      <w:r w:rsidRPr="0081523A">
        <w:rPr>
          <w:sz w:val="28"/>
          <w:szCs w:val="28"/>
        </w:rPr>
        <w:t>.</w:t>
      </w:r>
    </w:p>
    <w:p w:rsidR="009A5CF3" w:rsidRPr="008019DA" w:rsidRDefault="009A5CF3" w:rsidP="008019DA">
      <w:pPr>
        <w:pStyle w:val="3"/>
        <w:spacing w:before="0" w:beforeAutospacing="0" w:after="0" w:afterAutospacing="0"/>
        <w:jc w:val="both"/>
        <w:rPr>
          <w:sz w:val="28"/>
          <w:szCs w:val="28"/>
          <w:lang w:val="en-US"/>
        </w:rPr>
      </w:pPr>
    </w:p>
    <w:p w:rsidR="00E50C23" w:rsidRPr="000C4B1C" w:rsidRDefault="00E4026D" w:rsidP="000C4B1C">
      <w:pPr>
        <w:pStyle w:val="3"/>
        <w:numPr>
          <w:ilvl w:val="1"/>
          <w:numId w:val="6"/>
        </w:numPr>
        <w:spacing w:before="0" w:beforeAutospacing="0" w:after="0" w:afterAutospacing="0"/>
        <w:jc w:val="both"/>
        <w:rPr>
          <w:sz w:val="28"/>
          <w:szCs w:val="28"/>
          <w:lang w:val="ru-RU"/>
        </w:rPr>
      </w:pPr>
      <w:r>
        <w:rPr>
          <w:sz w:val="28"/>
          <w:szCs w:val="28"/>
          <w:lang w:val="ru-RU"/>
        </w:rPr>
        <w:t xml:space="preserve"> </w:t>
      </w:r>
      <w:r w:rsidR="00E50C23">
        <w:rPr>
          <w:sz w:val="28"/>
          <w:szCs w:val="28"/>
          <w:lang w:val="ru-RU"/>
        </w:rPr>
        <w:t>Ракетные топлива и пороха</w:t>
      </w:r>
    </w:p>
    <w:p w:rsidR="00E02D17" w:rsidRDefault="009F7B06" w:rsidP="00E02D17">
      <w:pPr>
        <w:pStyle w:val="3"/>
        <w:spacing w:before="0" w:beforeAutospacing="0" w:after="0" w:afterAutospacing="0"/>
        <w:ind w:firstLine="567"/>
        <w:jc w:val="both"/>
        <w:rPr>
          <w:b w:val="0"/>
          <w:bCs w:val="0"/>
          <w:sz w:val="28"/>
          <w:szCs w:val="28"/>
          <w:lang w:val="ru-RU"/>
        </w:rPr>
      </w:pPr>
      <w:r>
        <w:rPr>
          <w:b w:val="0"/>
          <w:bCs w:val="0"/>
          <w:sz w:val="28"/>
          <w:szCs w:val="28"/>
          <w:lang w:val="ru-RU"/>
        </w:rPr>
        <w:t>Э</w:t>
      </w:r>
      <w:r w:rsidR="00E02D17" w:rsidRPr="00E02D17">
        <w:rPr>
          <w:b w:val="0"/>
          <w:bCs w:val="0"/>
          <w:sz w:val="28"/>
          <w:szCs w:val="28"/>
        </w:rPr>
        <w:t>нергоёмкие вещества или композиции, предназначенные для длительного контролируемого горения (дефлаграции) с выделением большого объёма газов</w:t>
      </w:r>
      <w:r w:rsidRPr="009F7B06">
        <w:rPr>
          <w:b w:val="0"/>
          <w:bCs w:val="0"/>
          <w:sz w:val="28"/>
          <w:szCs w:val="28"/>
          <w:lang w:val="ru-RU"/>
        </w:rPr>
        <w:t xml:space="preserve"> [28]</w:t>
      </w:r>
      <w:r w:rsidR="00E02D17" w:rsidRPr="00E02D17">
        <w:rPr>
          <w:b w:val="0"/>
          <w:bCs w:val="0"/>
          <w:sz w:val="28"/>
          <w:szCs w:val="28"/>
        </w:rPr>
        <w:t>, совершающих полезную работу – например, разгон снаряда в стволе орудия или создание тяги в ракетном двигателе</w:t>
      </w:r>
      <w:r w:rsidR="007B4DE2" w:rsidRPr="008019DA">
        <w:rPr>
          <w:b w:val="0"/>
          <w:bCs w:val="0"/>
          <w:sz w:val="28"/>
          <w:szCs w:val="28"/>
          <w:lang w:val="ru-RU"/>
        </w:rPr>
        <w:t>[2</w:t>
      </w:r>
      <w:r w:rsidRPr="009F7B06">
        <w:rPr>
          <w:b w:val="0"/>
          <w:bCs w:val="0"/>
          <w:sz w:val="28"/>
          <w:szCs w:val="28"/>
          <w:lang w:val="ru-RU"/>
        </w:rPr>
        <w:t>9</w:t>
      </w:r>
      <w:r w:rsidR="007B4DE2" w:rsidRPr="008019DA">
        <w:rPr>
          <w:b w:val="0"/>
          <w:bCs w:val="0"/>
          <w:sz w:val="28"/>
          <w:szCs w:val="28"/>
          <w:lang w:val="ru-RU"/>
        </w:rPr>
        <w:t>]</w:t>
      </w:r>
      <w:r w:rsidR="00E02D17" w:rsidRPr="008019DA">
        <w:rPr>
          <w:b w:val="0"/>
          <w:bCs w:val="0"/>
          <w:sz w:val="28"/>
          <w:szCs w:val="28"/>
        </w:rPr>
        <w:t xml:space="preserve">. </w:t>
      </w:r>
      <w:r w:rsidR="00E02D17" w:rsidRPr="00E02D17">
        <w:rPr>
          <w:b w:val="0"/>
          <w:bCs w:val="0"/>
          <w:sz w:val="28"/>
          <w:szCs w:val="28"/>
        </w:rPr>
        <w:t xml:space="preserve">В отличие от взрывчатых, они не детонируют, а </w:t>
      </w:r>
      <w:r w:rsidR="00E02D17" w:rsidRPr="00B9515F">
        <w:rPr>
          <w:b w:val="0"/>
          <w:bCs w:val="0"/>
          <w:iCs/>
          <w:sz w:val="28"/>
          <w:szCs w:val="28"/>
        </w:rPr>
        <w:t>сгорают</w:t>
      </w:r>
      <w:r w:rsidR="00E02D17" w:rsidRPr="00B9515F">
        <w:rPr>
          <w:b w:val="0"/>
          <w:bCs w:val="0"/>
          <w:sz w:val="28"/>
          <w:szCs w:val="28"/>
        </w:rPr>
        <w:t>,</w:t>
      </w:r>
      <w:r w:rsidR="00E02D17" w:rsidRPr="00E02D17">
        <w:rPr>
          <w:b w:val="0"/>
          <w:bCs w:val="0"/>
          <w:sz w:val="28"/>
          <w:szCs w:val="28"/>
        </w:rPr>
        <w:t xml:space="preserve"> обычно в режиме субзвукового горения</w:t>
      </w:r>
      <w:r w:rsidR="007B4DE2" w:rsidRPr="007B4DE2">
        <w:rPr>
          <w:b w:val="0"/>
          <w:bCs w:val="0"/>
          <w:sz w:val="28"/>
          <w:szCs w:val="28"/>
          <w:lang w:val="ru-RU"/>
        </w:rPr>
        <w:t xml:space="preserve"> [</w:t>
      </w:r>
      <w:r w:rsidRPr="009F7B06">
        <w:rPr>
          <w:b w:val="0"/>
          <w:bCs w:val="0"/>
          <w:sz w:val="28"/>
          <w:szCs w:val="28"/>
          <w:lang w:val="ru-RU"/>
        </w:rPr>
        <w:t>30</w:t>
      </w:r>
      <w:r w:rsidR="007B4DE2" w:rsidRPr="007B4DE2">
        <w:rPr>
          <w:b w:val="0"/>
          <w:bCs w:val="0"/>
          <w:sz w:val="28"/>
          <w:szCs w:val="28"/>
          <w:lang w:val="ru-RU"/>
        </w:rPr>
        <w:t>]</w:t>
      </w:r>
      <w:r w:rsidR="00E02D17" w:rsidRPr="00E02D17">
        <w:rPr>
          <w:b w:val="0"/>
          <w:bCs w:val="0"/>
          <w:sz w:val="28"/>
          <w:szCs w:val="28"/>
        </w:rPr>
        <w:t xml:space="preserve">. </w:t>
      </w:r>
    </w:p>
    <w:p w:rsidR="00747F44" w:rsidRPr="00B8149B" w:rsidRDefault="00747F44" w:rsidP="00E02D17">
      <w:pPr>
        <w:pStyle w:val="3"/>
        <w:spacing w:before="0" w:beforeAutospacing="0" w:after="0" w:afterAutospacing="0"/>
        <w:ind w:firstLine="567"/>
        <w:jc w:val="both"/>
        <w:rPr>
          <w:b w:val="0"/>
          <w:bCs w:val="0"/>
          <w:sz w:val="28"/>
          <w:szCs w:val="28"/>
          <w:lang w:val="ru-RU"/>
        </w:rPr>
      </w:pPr>
      <w:r w:rsidRPr="00747F44">
        <w:rPr>
          <w:b w:val="0"/>
          <w:bCs w:val="0"/>
          <w:sz w:val="28"/>
          <w:szCs w:val="28"/>
        </w:rPr>
        <w:t>На рисунке 1 представлена обобщённая схема классификации энергоёмких материалов, включающая несколько уровней систематизации. В верхней части диаграммы выделены три основных признака классификации: по химическому составу, по фазовому состоянию и по назначению</w:t>
      </w:r>
      <w:r w:rsidR="007B4DE2">
        <w:rPr>
          <w:b w:val="0"/>
          <w:bCs w:val="0"/>
          <w:sz w:val="28"/>
          <w:szCs w:val="28"/>
          <w:lang w:val="ru-RU"/>
        </w:rPr>
        <w:t xml:space="preserve"> [</w:t>
      </w:r>
      <w:r w:rsidR="007B4DE2" w:rsidRPr="007B4DE2">
        <w:rPr>
          <w:b w:val="0"/>
          <w:bCs w:val="0"/>
          <w:sz w:val="28"/>
          <w:szCs w:val="28"/>
          <w:lang w:val="ru-RU"/>
        </w:rPr>
        <w:t>31]</w:t>
      </w:r>
      <w:r w:rsidRPr="00747F44">
        <w:rPr>
          <w:b w:val="0"/>
          <w:bCs w:val="0"/>
          <w:sz w:val="28"/>
          <w:szCs w:val="28"/>
        </w:rPr>
        <w:t>. В соответствии с химическим составом различают взрывчатые вещества, ракетные топлива и пиротехнические смеси, каждая из которых имеет собственные особенности и области применения</w:t>
      </w:r>
      <w:r w:rsidR="007B4DE2" w:rsidRPr="007B4DE2">
        <w:rPr>
          <w:b w:val="0"/>
          <w:bCs w:val="0"/>
          <w:sz w:val="28"/>
          <w:szCs w:val="28"/>
          <w:lang w:val="ru-RU"/>
        </w:rPr>
        <w:t xml:space="preserve"> [32]</w:t>
      </w:r>
      <w:r w:rsidRPr="00747F44">
        <w:rPr>
          <w:b w:val="0"/>
          <w:bCs w:val="0"/>
          <w:sz w:val="28"/>
          <w:szCs w:val="28"/>
        </w:rPr>
        <w:t>. По фазовому состоянию энергоёмкие материалы подразделяются на твёрдые, жидкие и гелевые формы, что определяет их технологические свойства. В разделе по назначению выделены направления использования: промышленное применение, военное дело, аэрокосмическая отрасль и пиротехника. Такая схема позволяет системно рассматривать разнообразие энергетических материалов.</w:t>
      </w:r>
    </w:p>
    <w:p w:rsidR="00343F32" w:rsidRDefault="00343F32" w:rsidP="00343F32">
      <w:pPr>
        <w:pStyle w:val="3"/>
        <w:spacing w:before="0" w:beforeAutospacing="0" w:after="0" w:afterAutospacing="0"/>
        <w:ind w:firstLine="567"/>
        <w:jc w:val="both"/>
        <w:rPr>
          <w:b w:val="0"/>
          <w:bCs w:val="0"/>
          <w:sz w:val="28"/>
          <w:szCs w:val="28"/>
          <w:lang w:val="ru-RU"/>
        </w:rPr>
      </w:pPr>
      <w:r w:rsidRPr="00E02D17">
        <w:rPr>
          <w:b w:val="0"/>
          <w:bCs w:val="0"/>
          <w:sz w:val="28"/>
          <w:szCs w:val="28"/>
        </w:rPr>
        <w:t>Ракетные пропелланты подразделяются на твёрдые (например, типичное твёрдое ракетное топливо на основе перхлората аммония с алюминиевым порошком в полимерном связующем)</w:t>
      </w:r>
      <w:r w:rsidR="009C7241">
        <w:rPr>
          <w:b w:val="0"/>
          <w:bCs w:val="0"/>
          <w:sz w:val="28"/>
          <w:szCs w:val="28"/>
          <w:lang w:val="ru-RU"/>
        </w:rPr>
        <w:t xml:space="preserve"> </w:t>
      </w:r>
      <w:r w:rsidR="009F7B06" w:rsidRPr="009F7B06">
        <w:rPr>
          <w:b w:val="0"/>
          <w:bCs w:val="0"/>
          <w:sz w:val="28"/>
          <w:szCs w:val="28"/>
          <w:lang w:val="ru-RU"/>
        </w:rPr>
        <w:t>[28]</w:t>
      </w:r>
      <w:r w:rsidRPr="00E02D17">
        <w:rPr>
          <w:b w:val="0"/>
          <w:bCs w:val="0"/>
          <w:sz w:val="28"/>
          <w:szCs w:val="28"/>
        </w:rPr>
        <w:t>, жидкие (например, жидкий кислород + керосин, несимметричный диметилгидразин + тетраоксид диазота, гидразин – в ракетных двигателях, и нитроглицерин – в порохах) и гибридные (сочетающие твёрдое горючее и жидкий окислитель</w:t>
      </w:r>
      <w:r w:rsidRPr="004D0DD2">
        <w:rPr>
          <w:b w:val="0"/>
          <w:bCs w:val="0"/>
          <w:sz w:val="28"/>
          <w:szCs w:val="28"/>
        </w:rPr>
        <w:t>)</w:t>
      </w:r>
      <w:r w:rsidRPr="004D0DD2">
        <w:rPr>
          <w:b w:val="0"/>
          <w:bCs w:val="0"/>
          <w:sz w:val="28"/>
          <w:szCs w:val="28"/>
          <w:lang w:val="ru-RU"/>
        </w:rPr>
        <w:t xml:space="preserve"> [</w:t>
      </w:r>
      <w:r w:rsidR="009F7B06" w:rsidRPr="009F7B06">
        <w:rPr>
          <w:b w:val="0"/>
          <w:bCs w:val="0"/>
          <w:sz w:val="28"/>
          <w:szCs w:val="28"/>
          <w:lang w:val="ru-RU"/>
        </w:rPr>
        <w:t>29</w:t>
      </w:r>
      <w:r w:rsidRPr="004D0DD2">
        <w:rPr>
          <w:b w:val="0"/>
          <w:bCs w:val="0"/>
          <w:sz w:val="28"/>
          <w:szCs w:val="28"/>
          <w:lang w:val="ru-RU"/>
        </w:rPr>
        <w:t>]</w:t>
      </w:r>
      <w:r w:rsidRPr="004D0DD2">
        <w:rPr>
          <w:b w:val="0"/>
          <w:bCs w:val="0"/>
          <w:sz w:val="28"/>
          <w:szCs w:val="28"/>
        </w:rPr>
        <w:t>.</w:t>
      </w:r>
      <w:r w:rsidRPr="00E02D17">
        <w:rPr>
          <w:b w:val="0"/>
          <w:bCs w:val="0"/>
          <w:sz w:val="28"/>
          <w:szCs w:val="28"/>
        </w:rPr>
        <w:t xml:space="preserve"> К пропеллантам также относятся классические пороха: чёрный дымный порох (смесь калийной селитры, угля и серы) и бездымные пороха (нитроцеллюлозные и нитроглицериновые композиции)</w:t>
      </w:r>
      <w:r w:rsidR="009F7B06" w:rsidRPr="009F7B06">
        <w:rPr>
          <w:b w:val="0"/>
          <w:bCs w:val="0"/>
          <w:sz w:val="28"/>
          <w:szCs w:val="28"/>
          <w:lang w:val="ru-RU"/>
        </w:rPr>
        <w:t xml:space="preserve"> [30]</w:t>
      </w:r>
      <w:r w:rsidRPr="00E02D17">
        <w:rPr>
          <w:b w:val="0"/>
          <w:bCs w:val="0"/>
          <w:sz w:val="28"/>
          <w:szCs w:val="28"/>
        </w:rPr>
        <w:t>. Горение пропеллантов протекает относительно медленно и контролируемо, в то время как взрывчатые вещества не предназначены для длительного горения, их реакция мгновенно переходит в детонационную волну</w:t>
      </w:r>
      <w:r w:rsidRPr="005D5AE7">
        <w:rPr>
          <w:b w:val="0"/>
          <w:bCs w:val="0"/>
          <w:sz w:val="28"/>
          <w:szCs w:val="28"/>
          <w:lang w:val="ru-RU"/>
        </w:rPr>
        <w:t xml:space="preserve"> [</w:t>
      </w:r>
      <w:r w:rsidR="009F7B06" w:rsidRPr="009F7B06">
        <w:rPr>
          <w:b w:val="0"/>
          <w:bCs w:val="0"/>
          <w:sz w:val="28"/>
          <w:szCs w:val="28"/>
          <w:lang w:val="ru-RU"/>
        </w:rPr>
        <w:t>31</w:t>
      </w:r>
      <w:r w:rsidRPr="005D5AE7">
        <w:rPr>
          <w:b w:val="0"/>
          <w:bCs w:val="0"/>
          <w:sz w:val="28"/>
          <w:szCs w:val="28"/>
          <w:lang w:val="ru-RU"/>
        </w:rPr>
        <w:t>]</w:t>
      </w:r>
      <w:r w:rsidRPr="00E02D17">
        <w:rPr>
          <w:b w:val="0"/>
          <w:bCs w:val="0"/>
          <w:sz w:val="28"/>
          <w:szCs w:val="28"/>
        </w:rPr>
        <w:t>.</w:t>
      </w:r>
    </w:p>
    <w:p w:rsidR="009F7B06" w:rsidRPr="000A1207" w:rsidRDefault="009F7B06" w:rsidP="009F7B06">
      <w:pPr>
        <w:pStyle w:val="3"/>
        <w:spacing w:before="0" w:beforeAutospacing="0" w:after="0" w:afterAutospacing="0"/>
        <w:ind w:firstLine="567"/>
        <w:jc w:val="both"/>
        <w:rPr>
          <w:b w:val="0"/>
          <w:bCs w:val="0"/>
          <w:sz w:val="28"/>
          <w:szCs w:val="28"/>
          <w:lang w:val="ru-RU"/>
        </w:rPr>
      </w:pPr>
      <w:r w:rsidRPr="0093417C">
        <w:rPr>
          <w:b w:val="0"/>
          <w:sz w:val="28"/>
          <w:szCs w:val="28"/>
          <w:lang w:val="ru-RU"/>
        </w:rPr>
        <w:t>Пиротехнические смеси.</w:t>
      </w:r>
      <w:r w:rsidR="009C7241">
        <w:rPr>
          <w:b w:val="0"/>
          <w:sz w:val="28"/>
          <w:szCs w:val="28"/>
          <w:lang w:val="ru-RU"/>
        </w:rPr>
        <w:t xml:space="preserve"> </w:t>
      </w:r>
      <w:r w:rsidRPr="00E02D17">
        <w:rPr>
          <w:b w:val="0"/>
          <w:bCs w:val="0"/>
          <w:sz w:val="28"/>
          <w:szCs w:val="28"/>
          <w:lang w:val="ru-RU"/>
        </w:rPr>
        <w:t>Твердые композиции, состоящие из горючего и окислителя (а иногда добавок, модифицирующих горение), предназначенные для медленного энергетического горения с выделением главным образом тепла, света, дыма или звука</w:t>
      </w:r>
      <w:r w:rsidRPr="005D5AE7">
        <w:rPr>
          <w:b w:val="0"/>
          <w:bCs w:val="0"/>
          <w:sz w:val="28"/>
          <w:szCs w:val="28"/>
          <w:lang w:val="ru-RU"/>
        </w:rPr>
        <w:t xml:space="preserve"> [</w:t>
      </w:r>
      <w:r w:rsidRPr="009F7B06">
        <w:rPr>
          <w:b w:val="0"/>
          <w:bCs w:val="0"/>
          <w:sz w:val="28"/>
          <w:szCs w:val="28"/>
          <w:lang w:val="ru-RU"/>
        </w:rPr>
        <w:t>32</w:t>
      </w:r>
      <w:r w:rsidRPr="005D5AE7">
        <w:rPr>
          <w:b w:val="0"/>
          <w:bCs w:val="0"/>
          <w:sz w:val="28"/>
          <w:szCs w:val="28"/>
          <w:lang w:val="ru-RU"/>
        </w:rPr>
        <w:t>]</w:t>
      </w:r>
      <w:r w:rsidRPr="00E02D17">
        <w:rPr>
          <w:b w:val="0"/>
          <w:bCs w:val="0"/>
          <w:sz w:val="28"/>
          <w:szCs w:val="28"/>
          <w:lang w:val="ru-RU"/>
        </w:rPr>
        <w:t>. Пиротехнические составы не создают значительного объёма ударной волны и не детонируют; их энергоотдача реализуется через дефлаграцию. Они широко применяются для производств световых, тепловых и звуковых эффектов: осветительные ракеты и шашки, сигнальные огни, трассеры, фейерверки, сценическая пиротехника. Например, смесь алюм</w:t>
      </w:r>
      <w:r>
        <w:rPr>
          <w:b w:val="0"/>
          <w:bCs w:val="0"/>
          <w:sz w:val="28"/>
          <w:szCs w:val="28"/>
          <w:lang w:val="ru-RU"/>
        </w:rPr>
        <w:t>иниевого порошка с окислителем -</w:t>
      </w:r>
      <w:r w:rsidRPr="00E02D17">
        <w:rPr>
          <w:b w:val="0"/>
          <w:bCs w:val="0"/>
          <w:sz w:val="28"/>
          <w:szCs w:val="28"/>
          <w:lang w:val="ru-RU"/>
        </w:rPr>
        <w:t xml:space="preserve"> нитрато</w:t>
      </w:r>
      <w:r>
        <w:rPr>
          <w:b w:val="0"/>
          <w:bCs w:val="0"/>
          <w:sz w:val="28"/>
          <w:szCs w:val="28"/>
          <w:lang w:val="ru-RU"/>
        </w:rPr>
        <w:t xml:space="preserve">м бария </w:t>
      </w:r>
      <w:r>
        <w:rPr>
          <w:b w:val="0"/>
          <w:bCs w:val="0"/>
          <w:sz w:val="28"/>
          <w:szCs w:val="28"/>
          <w:lang w:val="ru-RU"/>
        </w:rPr>
        <w:lastRenderedPageBreak/>
        <w:t>или перхлоратом магния -</w:t>
      </w:r>
      <w:r w:rsidRPr="00E02D17">
        <w:rPr>
          <w:b w:val="0"/>
          <w:bCs w:val="0"/>
          <w:sz w:val="28"/>
          <w:szCs w:val="28"/>
          <w:lang w:val="ru-RU"/>
        </w:rPr>
        <w:t xml:space="preserve"> даёт яркое белое пламя для осветительных патронов; сос</w:t>
      </w:r>
      <w:r>
        <w:rPr>
          <w:b w:val="0"/>
          <w:bCs w:val="0"/>
          <w:sz w:val="28"/>
          <w:szCs w:val="28"/>
          <w:lang w:val="ru-RU"/>
        </w:rPr>
        <w:t>тав на основе нитрата стронция -</w:t>
      </w:r>
      <w:r w:rsidRPr="00E02D17">
        <w:rPr>
          <w:b w:val="0"/>
          <w:bCs w:val="0"/>
          <w:sz w:val="28"/>
          <w:szCs w:val="28"/>
          <w:lang w:val="ru-RU"/>
        </w:rPr>
        <w:t xml:space="preserve"> красное пламя для сигнальных ракет и т. д. Пиротехнические смеси также используются в специальных устройствах: воспламенителях, замедлителях, генераторах дыма и пр. (как правило, это тоже топливо</w:t>
      </w:r>
      <w:r w:rsidRPr="009F7B06">
        <w:rPr>
          <w:b w:val="0"/>
          <w:bCs w:val="0"/>
          <w:sz w:val="28"/>
          <w:szCs w:val="28"/>
          <w:lang w:val="ru-RU"/>
        </w:rPr>
        <w:t>-</w:t>
      </w:r>
      <w:r w:rsidRPr="00E02D17">
        <w:rPr>
          <w:b w:val="0"/>
          <w:bCs w:val="0"/>
          <w:sz w:val="28"/>
          <w:szCs w:val="28"/>
          <w:lang w:val="ru-RU"/>
        </w:rPr>
        <w:t>окислительные системы с регулируемой скоростью горения)</w:t>
      </w:r>
      <w:r w:rsidRPr="009F7B06">
        <w:rPr>
          <w:b w:val="0"/>
          <w:bCs w:val="0"/>
          <w:sz w:val="28"/>
          <w:szCs w:val="28"/>
          <w:lang w:val="ru-RU"/>
        </w:rPr>
        <w:t xml:space="preserve"> [33]</w:t>
      </w:r>
      <w:r w:rsidRPr="00E02D17">
        <w:rPr>
          <w:b w:val="0"/>
          <w:bCs w:val="0"/>
          <w:sz w:val="28"/>
          <w:szCs w:val="28"/>
          <w:lang w:val="ru-RU"/>
        </w:rPr>
        <w:t>.</w:t>
      </w:r>
    </w:p>
    <w:p w:rsidR="00FB7266" w:rsidRDefault="00FB7266" w:rsidP="00E02D17">
      <w:pPr>
        <w:pStyle w:val="3"/>
        <w:spacing w:before="0" w:beforeAutospacing="0" w:after="0" w:afterAutospacing="0"/>
        <w:ind w:firstLine="567"/>
        <w:jc w:val="both"/>
        <w:rPr>
          <w:b w:val="0"/>
          <w:bCs w:val="0"/>
          <w:sz w:val="28"/>
          <w:szCs w:val="28"/>
          <w:lang w:val="ru-RU"/>
        </w:rPr>
      </w:pPr>
    </w:p>
    <w:p w:rsidR="00FB7266" w:rsidRDefault="00EC6D72" w:rsidP="0032099B">
      <w:pPr>
        <w:pStyle w:val="3"/>
        <w:spacing w:before="0" w:beforeAutospacing="0" w:after="0" w:afterAutospacing="0"/>
        <w:jc w:val="center"/>
        <w:rPr>
          <w:b w:val="0"/>
          <w:bCs w:val="0"/>
          <w:sz w:val="28"/>
          <w:szCs w:val="28"/>
          <w:lang w:val="en-US"/>
        </w:rPr>
      </w:pPr>
      <w:r>
        <w:rPr>
          <w:b w:val="0"/>
          <w:bCs w:val="0"/>
          <w:noProof/>
          <w:sz w:val="28"/>
          <w:szCs w:val="28"/>
          <w:lang w:val="ru-RU"/>
        </w:rPr>
        <w:drawing>
          <wp:inline distT="0" distB="0" distL="0" distR="0">
            <wp:extent cx="5562671" cy="3096000"/>
            <wp:effectExtent l="19050" t="0" r="0" b="0"/>
            <wp:docPr id="234963597" name="Рисунок 234963596" descr="Рисуно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88.png"/>
                    <pic:cNvPicPr/>
                  </pic:nvPicPr>
                  <pic:blipFill>
                    <a:blip r:embed="rId19"/>
                    <a:stretch>
                      <a:fillRect/>
                    </a:stretch>
                  </pic:blipFill>
                  <pic:spPr>
                    <a:xfrm>
                      <a:off x="0" y="0"/>
                      <a:ext cx="5562671" cy="3096000"/>
                    </a:xfrm>
                    <a:prstGeom prst="rect">
                      <a:avLst/>
                    </a:prstGeom>
                  </pic:spPr>
                </pic:pic>
              </a:graphicData>
            </a:graphic>
          </wp:inline>
        </w:drawing>
      </w:r>
    </w:p>
    <w:p w:rsidR="008019DA" w:rsidRPr="008019DA" w:rsidRDefault="008019DA" w:rsidP="00F05797">
      <w:pPr>
        <w:pStyle w:val="3"/>
        <w:spacing w:before="0" w:beforeAutospacing="0" w:after="0" w:afterAutospacing="0"/>
        <w:jc w:val="center"/>
        <w:rPr>
          <w:b w:val="0"/>
          <w:bCs w:val="0"/>
          <w:sz w:val="28"/>
          <w:szCs w:val="28"/>
          <w:lang w:val="en-US"/>
        </w:rPr>
      </w:pPr>
    </w:p>
    <w:p w:rsidR="00E02D17" w:rsidRDefault="000A1207" w:rsidP="00823004">
      <w:pPr>
        <w:pStyle w:val="3"/>
        <w:spacing w:before="0" w:beforeAutospacing="0" w:after="0" w:afterAutospacing="0"/>
        <w:jc w:val="center"/>
        <w:rPr>
          <w:b w:val="0"/>
          <w:bCs w:val="0"/>
          <w:sz w:val="28"/>
          <w:szCs w:val="28"/>
          <w:lang w:val="ru-RU"/>
        </w:rPr>
      </w:pPr>
      <w:r>
        <w:rPr>
          <w:b w:val="0"/>
          <w:bCs w:val="0"/>
          <w:sz w:val="28"/>
          <w:szCs w:val="28"/>
          <w:lang w:val="ru-RU"/>
        </w:rPr>
        <w:t xml:space="preserve">Рисунок 1 – </w:t>
      </w:r>
      <w:r w:rsidRPr="000A1207">
        <w:rPr>
          <w:b w:val="0"/>
          <w:bCs w:val="0"/>
          <w:sz w:val="28"/>
          <w:szCs w:val="28"/>
        </w:rPr>
        <w:t>Классификация энергоёмких материалов</w:t>
      </w:r>
    </w:p>
    <w:p w:rsidR="000A1207" w:rsidRDefault="000A1207" w:rsidP="00E02D17">
      <w:pPr>
        <w:pStyle w:val="3"/>
        <w:spacing w:before="0" w:beforeAutospacing="0" w:after="0" w:afterAutospacing="0"/>
        <w:ind w:firstLine="567"/>
        <w:jc w:val="both"/>
        <w:rPr>
          <w:b w:val="0"/>
          <w:bCs w:val="0"/>
          <w:sz w:val="28"/>
          <w:szCs w:val="28"/>
          <w:lang w:val="ru-RU"/>
        </w:rPr>
      </w:pPr>
    </w:p>
    <w:p w:rsidR="00E02D17" w:rsidRPr="000A1207" w:rsidRDefault="00E02D17" w:rsidP="009A5CF3">
      <w:pPr>
        <w:pStyle w:val="3"/>
        <w:spacing w:before="0" w:beforeAutospacing="0" w:after="0" w:afterAutospacing="0"/>
        <w:ind w:firstLine="567"/>
        <w:jc w:val="both"/>
        <w:rPr>
          <w:b w:val="0"/>
          <w:bCs w:val="0"/>
          <w:sz w:val="28"/>
          <w:szCs w:val="28"/>
          <w:lang w:val="ru-RU"/>
        </w:rPr>
      </w:pPr>
      <w:r w:rsidRPr="00B9515F">
        <w:rPr>
          <w:b w:val="0"/>
          <w:sz w:val="28"/>
          <w:szCs w:val="28"/>
          <w:lang w:val="ru-RU"/>
        </w:rPr>
        <w:t>Термитные системы</w:t>
      </w:r>
      <w:r w:rsidR="009A5CF3" w:rsidRPr="009A5CF3">
        <w:rPr>
          <w:b w:val="0"/>
          <w:i/>
          <w:sz w:val="28"/>
          <w:szCs w:val="28"/>
          <w:lang w:val="ru-RU"/>
        </w:rPr>
        <w:t>.</w:t>
      </w:r>
      <w:r w:rsidR="009C7241">
        <w:rPr>
          <w:b w:val="0"/>
          <w:i/>
          <w:sz w:val="28"/>
          <w:szCs w:val="28"/>
          <w:lang w:val="ru-RU"/>
        </w:rPr>
        <w:t xml:space="preserve"> </w:t>
      </w:r>
      <w:r w:rsidRPr="00E02D17">
        <w:rPr>
          <w:b w:val="0"/>
          <w:bCs w:val="0"/>
          <w:sz w:val="28"/>
          <w:szCs w:val="28"/>
          <w:lang w:val="ru-RU"/>
        </w:rPr>
        <w:t>Особый подкласс энергетических композиций, представляющих смесь металлического горючего и твёрдого окислителя-металлосодержащего соединения</w:t>
      </w:r>
      <w:r w:rsidR="009F7B06" w:rsidRPr="009F7B06">
        <w:rPr>
          <w:b w:val="0"/>
          <w:bCs w:val="0"/>
          <w:sz w:val="28"/>
          <w:szCs w:val="28"/>
          <w:lang w:val="ru-RU"/>
        </w:rPr>
        <w:t xml:space="preserve"> [34]</w:t>
      </w:r>
      <w:r w:rsidRPr="00E02D17">
        <w:rPr>
          <w:b w:val="0"/>
          <w:bCs w:val="0"/>
          <w:sz w:val="28"/>
          <w:szCs w:val="28"/>
          <w:lang w:val="ru-RU"/>
        </w:rPr>
        <w:t>. Классический пример – термит: порошковый алюминий (топливо) + оксид железа(</w:t>
      </w:r>
      <w:r w:rsidRPr="00E02D17">
        <w:rPr>
          <w:b w:val="0"/>
          <w:bCs w:val="0"/>
          <w:sz w:val="28"/>
          <w:szCs w:val="28"/>
          <w:lang w:val="en-US"/>
        </w:rPr>
        <w:t>III</w:t>
      </w:r>
      <w:r w:rsidRPr="00E02D17">
        <w:rPr>
          <w:b w:val="0"/>
          <w:bCs w:val="0"/>
          <w:sz w:val="28"/>
          <w:szCs w:val="28"/>
          <w:lang w:val="ru-RU"/>
        </w:rPr>
        <w:t xml:space="preserve">) </w:t>
      </w:r>
      <w:r w:rsidRPr="00E02D17">
        <w:rPr>
          <w:b w:val="0"/>
          <w:bCs w:val="0"/>
          <w:sz w:val="28"/>
          <w:szCs w:val="28"/>
          <w:lang w:val="en-US"/>
        </w:rPr>
        <w:t>Fe</w:t>
      </w:r>
      <w:r w:rsidR="00B9515F">
        <w:rPr>
          <w:b w:val="0"/>
          <w:bCs w:val="0"/>
          <w:sz w:val="28"/>
          <w:szCs w:val="28"/>
          <w:vertAlign w:val="subscript"/>
        </w:rPr>
        <w:t>2</w:t>
      </w:r>
      <w:r w:rsidRPr="00E02D17">
        <w:rPr>
          <w:b w:val="0"/>
          <w:bCs w:val="0"/>
          <w:sz w:val="28"/>
          <w:szCs w:val="28"/>
          <w:lang w:val="en-US"/>
        </w:rPr>
        <w:t>O</w:t>
      </w:r>
      <w:r w:rsidR="00B9515F">
        <w:rPr>
          <w:b w:val="0"/>
          <w:bCs w:val="0"/>
          <w:sz w:val="28"/>
          <w:szCs w:val="28"/>
          <w:vertAlign w:val="subscript"/>
        </w:rPr>
        <w:t>3</w:t>
      </w:r>
      <w:r w:rsidRPr="00E02D17">
        <w:rPr>
          <w:b w:val="0"/>
          <w:bCs w:val="0"/>
          <w:sz w:val="28"/>
          <w:szCs w:val="28"/>
          <w:lang w:val="ru-RU"/>
        </w:rPr>
        <w:t xml:space="preserve"> (оксид-окислитель)</w:t>
      </w:r>
      <w:r w:rsidR="005D5AE7" w:rsidRPr="005D5AE7">
        <w:rPr>
          <w:b w:val="0"/>
          <w:bCs w:val="0"/>
          <w:sz w:val="28"/>
          <w:szCs w:val="28"/>
          <w:lang w:val="ru-RU"/>
        </w:rPr>
        <w:t xml:space="preserve"> [</w:t>
      </w:r>
      <w:r w:rsidR="009F7B06" w:rsidRPr="009F7B06">
        <w:rPr>
          <w:b w:val="0"/>
          <w:bCs w:val="0"/>
          <w:sz w:val="28"/>
          <w:szCs w:val="28"/>
          <w:lang w:val="ru-RU"/>
        </w:rPr>
        <w:t>35</w:t>
      </w:r>
      <w:r w:rsidR="005D5AE7" w:rsidRPr="005D5AE7">
        <w:rPr>
          <w:b w:val="0"/>
          <w:bCs w:val="0"/>
          <w:sz w:val="28"/>
          <w:szCs w:val="28"/>
          <w:lang w:val="ru-RU"/>
        </w:rPr>
        <w:t>]</w:t>
      </w:r>
      <w:r w:rsidRPr="00E02D17">
        <w:rPr>
          <w:b w:val="0"/>
          <w:bCs w:val="0"/>
          <w:sz w:val="28"/>
          <w:szCs w:val="28"/>
          <w:lang w:val="ru-RU"/>
        </w:rPr>
        <w:t>. В термитных реакциях не образуется детонационная волна, вместо этого протекает крайне экзотермическая реакция горения с выделением раскалённого расплава и температурой около 2500–3000 °</w:t>
      </w:r>
      <w:r w:rsidRPr="00E02D17">
        <w:rPr>
          <w:b w:val="0"/>
          <w:bCs w:val="0"/>
          <w:sz w:val="28"/>
          <w:szCs w:val="28"/>
          <w:lang w:val="en-US"/>
        </w:rPr>
        <w:t>C</w:t>
      </w:r>
      <w:r w:rsidRPr="00E02D17">
        <w:rPr>
          <w:b w:val="0"/>
          <w:bCs w:val="0"/>
          <w:sz w:val="28"/>
          <w:szCs w:val="28"/>
          <w:lang w:val="ru-RU"/>
        </w:rPr>
        <w:t>. Термитные смеси характеризуются высокой энергетической плотностью и регулируемой скоростью реакции, они остаются инертными при нормальных условиях и требуют сильного инициирования (например, магниевого запала)</w:t>
      </w:r>
      <w:r w:rsidR="009C7241">
        <w:rPr>
          <w:b w:val="0"/>
          <w:bCs w:val="0"/>
          <w:sz w:val="28"/>
          <w:szCs w:val="28"/>
          <w:lang w:val="ru-RU"/>
        </w:rPr>
        <w:t xml:space="preserve"> </w:t>
      </w:r>
      <w:r w:rsidR="009F7B06" w:rsidRPr="009F7B06">
        <w:rPr>
          <w:b w:val="0"/>
          <w:bCs w:val="0"/>
          <w:sz w:val="28"/>
          <w:szCs w:val="28"/>
          <w:lang w:val="ru-RU"/>
        </w:rPr>
        <w:t>[36]</w:t>
      </w:r>
      <w:r w:rsidRPr="00E02D17">
        <w:rPr>
          <w:b w:val="0"/>
          <w:bCs w:val="0"/>
          <w:sz w:val="28"/>
          <w:szCs w:val="28"/>
          <w:lang w:val="ru-RU"/>
        </w:rPr>
        <w:t>. Применение термитов – в основном инцидериное и технологическое: термитные шашки используются для прожигания и разрушения прочных объектов, термитные смеси применяются для высокотемпературной сварки (термитная сварка железнодорожных рельсов и др.), в военном деле – как зажигательные боеприпасы</w:t>
      </w:r>
      <w:r w:rsidR="005D5AE7" w:rsidRPr="005D5AE7">
        <w:rPr>
          <w:b w:val="0"/>
          <w:bCs w:val="0"/>
          <w:sz w:val="28"/>
          <w:szCs w:val="28"/>
          <w:lang w:val="ru-RU"/>
        </w:rPr>
        <w:t xml:space="preserve"> [37]</w:t>
      </w:r>
      <w:r w:rsidRPr="00E02D17">
        <w:rPr>
          <w:b w:val="0"/>
          <w:bCs w:val="0"/>
          <w:sz w:val="28"/>
          <w:szCs w:val="28"/>
          <w:lang w:val="ru-RU"/>
        </w:rPr>
        <w:t>. Развитие нанотермитов – систем с наноразмерным</w:t>
      </w:r>
      <w:r w:rsidR="004D0DD2">
        <w:rPr>
          <w:b w:val="0"/>
          <w:bCs w:val="0"/>
          <w:sz w:val="28"/>
          <w:szCs w:val="28"/>
          <w:lang w:val="ru-RU"/>
        </w:rPr>
        <w:t>и частицами металлов и оксидов</w:t>
      </w:r>
      <w:r w:rsidRPr="00E02D17">
        <w:rPr>
          <w:b w:val="0"/>
          <w:bCs w:val="0"/>
          <w:sz w:val="28"/>
          <w:szCs w:val="28"/>
          <w:lang w:val="ru-RU"/>
        </w:rPr>
        <w:t xml:space="preserve"> позволило достичь ещё более высоких скоростей реакции и выхода энергии по сравнению с традиционными </w:t>
      </w:r>
      <w:r w:rsidRPr="004D0DD2">
        <w:rPr>
          <w:b w:val="0"/>
          <w:bCs w:val="0"/>
          <w:sz w:val="28"/>
          <w:szCs w:val="28"/>
          <w:lang w:val="ru-RU"/>
        </w:rPr>
        <w:t>термитами</w:t>
      </w:r>
      <w:r w:rsidR="005D5AE7" w:rsidRPr="004D0DD2">
        <w:rPr>
          <w:b w:val="0"/>
          <w:bCs w:val="0"/>
          <w:sz w:val="28"/>
          <w:szCs w:val="28"/>
          <w:lang w:val="ru-RU"/>
        </w:rPr>
        <w:t xml:space="preserve"> [38]</w:t>
      </w:r>
      <w:r w:rsidR="00B03C2F" w:rsidRPr="004D0DD2">
        <w:rPr>
          <w:b w:val="0"/>
          <w:bCs w:val="0"/>
          <w:sz w:val="28"/>
          <w:szCs w:val="28"/>
          <w:lang w:val="ru-RU"/>
        </w:rPr>
        <w:t>.</w:t>
      </w:r>
    </w:p>
    <w:p w:rsidR="00E02D17" w:rsidRPr="008019DA" w:rsidRDefault="002701C4" w:rsidP="0036080E">
      <w:pPr>
        <w:pStyle w:val="3"/>
        <w:spacing w:before="0" w:beforeAutospacing="0" w:after="0" w:afterAutospacing="0"/>
        <w:ind w:firstLine="567"/>
        <w:jc w:val="both"/>
        <w:rPr>
          <w:b w:val="0"/>
          <w:bCs w:val="0"/>
          <w:sz w:val="28"/>
          <w:szCs w:val="28"/>
          <w:lang w:val="ru-RU"/>
        </w:rPr>
      </w:pPr>
      <w:r w:rsidRPr="002701C4">
        <w:rPr>
          <w:b w:val="0"/>
          <w:bCs w:val="0"/>
          <w:sz w:val="28"/>
          <w:szCs w:val="28"/>
          <w:lang w:val="ru-RU"/>
        </w:rPr>
        <w:t xml:space="preserve">Помимо перечисленных, к энергоёмким материалам относят некоторые специальные реактивные системы. Например, газогенерирующие </w:t>
      </w:r>
      <w:r w:rsidRPr="002701C4">
        <w:rPr>
          <w:b w:val="0"/>
          <w:bCs w:val="0"/>
          <w:sz w:val="28"/>
          <w:szCs w:val="28"/>
          <w:lang w:val="ru-RU"/>
        </w:rPr>
        <w:lastRenderedPageBreak/>
        <w:t>композиции (пороховые составы в автомобильных подушках безопасности, генерирующие газ без взрыва), воспламенительные и инициирующие составы (вспыхивающие смеси для поджига зарядов, термитные запалы, пиротехнические детонаторы на основе азида свинца или стифната свинца) и др</w:t>
      </w:r>
      <w:r w:rsidR="009F7B06" w:rsidRPr="009F7B06">
        <w:rPr>
          <w:b w:val="0"/>
          <w:bCs w:val="0"/>
          <w:sz w:val="28"/>
          <w:szCs w:val="28"/>
          <w:lang w:val="ru-RU"/>
        </w:rPr>
        <w:t xml:space="preserve"> [39]</w:t>
      </w:r>
      <w:r w:rsidRPr="002701C4">
        <w:rPr>
          <w:b w:val="0"/>
          <w:bCs w:val="0"/>
          <w:sz w:val="28"/>
          <w:szCs w:val="28"/>
          <w:lang w:val="ru-RU"/>
        </w:rPr>
        <w:t>. Отдельно выделяют также инициаторы взрыва – первичные взрывчатые вещества, о которых упоминалось выше (капсюльные составы, детонаторы), и вторичные (основные заряды). Таким образом, к классу ЭМ прин</w:t>
      </w:r>
      <w:r w:rsidR="0036080E">
        <w:rPr>
          <w:b w:val="0"/>
          <w:bCs w:val="0"/>
          <w:sz w:val="28"/>
          <w:szCs w:val="28"/>
          <w:lang w:val="ru-RU"/>
        </w:rPr>
        <w:t>адлежит широкий спектр веществ -</w:t>
      </w:r>
      <w:r w:rsidRPr="002701C4">
        <w:rPr>
          <w:b w:val="0"/>
          <w:bCs w:val="0"/>
          <w:sz w:val="28"/>
          <w:szCs w:val="28"/>
          <w:lang w:val="ru-RU"/>
        </w:rPr>
        <w:t xml:space="preserve"> от чувствительных химических соединений до многокомпонентных композиционных материалов</w:t>
      </w:r>
      <w:r w:rsidRPr="008019DA">
        <w:rPr>
          <w:b w:val="0"/>
          <w:bCs w:val="0"/>
          <w:sz w:val="28"/>
          <w:szCs w:val="28"/>
          <w:lang w:val="ru-RU"/>
        </w:rPr>
        <w:t>.</w:t>
      </w:r>
    </w:p>
    <w:p w:rsidR="00E02D17" w:rsidRPr="000A1207" w:rsidRDefault="00E02D17" w:rsidP="00E02D17">
      <w:pPr>
        <w:jc w:val="both"/>
        <w:rPr>
          <w:sz w:val="28"/>
          <w:szCs w:val="28"/>
          <w:lang w:val="ru-RU"/>
        </w:rPr>
      </w:pPr>
    </w:p>
    <w:p w:rsidR="0036080E" w:rsidRPr="000C4B1C" w:rsidRDefault="009C7241" w:rsidP="000C4B1C">
      <w:pPr>
        <w:pStyle w:val="aff"/>
        <w:numPr>
          <w:ilvl w:val="1"/>
          <w:numId w:val="6"/>
        </w:numPr>
        <w:jc w:val="both"/>
        <w:rPr>
          <w:b/>
          <w:bCs/>
          <w:sz w:val="28"/>
          <w:szCs w:val="28"/>
          <w:lang w:val="ru-RU"/>
        </w:rPr>
      </w:pPr>
      <w:r>
        <w:rPr>
          <w:b/>
          <w:bCs/>
          <w:sz w:val="28"/>
          <w:szCs w:val="28"/>
          <w:lang w:val="ru-RU"/>
        </w:rPr>
        <w:t xml:space="preserve"> </w:t>
      </w:r>
      <w:r w:rsidR="002701C4" w:rsidRPr="0036080E">
        <w:rPr>
          <w:b/>
          <w:bCs/>
          <w:sz w:val="28"/>
          <w:szCs w:val="28"/>
          <w:lang w:val="ru-RU"/>
        </w:rPr>
        <w:t>Классификация энергоёмких материалов по агрегатному состоянию</w:t>
      </w:r>
    </w:p>
    <w:p w:rsidR="002701C4" w:rsidRDefault="002701C4" w:rsidP="002701C4">
      <w:pPr>
        <w:ind w:firstLine="567"/>
        <w:jc w:val="both"/>
        <w:rPr>
          <w:sz w:val="28"/>
          <w:szCs w:val="28"/>
          <w:lang w:val="ru-RU"/>
        </w:rPr>
      </w:pPr>
      <w:r w:rsidRPr="002701C4">
        <w:rPr>
          <w:sz w:val="28"/>
          <w:szCs w:val="28"/>
          <w:lang w:val="ru-RU"/>
        </w:rPr>
        <w:t xml:space="preserve">Энергоёмкие материалы могут существовать во всех агрегатных состояниях. На практике преобладают твёрдые и жидкие ЭМ, хотя используются также </w:t>
      </w:r>
      <w:r w:rsidRPr="00B9515F">
        <w:rPr>
          <w:iCs/>
          <w:sz w:val="28"/>
          <w:szCs w:val="28"/>
          <w:lang w:val="ru-RU"/>
        </w:rPr>
        <w:t>гетерогенные системы</w:t>
      </w:r>
      <w:r w:rsidRPr="002701C4">
        <w:rPr>
          <w:sz w:val="28"/>
          <w:szCs w:val="28"/>
          <w:lang w:val="ru-RU"/>
        </w:rPr>
        <w:t xml:space="preserve"> (например, суспензии) и </w:t>
      </w:r>
      <w:r w:rsidRPr="00B9515F">
        <w:rPr>
          <w:iCs/>
          <w:sz w:val="28"/>
          <w:szCs w:val="28"/>
          <w:lang w:val="ru-RU"/>
        </w:rPr>
        <w:t>гелевые формы</w:t>
      </w:r>
      <w:r w:rsidRPr="002701C4">
        <w:rPr>
          <w:sz w:val="28"/>
          <w:szCs w:val="28"/>
          <w:lang w:val="ru-RU"/>
        </w:rPr>
        <w:t>. Редки случаи газообразных энергетических веществ (разве что в составе смесевых систем типа топливно-воздушных смесей</w:t>
      </w:r>
      <w:r>
        <w:rPr>
          <w:sz w:val="28"/>
          <w:szCs w:val="28"/>
          <w:lang w:val="ru-RU"/>
        </w:rPr>
        <w:t>)</w:t>
      </w:r>
      <w:r w:rsidR="009D6DC9" w:rsidRPr="009D6DC9">
        <w:rPr>
          <w:sz w:val="28"/>
          <w:szCs w:val="28"/>
          <w:lang w:val="ru-RU"/>
        </w:rPr>
        <w:t xml:space="preserve"> [40]</w:t>
      </w:r>
      <w:r w:rsidRPr="002701C4">
        <w:rPr>
          <w:sz w:val="28"/>
          <w:szCs w:val="28"/>
          <w:lang w:val="ru-RU"/>
        </w:rPr>
        <w:t>.</w:t>
      </w:r>
    </w:p>
    <w:p w:rsidR="002701C4" w:rsidRDefault="002701C4" w:rsidP="002701C4">
      <w:pPr>
        <w:ind w:firstLine="567"/>
        <w:jc w:val="both"/>
        <w:rPr>
          <w:sz w:val="28"/>
          <w:szCs w:val="28"/>
          <w:lang w:val="ru-RU"/>
        </w:rPr>
      </w:pPr>
      <w:r w:rsidRPr="002701C4">
        <w:rPr>
          <w:sz w:val="28"/>
          <w:szCs w:val="28"/>
          <w:lang w:val="ru-RU"/>
        </w:rPr>
        <w:t xml:space="preserve">Подавляющее большинство взрывчатых веществ – твёрдые кристаллические соединения (тротил, гексоген, октоген, пикриновая кислота и др.) или твёрдые смеси (пластичные взрывчатые смеси на основе кристаллов ВВ и полимерного связующего, прессованные смеси типа тетрил+ТНТ и </w:t>
      </w:r>
      <w:r w:rsidR="00A22A0C" w:rsidRPr="002701C4">
        <w:rPr>
          <w:sz w:val="28"/>
          <w:szCs w:val="28"/>
          <w:lang w:val="ru-RU"/>
        </w:rPr>
        <w:t>т. п.</w:t>
      </w:r>
      <w:r w:rsidRPr="002701C4">
        <w:rPr>
          <w:sz w:val="28"/>
          <w:szCs w:val="28"/>
          <w:lang w:val="ru-RU"/>
        </w:rPr>
        <w:t>). Также практически все пороха и большинство ракетных топлив предст</w:t>
      </w:r>
      <w:r w:rsidR="0036080E">
        <w:rPr>
          <w:sz w:val="28"/>
          <w:szCs w:val="28"/>
          <w:lang w:val="ru-RU"/>
        </w:rPr>
        <w:t>авляют собой твёрдые материалы -</w:t>
      </w:r>
      <w:r w:rsidRPr="002701C4">
        <w:rPr>
          <w:sz w:val="28"/>
          <w:szCs w:val="28"/>
          <w:lang w:val="ru-RU"/>
        </w:rPr>
        <w:t xml:space="preserve"> пороховые зерна, спрессованные шашки, отливки на основе полимерной матрицы. Твёрдые ЭМ удобны в хранении и применении, обычно менее чувствительны к случайным воздействиям, чем жидкие, и обеспечивают высокую плотность энергии</w:t>
      </w:r>
      <w:r>
        <w:rPr>
          <w:sz w:val="28"/>
          <w:szCs w:val="28"/>
          <w:lang w:val="ru-RU"/>
        </w:rPr>
        <w:t>.</w:t>
      </w:r>
    </w:p>
    <w:p w:rsidR="002701C4" w:rsidRDefault="002701C4" w:rsidP="002701C4">
      <w:pPr>
        <w:ind w:firstLine="567"/>
        <w:jc w:val="both"/>
        <w:rPr>
          <w:sz w:val="28"/>
          <w:szCs w:val="28"/>
          <w:lang w:val="ru-RU"/>
        </w:rPr>
      </w:pPr>
      <w:r>
        <w:rPr>
          <w:sz w:val="28"/>
          <w:szCs w:val="28"/>
          <w:lang w:val="ru-RU"/>
        </w:rPr>
        <w:t>Н</w:t>
      </w:r>
      <w:r w:rsidRPr="002701C4">
        <w:rPr>
          <w:sz w:val="28"/>
          <w:szCs w:val="28"/>
          <w:lang w:val="ru-RU"/>
        </w:rPr>
        <w:t>екоторые взрывчатые и энергетические вещества являются жидкостями</w:t>
      </w:r>
      <w:r w:rsidR="00DD4CD3" w:rsidRPr="00DD4CD3">
        <w:rPr>
          <w:sz w:val="28"/>
          <w:szCs w:val="28"/>
          <w:lang w:val="ru-RU"/>
        </w:rPr>
        <w:t xml:space="preserve"> [41]</w:t>
      </w:r>
      <w:r w:rsidRPr="002701C4">
        <w:rPr>
          <w:sz w:val="28"/>
          <w:szCs w:val="28"/>
          <w:lang w:val="ru-RU"/>
        </w:rPr>
        <w:t>. К традиционным примерам относится</w:t>
      </w:r>
      <w:r w:rsidR="0036080E">
        <w:rPr>
          <w:sz w:val="28"/>
          <w:szCs w:val="28"/>
          <w:lang w:val="ru-RU"/>
        </w:rPr>
        <w:t xml:space="preserve"> нитроглицерин -</w:t>
      </w:r>
      <w:r w:rsidRPr="002701C4">
        <w:rPr>
          <w:sz w:val="28"/>
          <w:szCs w:val="28"/>
          <w:lang w:val="ru-RU"/>
        </w:rPr>
        <w:t xml:space="preserve"> маслянистая жидкость, очень чувствительная к удару, исторически применявшаяся как взрывчатое вещество (в чистом виде крайне опасна, но в </w:t>
      </w:r>
      <w:r w:rsidR="0036080E">
        <w:rPr>
          <w:sz w:val="28"/>
          <w:szCs w:val="28"/>
          <w:lang w:val="ru-RU"/>
        </w:rPr>
        <w:t>абсорбированном виде - динамит -</w:t>
      </w:r>
      <w:r w:rsidRPr="002701C4">
        <w:rPr>
          <w:sz w:val="28"/>
          <w:szCs w:val="28"/>
          <w:lang w:val="ru-RU"/>
        </w:rPr>
        <w:t xml:space="preserve"> стала первым промышленным ВВ)</w:t>
      </w:r>
      <w:r w:rsidR="009D6DC9" w:rsidRPr="009D6DC9">
        <w:rPr>
          <w:sz w:val="28"/>
          <w:szCs w:val="28"/>
          <w:lang w:val="ru-RU"/>
        </w:rPr>
        <w:t xml:space="preserve"> [42]</w:t>
      </w:r>
      <w:r w:rsidRPr="002701C4">
        <w:rPr>
          <w:sz w:val="28"/>
          <w:szCs w:val="28"/>
          <w:lang w:val="ru-RU"/>
        </w:rPr>
        <w:t>. В ракетной технике широко используются жидкие топлива: например, жидкий водород, керосин, гидразин и жидкие окислители (жидкий кислород, азотный тетраоксид, перекись водорода и др.)</w:t>
      </w:r>
      <w:r w:rsidR="009C7241">
        <w:rPr>
          <w:sz w:val="28"/>
          <w:szCs w:val="28"/>
          <w:lang w:val="ru-RU"/>
        </w:rPr>
        <w:t xml:space="preserve"> </w:t>
      </w:r>
      <w:r w:rsidR="009D6DC9" w:rsidRPr="009D6DC9">
        <w:rPr>
          <w:sz w:val="28"/>
          <w:szCs w:val="28"/>
          <w:lang w:val="ru-RU"/>
        </w:rPr>
        <w:t>[</w:t>
      </w:r>
      <w:r w:rsidR="002B6A45" w:rsidRPr="002B6A45">
        <w:rPr>
          <w:sz w:val="28"/>
          <w:szCs w:val="28"/>
          <w:lang w:val="ru-RU"/>
        </w:rPr>
        <w:t>43</w:t>
      </w:r>
      <w:r w:rsidR="009D6DC9" w:rsidRPr="002B6A45">
        <w:rPr>
          <w:sz w:val="28"/>
          <w:szCs w:val="28"/>
          <w:lang w:val="ru-RU"/>
        </w:rPr>
        <w:t>]</w:t>
      </w:r>
      <w:r w:rsidRPr="002701C4">
        <w:rPr>
          <w:sz w:val="28"/>
          <w:szCs w:val="28"/>
          <w:lang w:val="ru-RU"/>
        </w:rPr>
        <w:t>. Жидкие пропелланты обеспечивают регулируемое поступление энергии (тягурегулирование двигателя), но обычно требуют сложных систем хранения и подачи</w:t>
      </w:r>
      <w:r w:rsidR="002B6A45" w:rsidRPr="002B6A45">
        <w:rPr>
          <w:sz w:val="28"/>
          <w:szCs w:val="28"/>
          <w:lang w:val="ru-RU"/>
        </w:rPr>
        <w:t xml:space="preserve"> [44]</w:t>
      </w:r>
      <w:r w:rsidRPr="002701C4">
        <w:rPr>
          <w:sz w:val="28"/>
          <w:szCs w:val="28"/>
          <w:lang w:val="ru-RU"/>
        </w:rPr>
        <w:t>. В промышленности применяются эм</w:t>
      </w:r>
      <w:r w:rsidR="0036080E">
        <w:rPr>
          <w:sz w:val="28"/>
          <w:szCs w:val="28"/>
          <w:lang w:val="ru-RU"/>
        </w:rPr>
        <w:t xml:space="preserve">ульсионные взрывчатые вещества </w:t>
      </w:r>
      <w:r w:rsidR="00DD4CD3">
        <w:rPr>
          <w:sz w:val="28"/>
          <w:szCs w:val="28"/>
          <w:lang w:val="ru-RU"/>
        </w:rPr>
        <w:t>— это</w:t>
      </w:r>
      <w:r w:rsidRPr="002701C4">
        <w:rPr>
          <w:sz w:val="28"/>
          <w:szCs w:val="28"/>
          <w:lang w:val="ru-RU"/>
        </w:rPr>
        <w:t xml:space="preserve"> двухфазные системы, где капли окислителя (раствор нитрата аммония) эмульгированы в маслянистом топливе; такие эмульсии текучи, их заливают в скважины при горных работах</w:t>
      </w:r>
      <w:r w:rsidR="00DD4CD3" w:rsidRPr="00DD4CD3">
        <w:rPr>
          <w:sz w:val="28"/>
          <w:szCs w:val="28"/>
          <w:lang w:val="ru-RU"/>
        </w:rPr>
        <w:t xml:space="preserve"> [45]</w:t>
      </w:r>
      <w:r w:rsidRPr="002701C4">
        <w:rPr>
          <w:sz w:val="28"/>
          <w:szCs w:val="28"/>
          <w:lang w:val="ru-RU"/>
        </w:rPr>
        <w:t xml:space="preserve">. Жидкие и эмульсионные ЭМ характеризуются высокой однородностью реакции, но требуют особых мер безопасности при обращении (герметичная тара, температурный контроль и </w:t>
      </w:r>
      <w:r w:rsidR="00A22A0C" w:rsidRPr="002701C4">
        <w:rPr>
          <w:sz w:val="28"/>
          <w:szCs w:val="28"/>
          <w:lang w:val="ru-RU"/>
        </w:rPr>
        <w:t>т. п.</w:t>
      </w:r>
      <w:r w:rsidRPr="002701C4">
        <w:rPr>
          <w:sz w:val="28"/>
          <w:szCs w:val="28"/>
          <w:lang w:val="ru-RU"/>
        </w:rPr>
        <w:t>).</w:t>
      </w:r>
    </w:p>
    <w:p w:rsidR="002701C4" w:rsidRDefault="002701C4" w:rsidP="002701C4">
      <w:pPr>
        <w:ind w:firstLine="567"/>
        <w:jc w:val="both"/>
        <w:rPr>
          <w:sz w:val="28"/>
          <w:szCs w:val="28"/>
          <w:lang w:val="ru-RU"/>
        </w:rPr>
      </w:pPr>
      <w:r>
        <w:rPr>
          <w:sz w:val="28"/>
          <w:szCs w:val="28"/>
          <w:lang w:val="ru-RU"/>
        </w:rPr>
        <w:lastRenderedPageBreak/>
        <w:t>П</w:t>
      </w:r>
      <w:r w:rsidRPr="002701C4">
        <w:rPr>
          <w:sz w:val="28"/>
          <w:szCs w:val="28"/>
          <w:lang w:val="ru-RU"/>
        </w:rPr>
        <w:t>ромежуточный тип, представляющий собой за</w:t>
      </w:r>
      <w:r w:rsidR="0036080E">
        <w:rPr>
          <w:sz w:val="28"/>
          <w:szCs w:val="28"/>
          <w:lang w:val="ru-RU"/>
        </w:rPr>
        <w:t>гущённые жидкости -</w:t>
      </w:r>
      <w:r w:rsidRPr="002701C4">
        <w:rPr>
          <w:sz w:val="28"/>
          <w:szCs w:val="28"/>
          <w:lang w:val="ru-RU"/>
        </w:rPr>
        <w:t xml:space="preserve"> за счёт добавок-геляторов жидкое энергетическое вещество приобретает консистенцию геля. Гелевые пропелланты разрабатываются для ракетных двигателей как компромисс между жидкими и твёрдыми топливами: они текучи (что позволяет регулировать подачу, в отличие от твёрдых), но при этом меньше испаряются и менее опасны в хранении, чем обычные жидкости</w:t>
      </w:r>
      <w:r w:rsidR="00AD6339" w:rsidRPr="00AD6339">
        <w:rPr>
          <w:sz w:val="28"/>
          <w:szCs w:val="28"/>
          <w:lang w:val="ru-RU"/>
        </w:rPr>
        <w:t xml:space="preserve"> [46]</w:t>
      </w:r>
      <w:r w:rsidR="0036080E">
        <w:rPr>
          <w:sz w:val="28"/>
          <w:szCs w:val="28"/>
          <w:lang w:val="ru-RU"/>
        </w:rPr>
        <w:t>. Примеры</w:t>
      </w:r>
      <w:r w:rsidRPr="002701C4">
        <w:rPr>
          <w:sz w:val="28"/>
          <w:szCs w:val="28"/>
          <w:lang w:val="ru-RU"/>
        </w:rPr>
        <w:t xml:space="preserve"> загущенный гидразин или керосин с полимерным</w:t>
      </w:r>
      <w:r w:rsidR="0036080E">
        <w:rPr>
          <w:sz w:val="28"/>
          <w:szCs w:val="28"/>
          <w:lang w:val="ru-RU"/>
        </w:rPr>
        <w:t>и загустителями. Другой пример</w:t>
      </w:r>
      <w:r w:rsidRPr="002701C4">
        <w:rPr>
          <w:sz w:val="28"/>
          <w:szCs w:val="28"/>
          <w:lang w:val="ru-RU"/>
        </w:rPr>
        <w:t>водогелевые взрывчатые вещества, применявшиеся в горной промышленности: раствор нитрата аммония загущается (например, крахмалом и тротилом) до состояния желе; такие ВВ дешевы, водостойки и безопаснее в обращении, чем нитроглицериновые динамиты</w:t>
      </w:r>
      <w:r w:rsidR="00452B9A" w:rsidRPr="00452B9A">
        <w:rPr>
          <w:sz w:val="28"/>
          <w:szCs w:val="28"/>
          <w:lang w:val="ru-RU"/>
        </w:rPr>
        <w:t xml:space="preserve"> [47]</w:t>
      </w:r>
      <w:r w:rsidRPr="002701C4">
        <w:rPr>
          <w:sz w:val="28"/>
          <w:szCs w:val="28"/>
          <w:lang w:val="ru-RU"/>
        </w:rPr>
        <w:t>. Гели имеют промежуточные свойства и позволяют повысить безопасность хранения (нет текучести, меньше утечек) при сохранении высокого содержания энергии</w:t>
      </w:r>
      <w:r w:rsidR="009C7241">
        <w:rPr>
          <w:sz w:val="28"/>
          <w:szCs w:val="28"/>
          <w:lang w:val="ru-RU"/>
        </w:rPr>
        <w:t xml:space="preserve"> </w:t>
      </w:r>
      <w:r w:rsidR="00AD6339" w:rsidRPr="008019DA">
        <w:rPr>
          <w:sz w:val="28"/>
          <w:szCs w:val="28"/>
          <w:lang w:val="ru-RU"/>
        </w:rPr>
        <w:t>[48]</w:t>
      </w:r>
      <w:r w:rsidRPr="008019DA">
        <w:rPr>
          <w:sz w:val="28"/>
          <w:szCs w:val="28"/>
          <w:lang w:val="ru-RU"/>
        </w:rPr>
        <w:t>.</w:t>
      </w:r>
    </w:p>
    <w:p w:rsidR="002701C4" w:rsidRDefault="002701C4" w:rsidP="002701C4">
      <w:pPr>
        <w:ind w:firstLine="567"/>
        <w:jc w:val="both"/>
        <w:rPr>
          <w:b/>
          <w:bCs/>
          <w:sz w:val="28"/>
          <w:szCs w:val="28"/>
          <w:lang w:val="ru-RU"/>
        </w:rPr>
      </w:pPr>
    </w:p>
    <w:p w:rsidR="0036080E" w:rsidRPr="00C916B1" w:rsidRDefault="009C7241" w:rsidP="00D8662F">
      <w:pPr>
        <w:pStyle w:val="aff"/>
        <w:numPr>
          <w:ilvl w:val="1"/>
          <w:numId w:val="6"/>
        </w:numPr>
        <w:spacing w:after="0"/>
        <w:jc w:val="both"/>
        <w:rPr>
          <w:b/>
          <w:bCs/>
          <w:sz w:val="28"/>
          <w:szCs w:val="28"/>
          <w:lang w:val="ru-RU"/>
        </w:rPr>
      </w:pPr>
      <w:r>
        <w:rPr>
          <w:b/>
          <w:bCs/>
          <w:sz w:val="28"/>
          <w:szCs w:val="28"/>
          <w:lang w:val="ru-RU"/>
        </w:rPr>
        <w:t xml:space="preserve"> </w:t>
      </w:r>
      <w:r w:rsidR="002701C4" w:rsidRPr="00FB41BA">
        <w:rPr>
          <w:b/>
          <w:bCs/>
          <w:sz w:val="28"/>
          <w:szCs w:val="28"/>
          <w:lang w:val="ru-RU"/>
        </w:rPr>
        <w:t>Функционально-отраслевая классификация энергоёмких материалов</w:t>
      </w:r>
    </w:p>
    <w:p w:rsidR="00C916B1" w:rsidRDefault="00C916B1" w:rsidP="00C916B1">
      <w:pPr>
        <w:ind w:firstLine="567"/>
        <w:jc w:val="both"/>
        <w:rPr>
          <w:sz w:val="28"/>
          <w:szCs w:val="28"/>
          <w:lang w:val="ru-RU"/>
        </w:rPr>
      </w:pPr>
      <w:r w:rsidRPr="00C916B1">
        <w:rPr>
          <w:sz w:val="28"/>
          <w:szCs w:val="28"/>
          <w:lang w:val="ru-RU"/>
        </w:rPr>
        <w:t xml:space="preserve">На рисунке 2 представлена инфографическая схема, отражающая основные области применения энергоёмких материалов. В центре изображения условно показан энергетический материал, от которого отходят стрелки к четырём ключевым направлениям использования. </w:t>
      </w:r>
    </w:p>
    <w:p w:rsidR="00ED65B0" w:rsidRPr="00ED65B0" w:rsidRDefault="00ED65B0" w:rsidP="00C916B1">
      <w:pPr>
        <w:ind w:firstLine="567"/>
        <w:jc w:val="both"/>
        <w:rPr>
          <w:sz w:val="28"/>
          <w:szCs w:val="28"/>
          <w:lang w:val="ru-RU"/>
        </w:rPr>
      </w:pPr>
    </w:p>
    <w:p w:rsidR="00C916B1" w:rsidRDefault="00C916B1" w:rsidP="00C916B1">
      <w:pPr>
        <w:pStyle w:val="3"/>
        <w:spacing w:before="0" w:beforeAutospacing="0" w:after="0" w:afterAutospacing="0"/>
        <w:jc w:val="center"/>
        <w:rPr>
          <w:b w:val="0"/>
          <w:bCs w:val="0"/>
          <w:sz w:val="28"/>
          <w:szCs w:val="28"/>
        </w:rPr>
      </w:pPr>
      <w:r>
        <w:rPr>
          <w:b w:val="0"/>
          <w:bCs w:val="0"/>
          <w:noProof/>
          <w:sz w:val="28"/>
          <w:szCs w:val="28"/>
          <w:lang w:val="ru-RU"/>
        </w:rPr>
        <w:drawing>
          <wp:inline distT="0" distB="0" distL="0" distR="0">
            <wp:extent cx="4645941" cy="3096000"/>
            <wp:effectExtent l="19050" t="0" r="2259" b="0"/>
            <wp:docPr id="234963599" name="Рисунок 234963598" descr="ChatGPT Image 5 февр. 2026 г., 01_23_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tGPT Image 5 февр. 2026 г., 01_23_40.png"/>
                    <pic:cNvPicPr/>
                  </pic:nvPicPr>
                  <pic:blipFill>
                    <a:blip r:embed="rId20" cstate="print"/>
                    <a:stretch>
                      <a:fillRect/>
                    </a:stretch>
                  </pic:blipFill>
                  <pic:spPr>
                    <a:xfrm>
                      <a:off x="0" y="0"/>
                      <a:ext cx="4645941" cy="3096000"/>
                    </a:xfrm>
                    <a:prstGeom prst="rect">
                      <a:avLst/>
                    </a:prstGeom>
                  </pic:spPr>
                </pic:pic>
              </a:graphicData>
            </a:graphic>
          </wp:inline>
        </w:drawing>
      </w:r>
    </w:p>
    <w:p w:rsidR="00C916B1" w:rsidRPr="0032099B" w:rsidRDefault="00C916B1" w:rsidP="00C916B1">
      <w:pPr>
        <w:pStyle w:val="3"/>
        <w:spacing w:before="0" w:beforeAutospacing="0" w:after="0" w:afterAutospacing="0"/>
        <w:jc w:val="center"/>
        <w:rPr>
          <w:b w:val="0"/>
          <w:bCs w:val="0"/>
          <w:sz w:val="28"/>
          <w:szCs w:val="28"/>
        </w:rPr>
      </w:pPr>
    </w:p>
    <w:p w:rsidR="00C916B1" w:rsidRDefault="00C916B1" w:rsidP="00C916B1">
      <w:pPr>
        <w:pStyle w:val="3"/>
        <w:spacing w:before="0" w:beforeAutospacing="0" w:after="0" w:afterAutospacing="0"/>
        <w:ind w:firstLine="567"/>
        <w:jc w:val="center"/>
        <w:rPr>
          <w:b w:val="0"/>
          <w:bCs w:val="0"/>
          <w:sz w:val="28"/>
          <w:szCs w:val="28"/>
          <w:lang w:val="ru-RU"/>
        </w:rPr>
      </w:pPr>
      <w:r>
        <w:rPr>
          <w:b w:val="0"/>
          <w:bCs w:val="0"/>
          <w:sz w:val="28"/>
          <w:szCs w:val="28"/>
          <w:lang w:val="ru-RU"/>
        </w:rPr>
        <w:t xml:space="preserve">Рисунок 2 – </w:t>
      </w:r>
      <w:r w:rsidRPr="008633EB">
        <w:rPr>
          <w:b w:val="0"/>
          <w:bCs w:val="0"/>
          <w:sz w:val="28"/>
          <w:szCs w:val="28"/>
        </w:rPr>
        <w:t>Основные области применения энергоёмких материалов</w:t>
      </w:r>
    </w:p>
    <w:p w:rsidR="00ED65B0" w:rsidRDefault="00ED65B0" w:rsidP="00C916B1">
      <w:pPr>
        <w:pStyle w:val="3"/>
        <w:spacing w:before="0" w:beforeAutospacing="0" w:after="0" w:afterAutospacing="0"/>
        <w:ind w:firstLine="567"/>
        <w:jc w:val="center"/>
        <w:rPr>
          <w:b w:val="0"/>
          <w:bCs w:val="0"/>
          <w:sz w:val="28"/>
          <w:szCs w:val="28"/>
          <w:lang w:val="ru-RU"/>
        </w:rPr>
      </w:pPr>
    </w:p>
    <w:p w:rsidR="00ED65B0" w:rsidRPr="00ED65B0" w:rsidRDefault="00ED65B0" w:rsidP="00ED65B0">
      <w:pPr>
        <w:ind w:firstLine="567"/>
        <w:jc w:val="both"/>
        <w:rPr>
          <w:sz w:val="28"/>
          <w:szCs w:val="28"/>
          <w:lang w:val="ru-RU"/>
        </w:rPr>
      </w:pPr>
      <w:r w:rsidRPr="00C916B1">
        <w:rPr>
          <w:sz w:val="28"/>
          <w:szCs w:val="28"/>
          <w:lang w:val="ru-RU"/>
        </w:rPr>
        <w:t>К ним относятся: ракетная техника и космическая отр</w:t>
      </w:r>
      <w:r w:rsidR="00370EC4">
        <w:rPr>
          <w:sz w:val="28"/>
          <w:szCs w:val="28"/>
          <w:lang w:val="ru-RU"/>
        </w:rPr>
        <w:t>асль - где ЭМ</w:t>
      </w:r>
      <w:r w:rsidRPr="00C916B1">
        <w:rPr>
          <w:sz w:val="28"/>
          <w:szCs w:val="28"/>
          <w:lang w:val="ru-RU"/>
        </w:rPr>
        <w:t xml:space="preserve"> применяются в качестве твёрдых и жидких топлив; военная сфера - где они используются в составе взрывчатых веществ и боеприпасов; промышленность и энергетика - где такие материалы задействуются при взрывных работах и в технологических процессах; а также пиротехника - </w:t>
      </w:r>
      <w:r w:rsidRPr="00C916B1">
        <w:rPr>
          <w:sz w:val="28"/>
          <w:szCs w:val="28"/>
          <w:lang w:val="ru-RU"/>
        </w:rPr>
        <w:lastRenderedPageBreak/>
        <w:t xml:space="preserve">область, использующая энергоёмкие смеси для создания визуальных и звуковых эффектов. </w:t>
      </w:r>
      <w:r w:rsidRPr="00C916B1">
        <w:rPr>
          <w:sz w:val="28"/>
          <w:szCs w:val="28"/>
        </w:rPr>
        <w:t>Схема демонстрирует широкую универсальность и многофункциональность данных веществ.</w:t>
      </w:r>
    </w:p>
    <w:p w:rsidR="00C916B1" w:rsidRPr="00C916B1" w:rsidRDefault="00C916B1" w:rsidP="00C916B1">
      <w:pPr>
        <w:jc w:val="both"/>
        <w:rPr>
          <w:b/>
          <w:bCs/>
          <w:sz w:val="28"/>
          <w:szCs w:val="28"/>
          <w:lang w:val="ru-RU"/>
        </w:rPr>
      </w:pPr>
    </w:p>
    <w:p w:rsidR="0036080E" w:rsidRPr="001F76F7" w:rsidRDefault="002701C4" w:rsidP="000C4B1C">
      <w:pPr>
        <w:ind w:firstLine="567"/>
        <w:jc w:val="both"/>
        <w:rPr>
          <w:sz w:val="28"/>
          <w:szCs w:val="28"/>
          <w:lang w:val="ru-RU"/>
        </w:rPr>
      </w:pPr>
      <w:r w:rsidRPr="002701C4">
        <w:rPr>
          <w:b/>
          <w:bCs/>
          <w:sz w:val="28"/>
          <w:szCs w:val="28"/>
          <w:lang w:val="ru-RU"/>
        </w:rPr>
        <w:t>1.</w:t>
      </w:r>
      <w:r w:rsidR="009A5CF3">
        <w:rPr>
          <w:b/>
          <w:bCs/>
          <w:sz w:val="28"/>
          <w:szCs w:val="28"/>
          <w:lang w:val="ru-RU"/>
        </w:rPr>
        <w:t>7</w:t>
      </w:r>
      <w:r>
        <w:rPr>
          <w:b/>
          <w:bCs/>
          <w:sz w:val="28"/>
          <w:szCs w:val="28"/>
          <w:lang w:val="ru-RU"/>
        </w:rPr>
        <w:t xml:space="preserve">.1 </w:t>
      </w:r>
      <w:r w:rsidRPr="002701C4">
        <w:rPr>
          <w:b/>
          <w:bCs/>
          <w:sz w:val="28"/>
          <w:szCs w:val="28"/>
        </w:rPr>
        <w:t>Промышленное применение</w:t>
      </w:r>
      <w:r w:rsidRPr="002701C4">
        <w:rPr>
          <w:b/>
          <w:bCs/>
          <w:sz w:val="28"/>
          <w:szCs w:val="28"/>
          <w:lang w:val="ru-RU"/>
        </w:rPr>
        <w:t xml:space="preserve"> энергоёмких материалов</w:t>
      </w:r>
    </w:p>
    <w:p w:rsidR="002701C4" w:rsidRPr="002701C4" w:rsidRDefault="002701C4" w:rsidP="002701C4">
      <w:pPr>
        <w:ind w:firstLine="567"/>
        <w:jc w:val="both"/>
        <w:rPr>
          <w:sz w:val="28"/>
          <w:szCs w:val="28"/>
          <w:lang w:val="ru-RU"/>
        </w:rPr>
      </w:pPr>
      <w:r w:rsidRPr="002701C4">
        <w:rPr>
          <w:sz w:val="28"/>
          <w:szCs w:val="28"/>
          <w:lang w:val="ru-RU"/>
        </w:rPr>
        <w:t>К числу ключевых направлений мирного исполь</w:t>
      </w:r>
      <w:r w:rsidR="00370EC4">
        <w:rPr>
          <w:sz w:val="28"/>
          <w:szCs w:val="28"/>
          <w:lang w:val="ru-RU"/>
        </w:rPr>
        <w:t>зования ЭМ</w:t>
      </w:r>
      <w:r w:rsidRPr="002701C4">
        <w:rPr>
          <w:sz w:val="28"/>
          <w:szCs w:val="28"/>
          <w:lang w:val="ru-RU"/>
        </w:rPr>
        <w:t xml:space="preserve"> относится их применение в промышленных отраслях, включая горнодобывающую промышленность, строительные работы, сейсморазведку и нефтегазовый сектор</w:t>
      </w:r>
      <w:r w:rsidRPr="008019DA">
        <w:rPr>
          <w:sz w:val="28"/>
          <w:szCs w:val="28"/>
          <w:lang w:val="ru-RU"/>
        </w:rPr>
        <w:t>.</w:t>
      </w:r>
      <w:r w:rsidRPr="002701C4">
        <w:rPr>
          <w:sz w:val="28"/>
          <w:szCs w:val="28"/>
          <w:lang w:val="ru-RU"/>
        </w:rPr>
        <w:t xml:space="preserve"> Наиболее широкое распространение получили промышленные взрывчатые вещества, используемые для проведения массовых взрывных работ, разрушения горных пород, вскрытия пластов и демонтажа инженерных сооружений. Типичными представителями являются аммониты, АНФО-композиции, а также водоэмульсионные взрывчатые вещества, обеспечивающие повышенную безопасность при эксплуатации, особенно в условиях подземных горных выработок. В сейсморазведке и при проходке шпуров также применяются бризантные составы на основе тринитротолуола (ТНТ), гексогена (</w:t>
      </w:r>
      <w:r w:rsidR="0016748C">
        <w:rPr>
          <w:sz w:val="28"/>
          <w:szCs w:val="28"/>
          <w:lang w:val="ru-RU"/>
        </w:rPr>
        <w:t>РДХ</w:t>
      </w:r>
      <w:r w:rsidRPr="002701C4">
        <w:rPr>
          <w:sz w:val="28"/>
          <w:szCs w:val="28"/>
          <w:lang w:val="ru-RU"/>
        </w:rPr>
        <w:t>) и их производных.</w:t>
      </w:r>
    </w:p>
    <w:p w:rsidR="002701C4" w:rsidRPr="002701C4" w:rsidRDefault="002701C4" w:rsidP="002701C4">
      <w:pPr>
        <w:ind w:firstLine="567"/>
        <w:jc w:val="both"/>
        <w:rPr>
          <w:sz w:val="28"/>
          <w:szCs w:val="28"/>
          <w:lang w:val="ru-RU"/>
        </w:rPr>
      </w:pPr>
      <w:r w:rsidRPr="002701C4">
        <w:rPr>
          <w:sz w:val="28"/>
          <w:szCs w:val="28"/>
          <w:lang w:val="ru-RU"/>
        </w:rPr>
        <w:t>В нефтегазовой отрасли энергоёмкие материалы находят применение в качестве зарядов перфораторов скважин, в которых используются высокоэнергетичные составы (например, на основе октогена или гексогена) для эффективного вскрытия продуктивных пластов. При строительстве тоннелей, шахт, подземных коммуникаций, а также в дорожном строительстве широко применяются контурные взрывы, позволяющие обеспечивать необходимую точность и контролируемость разрушения породы.</w:t>
      </w:r>
    </w:p>
    <w:p w:rsidR="00C063ED" w:rsidRDefault="002701C4" w:rsidP="00C063ED">
      <w:pPr>
        <w:ind w:firstLine="567"/>
        <w:jc w:val="both"/>
        <w:rPr>
          <w:sz w:val="28"/>
          <w:szCs w:val="28"/>
          <w:lang w:val="ru-RU"/>
        </w:rPr>
      </w:pPr>
      <w:r w:rsidRPr="002701C4">
        <w:rPr>
          <w:sz w:val="28"/>
          <w:szCs w:val="28"/>
          <w:lang w:val="ru-RU"/>
        </w:rPr>
        <w:t>Ключевыми критериями выбора ЭМ для промышленного применения являются низкая стоимость, достаточная энергетическая эффективность, технологичность, а также повышенная безопасность при хранении, транспортировке и применении</w:t>
      </w:r>
      <w:r w:rsidR="007A287F" w:rsidRPr="007A287F">
        <w:rPr>
          <w:sz w:val="28"/>
          <w:szCs w:val="28"/>
          <w:lang w:val="ru-RU"/>
        </w:rPr>
        <w:t xml:space="preserve"> [49]</w:t>
      </w:r>
      <w:r w:rsidRPr="002701C4">
        <w:rPr>
          <w:sz w:val="28"/>
          <w:szCs w:val="28"/>
          <w:lang w:val="ru-RU"/>
        </w:rPr>
        <w:t>. В связи с этим наибольшее распространение получили низкочувствительные и простые в производстве составы, преимущественно на основе аммиачной селитры и горючих компонентов (селитряные смеси, водосодержащие ВВ и др.)</w:t>
      </w:r>
      <w:r w:rsidR="007A287F" w:rsidRPr="000F4C78">
        <w:rPr>
          <w:sz w:val="28"/>
          <w:szCs w:val="28"/>
          <w:lang w:val="ru-RU"/>
        </w:rPr>
        <w:t>[50]</w:t>
      </w:r>
      <w:r w:rsidRPr="008019DA">
        <w:rPr>
          <w:sz w:val="28"/>
          <w:szCs w:val="28"/>
          <w:lang w:val="ru-RU"/>
        </w:rPr>
        <w:t>.</w:t>
      </w:r>
    </w:p>
    <w:p w:rsidR="00C063ED" w:rsidRDefault="00C063ED" w:rsidP="00C063ED">
      <w:pPr>
        <w:ind w:firstLine="567"/>
        <w:jc w:val="both"/>
        <w:rPr>
          <w:sz w:val="28"/>
          <w:szCs w:val="28"/>
          <w:lang w:val="ru-RU"/>
        </w:rPr>
      </w:pPr>
    </w:p>
    <w:p w:rsidR="0036080E" w:rsidRPr="005F28AB" w:rsidRDefault="002701C4" w:rsidP="000C4B1C">
      <w:pPr>
        <w:ind w:firstLine="567"/>
        <w:jc w:val="both"/>
        <w:rPr>
          <w:sz w:val="28"/>
          <w:szCs w:val="28"/>
          <w:lang w:val="ru-RU"/>
        </w:rPr>
      </w:pPr>
      <w:r w:rsidRPr="002701C4">
        <w:rPr>
          <w:b/>
          <w:bCs/>
          <w:sz w:val="28"/>
          <w:szCs w:val="28"/>
          <w:lang w:val="ru-RU"/>
        </w:rPr>
        <w:t>1.</w:t>
      </w:r>
      <w:r w:rsidR="009A5CF3">
        <w:rPr>
          <w:b/>
          <w:bCs/>
          <w:sz w:val="28"/>
          <w:szCs w:val="28"/>
          <w:lang w:val="ru-RU"/>
        </w:rPr>
        <w:t>7</w:t>
      </w:r>
      <w:r>
        <w:rPr>
          <w:b/>
          <w:bCs/>
          <w:sz w:val="28"/>
          <w:szCs w:val="28"/>
          <w:lang w:val="ru-RU"/>
        </w:rPr>
        <w:t>.</w:t>
      </w:r>
      <w:r w:rsidR="009A5CF3">
        <w:rPr>
          <w:b/>
          <w:bCs/>
          <w:sz w:val="28"/>
          <w:szCs w:val="28"/>
          <w:lang w:val="ru-RU"/>
        </w:rPr>
        <w:t>2</w:t>
      </w:r>
      <w:r w:rsidR="00370EC4">
        <w:rPr>
          <w:b/>
          <w:bCs/>
          <w:sz w:val="28"/>
          <w:szCs w:val="28"/>
          <w:lang w:val="ru-RU"/>
        </w:rPr>
        <w:t xml:space="preserve"> </w:t>
      </w:r>
      <w:r w:rsidRPr="002701C4">
        <w:rPr>
          <w:b/>
          <w:bCs/>
          <w:sz w:val="28"/>
          <w:szCs w:val="28"/>
        </w:rPr>
        <w:t>Военное применение</w:t>
      </w:r>
      <w:r w:rsidRPr="002701C4">
        <w:rPr>
          <w:b/>
          <w:bCs/>
          <w:sz w:val="28"/>
          <w:szCs w:val="28"/>
          <w:lang w:val="ru-RU"/>
        </w:rPr>
        <w:t xml:space="preserve"> энергоёмких материалов</w:t>
      </w:r>
    </w:p>
    <w:p w:rsidR="00C063ED" w:rsidRDefault="00370EC4" w:rsidP="00C063ED">
      <w:pPr>
        <w:ind w:firstLine="567"/>
        <w:jc w:val="both"/>
        <w:rPr>
          <w:sz w:val="28"/>
          <w:szCs w:val="28"/>
        </w:rPr>
      </w:pPr>
      <w:r>
        <w:rPr>
          <w:sz w:val="28"/>
          <w:szCs w:val="28"/>
        </w:rPr>
        <w:t>ЭМ</w:t>
      </w:r>
      <w:r>
        <w:rPr>
          <w:sz w:val="28"/>
          <w:szCs w:val="28"/>
          <w:lang w:val="ru-RU"/>
        </w:rPr>
        <w:t xml:space="preserve"> </w:t>
      </w:r>
      <w:r w:rsidR="002701C4" w:rsidRPr="002701C4">
        <w:rPr>
          <w:sz w:val="28"/>
          <w:szCs w:val="28"/>
        </w:rPr>
        <w:t>находят наиболее широкое и стратегически значимое применение в области военного назначения</w:t>
      </w:r>
      <w:r w:rsidR="0082691B" w:rsidRPr="0082691B">
        <w:rPr>
          <w:sz w:val="28"/>
          <w:szCs w:val="28"/>
          <w:lang w:val="ru-RU"/>
        </w:rPr>
        <w:t xml:space="preserve"> [40-43]</w:t>
      </w:r>
      <w:r w:rsidR="002701C4" w:rsidRPr="002701C4">
        <w:rPr>
          <w:sz w:val="28"/>
          <w:szCs w:val="28"/>
        </w:rPr>
        <w:t>. Практически все категории боеприпасов содержат ЭМ в различных функциональных узлах: взрывчатые вещества используются в боевых частях артиллерийских снарядов, авиационных бомб, ракетных боеголовок, а также в инженерных зарядах различного назначения; пороха и твёрдые ракетные топлива применяются в составе метательных зарядов для ствольной артиллерии, ракетных ускорителей и твердотопливных ракетных двигателей</w:t>
      </w:r>
      <w:r w:rsidR="00BD2C21" w:rsidRPr="00BD2C21">
        <w:rPr>
          <w:sz w:val="28"/>
          <w:szCs w:val="28"/>
          <w:lang w:val="ru-RU"/>
        </w:rPr>
        <w:t xml:space="preserve"> [43]</w:t>
      </w:r>
      <w:r w:rsidR="002701C4" w:rsidRPr="002701C4">
        <w:rPr>
          <w:sz w:val="28"/>
          <w:szCs w:val="28"/>
        </w:rPr>
        <w:t>.</w:t>
      </w:r>
    </w:p>
    <w:p w:rsidR="00C063ED" w:rsidRDefault="002701C4" w:rsidP="00C063ED">
      <w:pPr>
        <w:ind w:firstLine="567"/>
        <w:jc w:val="both"/>
        <w:rPr>
          <w:sz w:val="28"/>
          <w:szCs w:val="28"/>
          <w:lang w:val="ru-RU"/>
        </w:rPr>
      </w:pPr>
      <w:r w:rsidRPr="002701C4">
        <w:rPr>
          <w:sz w:val="28"/>
          <w:szCs w:val="28"/>
        </w:rPr>
        <w:t>Кроме того, пиротехнические составы широко используются в трассирующих боеприпасах, осветительных и сигнальных средствах, дымовых шашках и гранатах</w:t>
      </w:r>
      <w:r w:rsidR="00BD2C21" w:rsidRPr="00BD2C21">
        <w:rPr>
          <w:sz w:val="28"/>
          <w:szCs w:val="28"/>
          <w:lang w:val="ru-RU"/>
        </w:rPr>
        <w:t xml:space="preserve"> [51]</w:t>
      </w:r>
      <w:r w:rsidRPr="002701C4">
        <w:rPr>
          <w:sz w:val="28"/>
          <w:szCs w:val="28"/>
        </w:rPr>
        <w:t xml:space="preserve">. Инициирующие взрывчатые вещества </w:t>
      </w:r>
      <w:r w:rsidRPr="002701C4">
        <w:rPr>
          <w:sz w:val="28"/>
          <w:szCs w:val="28"/>
        </w:rPr>
        <w:lastRenderedPageBreak/>
        <w:t>(первичные ВВ) – неотъемлемый компонент взрывателей, капсюлей-детонаторов и систем подрыва. Отдельную категорию составляют зажигательные и термитные смеси, предназначенные для создания локального высокотемпературного воздействия; ярким примером служит загущённое топливо на основе углеводородов, активно применявшееся в боевых действиях</w:t>
      </w:r>
      <w:r w:rsidR="00BD2C21" w:rsidRPr="00BD2C21">
        <w:rPr>
          <w:sz w:val="28"/>
          <w:szCs w:val="28"/>
          <w:lang w:val="ru-RU"/>
        </w:rPr>
        <w:t xml:space="preserve"> [52]</w:t>
      </w:r>
      <w:r w:rsidRPr="002701C4">
        <w:rPr>
          <w:sz w:val="28"/>
          <w:szCs w:val="28"/>
        </w:rPr>
        <w:t>.</w:t>
      </w:r>
    </w:p>
    <w:p w:rsidR="002701C4" w:rsidRPr="002701C4" w:rsidRDefault="002701C4" w:rsidP="00C063ED">
      <w:pPr>
        <w:ind w:firstLine="567"/>
        <w:jc w:val="both"/>
        <w:rPr>
          <w:sz w:val="28"/>
          <w:szCs w:val="28"/>
          <w:lang w:val="ru-RU"/>
        </w:rPr>
      </w:pPr>
      <w:r w:rsidRPr="002701C4">
        <w:rPr>
          <w:sz w:val="28"/>
          <w:szCs w:val="28"/>
        </w:rPr>
        <w:t>К военным ЭМ предъявляются жесткие эксплуатационные требования, включая:</w:t>
      </w:r>
    </w:p>
    <w:p w:rsidR="002701C4" w:rsidRPr="0007031A" w:rsidRDefault="0007031A" w:rsidP="0007031A">
      <w:pPr>
        <w:jc w:val="both"/>
        <w:rPr>
          <w:sz w:val="28"/>
          <w:szCs w:val="28"/>
        </w:rPr>
      </w:pPr>
      <w:r w:rsidRPr="0007031A">
        <w:rPr>
          <w:sz w:val="28"/>
          <w:szCs w:val="28"/>
          <w:lang w:val="ru-RU"/>
        </w:rPr>
        <w:t xml:space="preserve">а) </w:t>
      </w:r>
      <w:r w:rsidR="002701C4" w:rsidRPr="0007031A">
        <w:rPr>
          <w:sz w:val="28"/>
          <w:szCs w:val="28"/>
        </w:rPr>
        <w:t>высокую энергетическую эффективность (детонационные характеристики, температура и давление продуктов взрыва);</w:t>
      </w:r>
    </w:p>
    <w:p w:rsidR="002701C4" w:rsidRPr="0007031A" w:rsidRDefault="0007031A" w:rsidP="0007031A">
      <w:pPr>
        <w:jc w:val="both"/>
        <w:rPr>
          <w:sz w:val="28"/>
          <w:szCs w:val="28"/>
        </w:rPr>
      </w:pPr>
      <w:r w:rsidRPr="0007031A">
        <w:rPr>
          <w:sz w:val="28"/>
          <w:szCs w:val="28"/>
          <w:lang w:val="ru-RU"/>
        </w:rPr>
        <w:t xml:space="preserve">б) </w:t>
      </w:r>
      <w:r w:rsidR="002701C4" w:rsidRPr="0007031A">
        <w:rPr>
          <w:sz w:val="28"/>
          <w:szCs w:val="28"/>
        </w:rPr>
        <w:t>термостабильность и устойчивость к внешним воздействиям (удар, вибрация, перегрузки, температурные колебания при хранении и применении);</w:t>
      </w:r>
    </w:p>
    <w:p w:rsidR="00C063ED" w:rsidRDefault="0007031A" w:rsidP="0007031A">
      <w:pPr>
        <w:jc w:val="both"/>
        <w:rPr>
          <w:sz w:val="28"/>
          <w:szCs w:val="28"/>
        </w:rPr>
      </w:pPr>
      <w:r w:rsidRPr="0007031A">
        <w:rPr>
          <w:sz w:val="28"/>
          <w:szCs w:val="28"/>
          <w:lang w:val="ru-RU"/>
        </w:rPr>
        <w:t xml:space="preserve">в) </w:t>
      </w:r>
      <w:r w:rsidR="002701C4" w:rsidRPr="0007031A">
        <w:rPr>
          <w:sz w:val="28"/>
          <w:szCs w:val="28"/>
        </w:rPr>
        <w:t>низкая чувствительность к непреднамеренным воздействиям, включая</w:t>
      </w:r>
      <w:r w:rsidR="002701C4" w:rsidRPr="002701C4">
        <w:rPr>
          <w:sz w:val="28"/>
          <w:szCs w:val="28"/>
        </w:rPr>
        <w:t xml:space="preserve"> механические, тепловые и электростатические импульсы.</w:t>
      </w:r>
    </w:p>
    <w:p w:rsidR="002701C4" w:rsidRDefault="002701C4" w:rsidP="0007031A">
      <w:pPr>
        <w:ind w:firstLine="567"/>
        <w:jc w:val="both"/>
        <w:rPr>
          <w:sz w:val="28"/>
          <w:szCs w:val="28"/>
        </w:rPr>
      </w:pPr>
      <w:r w:rsidRPr="002701C4">
        <w:rPr>
          <w:sz w:val="28"/>
          <w:szCs w:val="28"/>
        </w:rPr>
        <w:t>Современные тенденции в военной области ориентированы на разработку так называемых боеприпасов с пониженной чувствительностью (</w:t>
      </w:r>
      <w:r w:rsidRPr="00B9515F">
        <w:rPr>
          <w:iCs/>
          <w:sz w:val="28"/>
          <w:szCs w:val="28"/>
        </w:rPr>
        <w:t>insensitive munitions</w:t>
      </w:r>
      <w:r w:rsidRPr="00B9515F">
        <w:rPr>
          <w:sz w:val="28"/>
          <w:szCs w:val="28"/>
        </w:rPr>
        <w:t>),</w:t>
      </w:r>
      <w:r w:rsidRPr="002701C4">
        <w:rPr>
          <w:sz w:val="28"/>
          <w:szCs w:val="28"/>
        </w:rPr>
        <w:t xml:space="preserve"> в которых применяются мало чувствительные взрывчатые вещества (н</w:t>
      </w:r>
      <w:r w:rsidR="0007031A">
        <w:rPr>
          <w:sz w:val="28"/>
          <w:szCs w:val="28"/>
        </w:rPr>
        <w:t xml:space="preserve">апример, триаминтринитробензол </w:t>
      </w:r>
      <w:r w:rsidR="00DC7BA8">
        <w:rPr>
          <w:sz w:val="28"/>
          <w:szCs w:val="28"/>
        </w:rPr>
        <w:t>ТАТБ</w:t>
      </w:r>
      <w:r w:rsidR="0007031A">
        <w:rPr>
          <w:sz w:val="28"/>
          <w:szCs w:val="28"/>
        </w:rPr>
        <w:t xml:space="preserve"> </w:t>
      </w:r>
      <w:r w:rsidR="0007031A">
        <w:rPr>
          <w:sz w:val="28"/>
          <w:szCs w:val="28"/>
          <w:lang w:val="ru-RU"/>
        </w:rPr>
        <w:t>-</w:t>
      </w:r>
      <w:r w:rsidRPr="002701C4">
        <w:rPr>
          <w:sz w:val="28"/>
          <w:szCs w:val="28"/>
        </w:rPr>
        <w:t xml:space="preserve"> как альтернатива гексогену) и полимерные инкапсуляции, ограничивающие распространение детонационной волны. Подобные технологии позволяют повысить живучесть боекомплектов в условиях внешнего воздействия (пожар, срабатывание соседнего боеприпаса и пр.), что критически важно для современных требований к безопасности и надёжности вооружений</w:t>
      </w:r>
      <w:r w:rsidR="00370EC4">
        <w:rPr>
          <w:sz w:val="28"/>
          <w:szCs w:val="28"/>
          <w:lang w:val="ru-RU"/>
        </w:rPr>
        <w:t xml:space="preserve"> </w:t>
      </w:r>
      <w:r w:rsidR="009D1214" w:rsidRPr="008019DA">
        <w:rPr>
          <w:sz w:val="28"/>
          <w:szCs w:val="28"/>
          <w:lang w:val="ru-RU"/>
        </w:rPr>
        <w:t>[53]</w:t>
      </w:r>
      <w:r w:rsidRPr="008019DA">
        <w:rPr>
          <w:sz w:val="28"/>
          <w:szCs w:val="28"/>
        </w:rPr>
        <w:t>.</w:t>
      </w:r>
    </w:p>
    <w:p w:rsidR="00C063ED" w:rsidRDefault="00C063ED" w:rsidP="00C063ED">
      <w:pPr>
        <w:ind w:left="360" w:firstLine="491"/>
        <w:jc w:val="both"/>
        <w:rPr>
          <w:sz w:val="28"/>
          <w:szCs w:val="28"/>
        </w:rPr>
      </w:pPr>
    </w:p>
    <w:p w:rsidR="00C916B1" w:rsidRPr="00C916B1" w:rsidRDefault="00C916B1" w:rsidP="00C916B1">
      <w:pPr>
        <w:ind w:firstLine="567"/>
        <w:jc w:val="both"/>
        <w:rPr>
          <w:b/>
          <w:bCs/>
          <w:sz w:val="28"/>
          <w:szCs w:val="28"/>
          <w:lang w:val="ru-RU"/>
        </w:rPr>
      </w:pPr>
      <w:r w:rsidRPr="00C916B1">
        <w:rPr>
          <w:b/>
          <w:bCs/>
          <w:sz w:val="28"/>
          <w:szCs w:val="28"/>
          <w:lang w:val="ru-RU"/>
        </w:rPr>
        <w:t xml:space="preserve">1.7.3 </w:t>
      </w:r>
      <w:r w:rsidR="00385703" w:rsidRPr="00C916B1">
        <w:rPr>
          <w:b/>
          <w:bCs/>
          <w:sz w:val="28"/>
          <w:szCs w:val="28"/>
        </w:rPr>
        <w:t>Применение ЭМ в аэрокосмическойотрасли</w:t>
      </w:r>
    </w:p>
    <w:p w:rsidR="00385703" w:rsidRPr="00C916B1" w:rsidRDefault="00385703" w:rsidP="00C916B1">
      <w:pPr>
        <w:ind w:firstLine="567"/>
        <w:jc w:val="both"/>
        <w:rPr>
          <w:b/>
          <w:bCs/>
          <w:sz w:val="28"/>
          <w:szCs w:val="28"/>
          <w:lang w:val="ru-RU"/>
        </w:rPr>
      </w:pPr>
      <w:r w:rsidRPr="00385703">
        <w:rPr>
          <w:sz w:val="28"/>
          <w:szCs w:val="28"/>
        </w:rPr>
        <w:t>Аэрокосмическая отрасль является одной из наиболее технологически насыщенных сфер применения ЭМ. Эти материалы критически важны как для основного двигательного обеспечения полётов, так и для вспомогательных систем космических аппаратов. ЭМ в данном контексте используются для создания тяги, управления движением, аварийных срабатываний и обеспечения надежной работы конструкций в условиях высоких нагрузок, температур и вакуума.</w:t>
      </w:r>
    </w:p>
    <w:p w:rsidR="00385703" w:rsidRDefault="00385703" w:rsidP="00B85492">
      <w:pPr>
        <w:ind w:firstLine="567"/>
        <w:jc w:val="both"/>
        <w:rPr>
          <w:sz w:val="28"/>
          <w:szCs w:val="28"/>
        </w:rPr>
      </w:pPr>
      <w:r w:rsidRPr="00385703">
        <w:rPr>
          <w:sz w:val="28"/>
          <w:szCs w:val="28"/>
        </w:rPr>
        <w:t>Ключевую роль играют ракетные топлива, которые подразделяются на жидкие, твёрдые и гибридные. В составе жидкостных систем широко используются высококипящие топливные компоненты, такие как несимметричный диметилгидразин (гептил) и азотный тетраоксид</w:t>
      </w:r>
      <w:r w:rsidR="00C41C6F" w:rsidRPr="00C41C6F">
        <w:rPr>
          <w:sz w:val="28"/>
          <w:szCs w:val="28"/>
          <w:lang w:val="ru-RU"/>
        </w:rPr>
        <w:t xml:space="preserve"> [54]</w:t>
      </w:r>
      <w:r w:rsidRPr="00385703">
        <w:rPr>
          <w:sz w:val="28"/>
          <w:szCs w:val="28"/>
        </w:rPr>
        <w:t>. Эти составы характеризуются высокой плотностью, энергоотдачей и самовоспламеняемостью, что делает их эффективными, но в то же время крайне токсичными</w:t>
      </w:r>
      <w:r w:rsidR="000A1A9E" w:rsidRPr="000A1A9E">
        <w:rPr>
          <w:sz w:val="28"/>
          <w:szCs w:val="28"/>
          <w:lang w:val="ru-RU"/>
        </w:rPr>
        <w:t xml:space="preserve"> [55]</w:t>
      </w:r>
      <w:r w:rsidRPr="00385703">
        <w:rPr>
          <w:sz w:val="28"/>
          <w:szCs w:val="28"/>
        </w:rPr>
        <w:t>. В ракетах тяжёлого класса и в пилотируемых программах преимущество отдается криогенным топливным парам, включающим жидкий водород и жидкий кислород. Эти связки обеспечивают высокую удельную тягу и экологическую чистоту продуктов сгорания, но требуют сложной системы хранения и подачи, а также прецизионного контроля температурных режимов.</w:t>
      </w:r>
    </w:p>
    <w:p w:rsidR="00823004" w:rsidRPr="0032099B" w:rsidRDefault="00343F32" w:rsidP="0032099B">
      <w:pPr>
        <w:ind w:firstLine="567"/>
        <w:jc w:val="both"/>
        <w:rPr>
          <w:sz w:val="28"/>
          <w:szCs w:val="28"/>
        </w:rPr>
      </w:pPr>
      <w:r w:rsidRPr="00385703">
        <w:rPr>
          <w:sz w:val="28"/>
          <w:szCs w:val="28"/>
        </w:rPr>
        <w:lastRenderedPageBreak/>
        <w:t>Особое значение в аэрокосмической технике имеют твёрдые ракетные топлива. Эти ЭМ представляют собой композиции, включающие окислители, металлические порошки и полимерное связующее. Наиболее распространённой комбинацией является состав на основе перхлората аммония (ПА)</w:t>
      </w:r>
      <w:r w:rsidR="00C41C6F" w:rsidRPr="00C41C6F">
        <w:rPr>
          <w:sz w:val="28"/>
          <w:szCs w:val="28"/>
          <w:lang w:val="ru-RU"/>
        </w:rPr>
        <w:t xml:space="preserve"> [56]</w:t>
      </w:r>
      <w:r w:rsidRPr="00385703">
        <w:rPr>
          <w:sz w:val="28"/>
          <w:szCs w:val="28"/>
        </w:rPr>
        <w:t>, алюминия и гидроксил-замещённого полибутадиена (</w:t>
      </w:r>
      <w:r w:rsidR="003E4664">
        <w:rPr>
          <w:sz w:val="28"/>
          <w:szCs w:val="28"/>
        </w:rPr>
        <w:t>ГТПБ</w:t>
      </w:r>
      <w:r w:rsidRPr="00385703">
        <w:rPr>
          <w:sz w:val="28"/>
          <w:szCs w:val="28"/>
        </w:rPr>
        <w:t>)</w:t>
      </w:r>
      <w:r w:rsidRPr="000A1A9E">
        <w:rPr>
          <w:sz w:val="28"/>
          <w:szCs w:val="28"/>
          <w:lang w:val="ru-RU"/>
        </w:rPr>
        <w:t xml:space="preserve"> [57]</w:t>
      </w:r>
      <w:r w:rsidRPr="00385703">
        <w:rPr>
          <w:sz w:val="28"/>
          <w:szCs w:val="28"/>
        </w:rPr>
        <w:t>.</w:t>
      </w:r>
    </w:p>
    <w:p w:rsidR="00747F44" w:rsidRPr="00385703" w:rsidRDefault="00747F44" w:rsidP="00747F44">
      <w:pPr>
        <w:ind w:firstLine="567"/>
        <w:jc w:val="both"/>
        <w:rPr>
          <w:sz w:val="28"/>
          <w:szCs w:val="28"/>
        </w:rPr>
      </w:pPr>
      <w:r w:rsidRPr="00385703">
        <w:rPr>
          <w:sz w:val="28"/>
          <w:szCs w:val="28"/>
        </w:rPr>
        <w:t>Такие системы обладают высокой удельной энергией, стабильностью и длительным сроком хранения. Они широко применяются в ускорителях запуска, например, в системе Space Shuttle, где содержалось до 16 % порошкового алюминия в составе зарядов. Преимущество твёрдых топлив заключается в простоте хранения, надёжности, отсутствию необходимости в сложной системе подачи и возможности работы при кратковременных экстремальных перегрузках</w:t>
      </w:r>
      <w:r w:rsidR="000A1A9E" w:rsidRPr="000A1A9E">
        <w:rPr>
          <w:sz w:val="28"/>
          <w:szCs w:val="28"/>
          <w:lang w:val="ru-RU"/>
        </w:rPr>
        <w:t xml:space="preserve"> [58]</w:t>
      </w:r>
      <w:r w:rsidRPr="00385703">
        <w:rPr>
          <w:sz w:val="28"/>
          <w:szCs w:val="28"/>
        </w:rPr>
        <w:t>.</w:t>
      </w:r>
    </w:p>
    <w:p w:rsidR="00385703" w:rsidRPr="00385703" w:rsidRDefault="00385703" w:rsidP="00B85492">
      <w:pPr>
        <w:ind w:firstLine="567"/>
        <w:jc w:val="both"/>
        <w:rPr>
          <w:sz w:val="28"/>
          <w:szCs w:val="28"/>
        </w:rPr>
      </w:pPr>
      <w:r w:rsidRPr="00385703">
        <w:rPr>
          <w:sz w:val="28"/>
          <w:szCs w:val="28"/>
        </w:rPr>
        <w:t>Помимо основного двигательного назначения, ЭМ активно используются в системах управления и обеспечения полёта. Пиротехнические заряды на основе порохов или маломощных ВВ применяются в устройствах отделения ступеней, раскрытия солнечных панелей, выведения антенн и тормозных экранов. Малогабаритные газогенерирующие ЭМ используются в аварийных системах спасения, в том числе в пусковых устройствах катапультирования и разгерметизации. В условиях космоса особенно актуальны ЭМ, сохраняющие стабильность при резких перепадах температуры и в условиях радиационного излучения.</w:t>
      </w:r>
    </w:p>
    <w:p w:rsidR="00385703" w:rsidRPr="00385703" w:rsidRDefault="00385703" w:rsidP="00B85492">
      <w:pPr>
        <w:ind w:firstLine="567"/>
        <w:jc w:val="both"/>
        <w:rPr>
          <w:sz w:val="28"/>
          <w:szCs w:val="28"/>
        </w:rPr>
      </w:pPr>
      <w:r w:rsidRPr="00385703">
        <w:rPr>
          <w:sz w:val="28"/>
          <w:szCs w:val="28"/>
        </w:rPr>
        <w:t>Современные направления исследований в аэрокосмической отрасли связаны с миниатюризацией и разработкой высокоэффективных микроэнергетических компонентов. Большой интерес представляют наноструктурированные термитные системы, обладающие высокой плотностью энергии при малых габаритах</w:t>
      </w:r>
      <w:r w:rsidR="00C41C6F" w:rsidRPr="00C41C6F">
        <w:rPr>
          <w:sz w:val="28"/>
          <w:szCs w:val="28"/>
          <w:lang w:val="ru-RU"/>
        </w:rPr>
        <w:t xml:space="preserve"> [59]</w:t>
      </w:r>
      <w:r w:rsidRPr="00385703">
        <w:rPr>
          <w:sz w:val="28"/>
          <w:szCs w:val="28"/>
        </w:rPr>
        <w:t xml:space="preserve">. </w:t>
      </w:r>
      <w:r w:rsidR="0007031A">
        <w:rPr>
          <w:sz w:val="28"/>
          <w:szCs w:val="28"/>
        </w:rPr>
        <w:t>Эти составы применяются в микро</w:t>
      </w:r>
      <w:r w:rsidRPr="00385703">
        <w:rPr>
          <w:sz w:val="28"/>
          <w:szCs w:val="28"/>
        </w:rPr>
        <w:t xml:space="preserve"> и наноспутниках в качестве источников энергии для импульсных коррекций орбиты, автономных термо- и пироактивируемых механизмов. Подобные материалы могут быть использованы также в качестве компонентов микродвигателей, генераторов давления и устройств экстренного раскрытия</w:t>
      </w:r>
      <w:r w:rsidR="00C00381" w:rsidRPr="00C00381">
        <w:rPr>
          <w:sz w:val="28"/>
          <w:szCs w:val="28"/>
          <w:lang w:val="ru-RU"/>
        </w:rPr>
        <w:t xml:space="preserve"> [60]</w:t>
      </w:r>
      <w:r w:rsidRPr="00385703">
        <w:rPr>
          <w:sz w:val="28"/>
          <w:szCs w:val="28"/>
        </w:rPr>
        <w:t>.</w:t>
      </w:r>
    </w:p>
    <w:p w:rsidR="00C063ED" w:rsidRDefault="00385703" w:rsidP="00B85492">
      <w:pPr>
        <w:ind w:firstLine="567"/>
        <w:jc w:val="both"/>
        <w:rPr>
          <w:sz w:val="28"/>
          <w:szCs w:val="28"/>
        </w:rPr>
      </w:pPr>
      <w:r w:rsidRPr="00385703">
        <w:rPr>
          <w:sz w:val="28"/>
          <w:szCs w:val="28"/>
        </w:rPr>
        <w:t xml:space="preserve">Одной из стратегических задач отрасли является замена токсичных компонентов, таких как гептил, на более безопасные и экологически нейтральные </w:t>
      </w:r>
      <w:r w:rsidR="007354F1" w:rsidRPr="007354F1">
        <w:rPr>
          <w:sz w:val="28"/>
          <w:szCs w:val="28"/>
          <w:lang w:val="ru-RU"/>
        </w:rPr>
        <w:t xml:space="preserve">. </w:t>
      </w:r>
      <w:r w:rsidR="007354F1" w:rsidRPr="007354F1">
        <w:rPr>
          <w:sz w:val="28"/>
          <w:szCs w:val="28"/>
        </w:rPr>
        <w:t>В области энергоемких материалов в настоящее время активно проводятся исследования, направленные на внедрение так называемых «зеленых» окислителей, к числу которых относятся динитрамид аммония (</w:t>
      </w:r>
      <w:r w:rsidR="003E4664">
        <w:rPr>
          <w:sz w:val="28"/>
          <w:szCs w:val="28"/>
        </w:rPr>
        <w:t>ДНА</w:t>
      </w:r>
      <w:r w:rsidR="007354F1" w:rsidRPr="007354F1">
        <w:rPr>
          <w:sz w:val="28"/>
          <w:szCs w:val="28"/>
        </w:rPr>
        <w:t>), нитрат гидроксиламмония (</w:t>
      </w:r>
      <w:r w:rsidR="00DC7BA8">
        <w:rPr>
          <w:sz w:val="28"/>
          <w:szCs w:val="28"/>
        </w:rPr>
        <w:t>НГА</w:t>
      </w:r>
      <w:r w:rsidR="007354F1" w:rsidRPr="007354F1">
        <w:rPr>
          <w:sz w:val="28"/>
          <w:szCs w:val="28"/>
        </w:rPr>
        <w:t>), а также кислородсодержащие комплексные соединения</w:t>
      </w:r>
      <w:r w:rsidR="00C41C6F" w:rsidRPr="00C41C6F">
        <w:rPr>
          <w:sz w:val="28"/>
          <w:szCs w:val="28"/>
          <w:lang w:val="ru-RU"/>
        </w:rPr>
        <w:t xml:space="preserve"> [61]</w:t>
      </w:r>
      <w:r w:rsidR="007354F1" w:rsidRPr="007354F1">
        <w:rPr>
          <w:sz w:val="28"/>
          <w:szCs w:val="28"/>
        </w:rPr>
        <w:t>. Указанные системы характеризуются сочетанием удовлетворительных энергетических показателей с пониженной токсичностью продуктов сгорания, что обуславливает их перспективность с точки зрения экологической безопасности и практического применения</w:t>
      </w:r>
      <w:r w:rsidRPr="00385703">
        <w:rPr>
          <w:sz w:val="28"/>
          <w:szCs w:val="28"/>
        </w:rPr>
        <w:t xml:space="preserve">. Разрабатываются альтернативные полимерные связующие и энергокомпоненты, в том числе на биологически разлагаемой и водной </w:t>
      </w:r>
      <w:r w:rsidRPr="00385703">
        <w:rPr>
          <w:sz w:val="28"/>
          <w:szCs w:val="28"/>
        </w:rPr>
        <w:lastRenderedPageBreak/>
        <w:t>основе, что особенно важно при создании перспективных систем двойного назначения</w:t>
      </w:r>
      <w:r w:rsidR="00C00381" w:rsidRPr="00C00381">
        <w:rPr>
          <w:sz w:val="28"/>
          <w:szCs w:val="28"/>
          <w:lang w:val="ru-RU"/>
        </w:rPr>
        <w:t xml:space="preserve"> [62]</w:t>
      </w:r>
      <w:r w:rsidRPr="00385703">
        <w:rPr>
          <w:sz w:val="28"/>
          <w:szCs w:val="28"/>
        </w:rPr>
        <w:t>.</w:t>
      </w:r>
    </w:p>
    <w:p w:rsidR="00F926BA" w:rsidRDefault="00F926BA" w:rsidP="00385703">
      <w:pPr>
        <w:ind w:left="360" w:firstLine="491"/>
        <w:jc w:val="both"/>
        <w:rPr>
          <w:sz w:val="28"/>
          <w:szCs w:val="28"/>
        </w:rPr>
      </w:pPr>
    </w:p>
    <w:p w:rsidR="0007031A" w:rsidRPr="0093417C" w:rsidRDefault="00F839AB" w:rsidP="0093417C">
      <w:pPr>
        <w:ind w:firstLine="567"/>
        <w:jc w:val="both"/>
        <w:rPr>
          <w:b/>
          <w:bCs/>
          <w:sz w:val="28"/>
          <w:szCs w:val="28"/>
        </w:rPr>
      </w:pPr>
      <w:r w:rsidRPr="00385703">
        <w:rPr>
          <w:b/>
          <w:bCs/>
          <w:sz w:val="28"/>
          <w:szCs w:val="28"/>
        </w:rPr>
        <w:t>1.</w:t>
      </w:r>
      <w:r w:rsidR="00C916B1" w:rsidRPr="00FC7574">
        <w:rPr>
          <w:b/>
          <w:bCs/>
          <w:sz w:val="28"/>
          <w:szCs w:val="28"/>
          <w:lang w:val="ru-RU"/>
        </w:rPr>
        <w:t>8</w:t>
      </w:r>
      <w:r w:rsidR="00370EC4">
        <w:rPr>
          <w:b/>
          <w:bCs/>
          <w:sz w:val="28"/>
          <w:szCs w:val="28"/>
          <w:lang w:val="ru-RU"/>
        </w:rPr>
        <w:t xml:space="preserve"> </w:t>
      </w:r>
      <w:r w:rsidRPr="00F839AB">
        <w:rPr>
          <w:b/>
          <w:bCs/>
          <w:sz w:val="28"/>
          <w:szCs w:val="28"/>
        </w:rPr>
        <w:t>Современные направления разработки ЭМ</w:t>
      </w:r>
    </w:p>
    <w:p w:rsidR="00F926BA" w:rsidRPr="00F926BA" w:rsidRDefault="00F926BA" w:rsidP="00B85492">
      <w:pPr>
        <w:ind w:firstLine="567"/>
        <w:jc w:val="both"/>
        <w:rPr>
          <w:sz w:val="28"/>
          <w:szCs w:val="28"/>
          <w:lang w:val="ru-RU"/>
        </w:rPr>
      </w:pPr>
      <w:r w:rsidRPr="00F926BA">
        <w:rPr>
          <w:sz w:val="28"/>
          <w:szCs w:val="28"/>
          <w:lang w:val="ru-RU"/>
        </w:rPr>
        <w:t>На современном этапе развития химии и материаловедения энергомаксимизация и функцио</w:t>
      </w:r>
      <w:r w:rsidR="00370EC4">
        <w:rPr>
          <w:sz w:val="28"/>
          <w:szCs w:val="28"/>
          <w:lang w:val="ru-RU"/>
        </w:rPr>
        <w:t>нализация ЭМ</w:t>
      </w:r>
      <w:r w:rsidRPr="00F926BA">
        <w:rPr>
          <w:sz w:val="28"/>
          <w:szCs w:val="28"/>
          <w:lang w:val="ru-RU"/>
        </w:rPr>
        <w:t xml:space="preserve"> становятся приоритетными задачами фундаментальных и прикладных исследований</w:t>
      </w:r>
      <w:r w:rsidR="00C41C6F" w:rsidRPr="00C41C6F">
        <w:rPr>
          <w:sz w:val="28"/>
          <w:szCs w:val="28"/>
          <w:lang w:val="ru-RU"/>
        </w:rPr>
        <w:t xml:space="preserve"> [63]</w:t>
      </w:r>
      <w:r w:rsidRPr="00F926BA">
        <w:rPr>
          <w:sz w:val="28"/>
          <w:szCs w:val="28"/>
          <w:lang w:val="ru-RU"/>
        </w:rPr>
        <w:t>. Устойчивый рост требо</w:t>
      </w:r>
      <w:r w:rsidR="00370EC4">
        <w:rPr>
          <w:sz w:val="28"/>
          <w:szCs w:val="28"/>
          <w:lang w:val="ru-RU"/>
        </w:rPr>
        <w:t xml:space="preserve">ваний к энергетическим системам </w:t>
      </w:r>
      <w:r w:rsidRPr="00F926BA">
        <w:rPr>
          <w:sz w:val="28"/>
          <w:szCs w:val="28"/>
          <w:lang w:val="ru-RU"/>
        </w:rPr>
        <w:t>как в оборонной, так и в гражданской, аэрокосмической и промышленной сферах сопровождается необходимостью создания ЭМ нового поколения, обладающих улучшенными характеристиками по удельной энергии, температуре воспламенения, стабильности, технологичности и экологической безопасности</w:t>
      </w:r>
      <w:r w:rsidR="00B13C95" w:rsidRPr="00B13C95">
        <w:rPr>
          <w:sz w:val="28"/>
          <w:szCs w:val="28"/>
          <w:lang w:val="ru-RU"/>
        </w:rPr>
        <w:t xml:space="preserve"> [64]</w:t>
      </w:r>
      <w:r w:rsidRPr="00F926BA">
        <w:rPr>
          <w:sz w:val="28"/>
          <w:szCs w:val="28"/>
          <w:lang w:val="ru-RU"/>
        </w:rPr>
        <w:t>.</w:t>
      </w:r>
    </w:p>
    <w:p w:rsidR="00F926BA" w:rsidRPr="00F926BA" w:rsidRDefault="00F926BA" w:rsidP="00B85492">
      <w:pPr>
        <w:ind w:firstLine="567"/>
        <w:jc w:val="both"/>
        <w:rPr>
          <w:sz w:val="28"/>
          <w:szCs w:val="28"/>
          <w:lang w:val="ru-RU"/>
        </w:rPr>
      </w:pPr>
      <w:r w:rsidRPr="00F926BA">
        <w:rPr>
          <w:sz w:val="28"/>
          <w:szCs w:val="28"/>
          <w:lang w:val="ru-RU"/>
        </w:rPr>
        <w:t>Современные подходы в разработке ЭМ направлены не только на увеличение энергетической плотности, но и на достижение баланса между высокой производительностью и эксплуатационной надёжностью</w:t>
      </w:r>
      <w:r w:rsidR="00E44B50" w:rsidRPr="00E44B50">
        <w:rPr>
          <w:sz w:val="28"/>
          <w:szCs w:val="28"/>
          <w:lang w:val="ru-RU"/>
        </w:rPr>
        <w:t xml:space="preserve"> [40]</w:t>
      </w:r>
      <w:r w:rsidRPr="00F926BA">
        <w:rPr>
          <w:sz w:val="28"/>
          <w:szCs w:val="28"/>
          <w:lang w:val="ru-RU"/>
        </w:rPr>
        <w:t>. Особое внимание уделяется снижению чувствительности к механическим, тепловым и электростатическим воздействиям, что обусловлено требованиями к безопасности хранения, транспортировки и применения ЭМ в различных условиях</w:t>
      </w:r>
      <w:r w:rsidR="00E44B50" w:rsidRPr="00E44B50">
        <w:rPr>
          <w:sz w:val="28"/>
          <w:szCs w:val="28"/>
          <w:lang w:val="ru-RU"/>
        </w:rPr>
        <w:t xml:space="preserve"> [65]</w:t>
      </w:r>
      <w:r w:rsidRPr="00F926BA">
        <w:rPr>
          <w:sz w:val="28"/>
          <w:szCs w:val="28"/>
          <w:lang w:val="ru-RU"/>
        </w:rPr>
        <w:t>. Кроме того, в условиях ужесточающихся экологических регламентов возрастает значимость разработки «зелёных» энергетических материалов, исключающих токсичные, хлор- и свинецсодержащие компоненты</w:t>
      </w:r>
      <w:r w:rsidR="00E44B50" w:rsidRPr="00E44B50">
        <w:rPr>
          <w:sz w:val="28"/>
          <w:szCs w:val="28"/>
          <w:lang w:val="ru-RU"/>
        </w:rPr>
        <w:t xml:space="preserve"> [66]</w:t>
      </w:r>
      <w:r w:rsidRPr="00F926BA">
        <w:rPr>
          <w:sz w:val="28"/>
          <w:szCs w:val="28"/>
          <w:lang w:val="ru-RU"/>
        </w:rPr>
        <w:t>.</w:t>
      </w:r>
    </w:p>
    <w:p w:rsidR="00F926BA" w:rsidRPr="00F926BA" w:rsidRDefault="00F926BA" w:rsidP="00B85492">
      <w:pPr>
        <w:ind w:firstLine="567"/>
        <w:jc w:val="both"/>
        <w:rPr>
          <w:sz w:val="28"/>
          <w:szCs w:val="28"/>
          <w:lang w:val="ru-RU"/>
        </w:rPr>
      </w:pPr>
      <w:r w:rsidRPr="00F926BA">
        <w:rPr>
          <w:sz w:val="28"/>
          <w:szCs w:val="28"/>
          <w:lang w:val="ru-RU"/>
        </w:rPr>
        <w:t>Технологический прогресс последних лет открыл новые векторы модификации ЭМ за счёт внедрения наноструктурированных компонентов, энергетических полимеров, координационных соединений, металлоорганических каркасов, а также комплексных функциональных добавок, выполняющих одновременно роль топлива, катализатора и стабилизатора</w:t>
      </w:r>
      <w:r w:rsidR="005B2887" w:rsidRPr="005B2887">
        <w:rPr>
          <w:sz w:val="28"/>
          <w:szCs w:val="28"/>
          <w:lang w:val="ru-RU"/>
        </w:rPr>
        <w:t xml:space="preserve"> [67]</w:t>
      </w:r>
      <w:r w:rsidRPr="00F926BA">
        <w:rPr>
          <w:sz w:val="28"/>
          <w:szCs w:val="28"/>
          <w:lang w:val="ru-RU"/>
        </w:rPr>
        <w:t>. Существенное влияние на процесс проектирования новых материалов оказывает развитие вычислительной химии, молекулярного моделирования и алгоритмов машинного обучения, позволяющих прогнозировать свойства соединений до их получения в лаборатории</w:t>
      </w:r>
      <w:r w:rsidR="005B2887" w:rsidRPr="005B2887">
        <w:rPr>
          <w:sz w:val="28"/>
          <w:szCs w:val="28"/>
          <w:lang w:val="ru-RU"/>
        </w:rPr>
        <w:t xml:space="preserve"> [</w:t>
      </w:r>
      <w:r w:rsidR="007548D3" w:rsidRPr="007548D3">
        <w:rPr>
          <w:sz w:val="28"/>
          <w:szCs w:val="28"/>
          <w:lang w:val="ru-RU"/>
        </w:rPr>
        <w:t>68</w:t>
      </w:r>
      <w:r w:rsidR="005B2887" w:rsidRPr="005B2887">
        <w:rPr>
          <w:sz w:val="28"/>
          <w:szCs w:val="28"/>
          <w:lang w:val="ru-RU"/>
        </w:rPr>
        <w:t>]</w:t>
      </w:r>
      <w:r w:rsidRPr="00F926BA">
        <w:rPr>
          <w:sz w:val="28"/>
          <w:szCs w:val="28"/>
          <w:lang w:val="ru-RU"/>
        </w:rPr>
        <w:t>.</w:t>
      </w:r>
    </w:p>
    <w:p w:rsidR="00385703" w:rsidRDefault="00385703" w:rsidP="00B85492">
      <w:pPr>
        <w:ind w:firstLine="567"/>
        <w:jc w:val="both"/>
        <w:rPr>
          <w:sz w:val="28"/>
          <w:szCs w:val="28"/>
          <w:lang w:val="ru-RU"/>
        </w:rPr>
      </w:pPr>
    </w:p>
    <w:p w:rsidR="00F926BA" w:rsidRPr="00C916B1" w:rsidRDefault="00F926BA" w:rsidP="00B85492">
      <w:pPr>
        <w:ind w:firstLine="567"/>
        <w:jc w:val="both"/>
        <w:rPr>
          <w:sz w:val="28"/>
          <w:szCs w:val="28"/>
          <w:lang w:val="ru-RU"/>
        </w:rPr>
      </w:pPr>
      <w:r w:rsidRPr="00385703">
        <w:rPr>
          <w:b/>
          <w:bCs/>
          <w:sz w:val="28"/>
          <w:szCs w:val="28"/>
        </w:rPr>
        <w:t>1.</w:t>
      </w:r>
      <w:r w:rsidR="00C916B1" w:rsidRPr="00FC7574">
        <w:rPr>
          <w:b/>
          <w:bCs/>
          <w:sz w:val="28"/>
          <w:szCs w:val="28"/>
          <w:lang w:val="ru-RU"/>
        </w:rPr>
        <w:t>8.1</w:t>
      </w:r>
      <w:r w:rsidR="00370EC4">
        <w:rPr>
          <w:b/>
          <w:bCs/>
          <w:sz w:val="28"/>
          <w:szCs w:val="28"/>
          <w:lang w:val="ru-RU"/>
        </w:rPr>
        <w:t xml:space="preserve"> </w:t>
      </w:r>
      <w:r w:rsidRPr="00F926BA">
        <w:rPr>
          <w:b/>
          <w:bCs/>
          <w:sz w:val="28"/>
          <w:szCs w:val="28"/>
        </w:rPr>
        <w:t>Металлизированные энергетические композиции</w:t>
      </w:r>
      <w:r w:rsidR="00370EC4">
        <w:rPr>
          <w:b/>
          <w:bCs/>
          <w:sz w:val="28"/>
          <w:szCs w:val="28"/>
          <w:lang w:val="ru-RU"/>
        </w:rPr>
        <w:t xml:space="preserve"> </w:t>
      </w:r>
      <w:r w:rsidR="00C916B1">
        <w:rPr>
          <w:b/>
          <w:bCs/>
          <w:sz w:val="28"/>
          <w:szCs w:val="28"/>
          <w:lang w:val="en-US"/>
        </w:rPr>
        <w:t>c</w:t>
      </w:r>
      <w:r w:rsidR="00370EC4">
        <w:rPr>
          <w:b/>
          <w:bCs/>
          <w:sz w:val="28"/>
          <w:szCs w:val="28"/>
          <w:lang w:val="ru-RU"/>
        </w:rPr>
        <w:t xml:space="preserve"> </w:t>
      </w:r>
      <w:r w:rsidR="00C916B1">
        <w:rPr>
          <w:b/>
          <w:bCs/>
          <w:sz w:val="28"/>
          <w:szCs w:val="28"/>
          <w:lang w:val="ru-RU"/>
        </w:rPr>
        <w:t>ЭМ</w:t>
      </w:r>
    </w:p>
    <w:p w:rsidR="002701C4" w:rsidRDefault="00F926BA" w:rsidP="00B85492">
      <w:pPr>
        <w:ind w:firstLine="567"/>
        <w:jc w:val="both"/>
        <w:rPr>
          <w:sz w:val="28"/>
          <w:szCs w:val="28"/>
          <w:lang w:val="ru-RU"/>
        </w:rPr>
      </w:pPr>
      <w:r>
        <w:rPr>
          <w:sz w:val="28"/>
          <w:szCs w:val="28"/>
          <w:lang w:val="ru-RU"/>
        </w:rPr>
        <w:t>Д</w:t>
      </w:r>
      <w:r w:rsidRPr="00F926BA">
        <w:rPr>
          <w:sz w:val="28"/>
          <w:szCs w:val="28"/>
          <w:lang w:val="ru-RU"/>
        </w:rPr>
        <w:t>обавление металлических порошков (прежде всего алюминия) в состав ВВ, пропеллантов и пиротехники значительно повышает энерговыделение и температуру горения. Алюминий – лёгкий металл с высокой удельной теплотой окисления – традиционно вводится в ракетные топлива и фугасные взрывчатые смеси для повышения энергетики. Например, включение ~15% порошка Al в твёрдое ракетное топливо заметно увеличивает удельный импульс двигателя</w:t>
      </w:r>
      <w:r w:rsidR="000A5702">
        <w:rPr>
          <w:sz w:val="28"/>
          <w:szCs w:val="28"/>
          <w:lang w:val="ru-RU"/>
        </w:rPr>
        <w:t>.</w:t>
      </w:r>
      <w:r w:rsidR="00370EC4">
        <w:rPr>
          <w:sz w:val="28"/>
          <w:szCs w:val="28"/>
          <w:lang w:val="ru-RU"/>
        </w:rPr>
        <w:t xml:space="preserve"> </w:t>
      </w:r>
      <w:r w:rsidRPr="00F926BA">
        <w:rPr>
          <w:sz w:val="28"/>
          <w:szCs w:val="28"/>
          <w:lang w:val="ru-RU"/>
        </w:rPr>
        <w:t>Металлизация заряда также усиливает фугасное (термобарическое) действие боеприпаса за счёт догорания металлического горючего в облаке взрыва. Нанометрический алюминий (нано-Al) привлекает особое внимание: его использование в ВВ и пропеллантах позволяет резко увеличить скорость реакции и полноту сгорания благодаря огромн</w:t>
      </w:r>
      <w:r w:rsidR="00886D69">
        <w:rPr>
          <w:sz w:val="28"/>
          <w:szCs w:val="28"/>
          <w:lang w:val="ru-RU"/>
        </w:rPr>
        <w:t>ой площади поверхности частиц</w:t>
      </w:r>
      <w:r w:rsidR="00370EC4">
        <w:rPr>
          <w:sz w:val="28"/>
          <w:szCs w:val="28"/>
          <w:lang w:val="ru-RU"/>
        </w:rPr>
        <w:t xml:space="preserve"> </w:t>
      </w:r>
      <w:r w:rsidR="00886D69" w:rsidRPr="002B6BBD">
        <w:rPr>
          <w:sz w:val="28"/>
          <w:szCs w:val="28"/>
          <w:lang w:val="ru-RU"/>
        </w:rPr>
        <w:t>[</w:t>
      </w:r>
      <w:r w:rsidR="00E44BC6" w:rsidRPr="002B6BBD">
        <w:rPr>
          <w:sz w:val="28"/>
          <w:szCs w:val="28"/>
          <w:lang w:val="ru-RU"/>
        </w:rPr>
        <w:t>69</w:t>
      </w:r>
      <w:r w:rsidRPr="002B6BBD">
        <w:rPr>
          <w:sz w:val="28"/>
          <w:szCs w:val="28"/>
          <w:lang w:val="ru-RU"/>
        </w:rPr>
        <w:t>].</w:t>
      </w:r>
      <w:r w:rsidR="00370EC4">
        <w:rPr>
          <w:sz w:val="28"/>
          <w:szCs w:val="28"/>
          <w:lang w:val="ru-RU"/>
        </w:rPr>
        <w:t xml:space="preserve"> </w:t>
      </w:r>
      <w:r w:rsidR="00DC60A2" w:rsidRPr="00DC60A2">
        <w:rPr>
          <w:sz w:val="28"/>
          <w:szCs w:val="28"/>
        </w:rPr>
        <w:t xml:space="preserve">Предполагается, что взрывчатые вещества </w:t>
      </w:r>
      <w:r w:rsidR="00DC60A2" w:rsidRPr="00DC60A2">
        <w:rPr>
          <w:sz w:val="28"/>
          <w:szCs w:val="28"/>
        </w:rPr>
        <w:lastRenderedPageBreak/>
        <w:t>нового поколения будут включать наноструктурированные металлические компоненты и наноразмерные окислители, что позволит обеспечить более интенсивное и высокоскоростное высвобождение энергии по сравнению с традиционными композициями [70]. В то же время современные исследования направлены на решение ряда технологических и эксплуатационных проблем, характерных для металлизированных энергоемких материалов. В частности, повышенная химическая активность алюминиевых наночастиц обуславливает необходимость применения защитных покрытий, таких как слои металлических оксидов или полимерные оболочки, предназначенные для предотвращения преждевременного окисления и сорбции влаги [71].</w:t>
      </w:r>
      <w:r w:rsidRPr="00F926BA">
        <w:rPr>
          <w:sz w:val="28"/>
          <w:szCs w:val="28"/>
          <w:lang w:val="ru-RU"/>
        </w:rPr>
        <w:t xml:space="preserve"> Несмотря на эти вызовы, металлизированные ЭМ остаются одним из самых результативных путей увеличения энергетической плотности составов</w:t>
      </w:r>
      <w:r w:rsidR="000A5702" w:rsidRPr="000A5702">
        <w:rPr>
          <w:sz w:val="28"/>
          <w:szCs w:val="28"/>
          <w:lang w:val="ru-RU"/>
        </w:rPr>
        <w:t xml:space="preserve"> [</w:t>
      </w:r>
      <w:r w:rsidR="00E44BC6">
        <w:rPr>
          <w:sz w:val="28"/>
          <w:szCs w:val="28"/>
          <w:lang w:val="ru-RU"/>
        </w:rPr>
        <w:t>7</w:t>
      </w:r>
      <w:r w:rsidR="00E44BC6" w:rsidRPr="00E44BC6">
        <w:rPr>
          <w:sz w:val="28"/>
          <w:szCs w:val="28"/>
          <w:lang w:val="ru-RU"/>
        </w:rPr>
        <w:t>2</w:t>
      </w:r>
      <w:r w:rsidR="000A5702" w:rsidRPr="000A5702">
        <w:rPr>
          <w:sz w:val="28"/>
          <w:szCs w:val="28"/>
          <w:lang w:val="ru-RU"/>
        </w:rPr>
        <w:t>]</w:t>
      </w:r>
      <w:r w:rsidRPr="00F926BA">
        <w:rPr>
          <w:sz w:val="28"/>
          <w:szCs w:val="28"/>
          <w:lang w:val="ru-RU"/>
        </w:rPr>
        <w:t>.</w:t>
      </w:r>
    </w:p>
    <w:p w:rsidR="00747F44" w:rsidRDefault="00747F44" w:rsidP="00B85492">
      <w:pPr>
        <w:ind w:firstLine="567"/>
        <w:jc w:val="both"/>
        <w:rPr>
          <w:sz w:val="28"/>
          <w:szCs w:val="28"/>
          <w:lang w:val="ru-RU"/>
        </w:rPr>
      </w:pPr>
      <w:r w:rsidRPr="00747F44">
        <w:rPr>
          <w:sz w:val="28"/>
          <w:szCs w:val="28"/>
        </w:rPr>
        <w:t xml:space="preserve">На рисунке 3 схематично представлена структура и принцип действия нанокомпозитных энергетических материалов. В левой части показаны отдельные наночастицы, состоящие из топлива (металла) и окислителя (металлоксида), изображённые в виде соединённых сфер. Далее стрелка указывает на формирование нанокомпозита </w:t>
      </w:r>
      <w:r>
        <w:rPr>
          <w:sz w:val="28"/>
          <w:szCs w:val="28"/>
        </w:rPr>
        <w:t>-</w:t>
      </w:r>
      <w:r w:rsidRPr="00747F44">
        <w:rPr>
          <w:sz w:val="28"/>
          <w:szCs w:val="28"/>
        </w:rPr>
        <w:t xml:space="preserve"> смеси, в которой топливо и окислитель равномерно распределены на нанометровом уровне. Такое строение обеспечивает значительно увеличенную поверхность контакта компонентов, что способствует ускорению химической реакции. В правой части рисунка показан результат </w:t>
      </w:r>
      <w:r>
        <w:rPr>
          <w:sz w:val="28"/>
          <w:szCs w:val="28"/>
        </w:rPr>
        <w:t>-</w:t>
      </w:r>
      <w:r w:rsidRPr="00747F44">
        <w:rPr>
          <w:sz w:val="28"/>
          <w:szCs w:val="28"/>
        </w:rPr>
        <w:t xml:space="preserve"> процесс горения, символизирующий быстрое и полное энерговыделение. Диаграмма наглядно демонстрирует, как наноструктурирование повышает реакционную способность и эффективность энергоёмких материалов.</w:t>
      </w:r>
    </w:p>
    <w:p w:rsidR="00F926BA" w:rsidRDefault="00F926BA" w:rsidP="00B85492">
      <w:pPr>
        <w:ind w:firstLine="567"/>
        <w:jc w:val="both"/>
        <w:rPr>
          <w:sz w:val="28"/>
          <w:szCs w:val="28"/>
          <w:lang w:val="ru-RU"/>
        </w:rPr>
      </w:pPr>
    </w:p>
    <w:p w:rsidR="00AA62EE" w:rsidRPr="00604F24" w:rsidRDefault="00604F24" w:rsidP="000E39A9">
      <w:pPr>
        <w:ind w:firstLine="567"/>
        <w:jc w:val="center"/>
        <w:rPr>
          <w:sz w:val="28"/>
          <w:szCs w:val="28"/>
          <w:lang w:val="ru-RU"/>
        </w:rPr>
      </w:pPr>
      <w:r>
        <w:rPr>
          <w:b/>
          <w:bCs/>
          <w:noProof/>
          <w:sz w:val="28"/>
          <w:szCs w:val="28"/>
          <w:lang w:val="ru-RU" w:eastAsia="ru-RU"/>
        </w:rPr>
        <w:drawing>
          <wp:inline distT="0" distB="0" distL="0" distR="0">
            <wp:extent cx="5105400" cy="2447925"/>
            <wp:effectExtent l="0" t="0" r="0" b="0"/>
            <wp:docPr id="8882924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05400" cy="2447925"/>
                    </a:xfrm>
                    <a:prstGeom prst="rect">
                      <a:avLst/>
                    </a:prstGeom>
                    <a:noFill/>
                    <a:ln>
                      <a:noFill/>
                    </a:ln>
                  </pic:spPr>
                </pic:pic>
              </a:graphicData>
            </a:graphic>
          </wp:inline>
        </w:drawing>
      </w:r>
    </w:p>
    <w:p w:rsidR="000C4B1C" w:rsidRDefault="000C4B1C" w:rsidP="000E39A9">
      <w:pPr>
        <w:ind w:firstLine="567"/>
        <w:jc w:val="center"/>
        <w:rPr>
          <w:sz w:val="28"/>
          <w:szCs w:val="28"/>
          <w:lang w:val="en-US"/>
        </w:rPr>
      </w:pPr>
    </w:p>
    <w:p w:rsidR="000E39A9" w:rsidRDefault="000E39A9" w:rsidP="000E39A9">
      <w:pPr>
        <w:ind w:firstLine="567"/>
        <w:jc w:val="center"/>
        <w:rPr>
          <w:sz w:val="28"/>
          <w:szCs w:val="28"/>
          <w:lang w:val="ru-RU"/>
        </w:rPr>
      </w:pPr>
      <w:r w:rsidRPr="000E39A9">
        <w:rPr>
          <w:sz w:val="28"/>
          <w:szCs w:val="28"/>
          <w:lang w:val="ru-RU"/>
        </w:rPr>
        <w:t>Рисунок 3</w:t>
      </w:r>
      <w:r w:rsidR="00C6046D">
        <w:rPr>
          <w:sz w:val="28"/>
          <w:szCs w:val="28"/>
          <w:lang w:val="ru-RU"/>
        </w:rPr>
        <w:t xml:space="preserve"> </w:t>
      </w:r>
      <w:r w:rsidR="00604F24">
        <w:rPr>
          <w:sz w:val="28"/>
          <w:szCs w:val="28"/>
          <w:lang w:val="ru-RU"/>
        </w:rPr>
        <w:t>–</w:t>
      </w:r>
      <w:r w:rsidR="00C6046D">
        <w:rPr>
          <w:sz w:val="28"/>
          <w:szCs w:val="28"/>
          <w:lang w:val="ru-RU"/>
        </w:rPr>
        <w:t xml:space="preserve"> </w:t>
      </w:r>
      <w:r w:rsidRPr="000E39A9">
        <w:rPr>
          <w:sz w:val="28"/>
          <w:szCs w:val="28"/>
        </w:rPr>
        <w:t>Структура и принцип действия нанокомпозитных энергетических материалов</w:t>
      </w:r>
    </w:p>
    <w:p w:rsidR="000E39A9" w:rsidRPr="00FC7574" w:rsidRDefault="000E39A9" w:rsidP="000E39A9">
      <w:pPr>
        <w:ind w:firstLine="567"/>
        <w:jc w:val="center"/>
        <w:rPr>
          <w:sz w:val="28"/>
          <w:szCs w:val="28"/>
          <w:lang w:val="ru-RU"/>
        </w:rPr>
      </w:pPr>
    </w:p>
    <w:p w:rsidR="00C916B1" w:rsidRPr="0081523A" w:rsidRDefault="00C916B1" w:rsidP="00C916B1">
      <w:pPr>
        <w:ind w:firstLine="567"/>
        <w:jc w:val="both"/>
        <w:rPr>
          <w:sz w:val="28"/>
          <w:szCs w:val="28"/>
        </w:rPr>
      </w:pPr>
      <w:r w:rsidRPr="0081523A">
        <w:rPr>
          <w:sz w:val="28"/>
          <w:szCs w:val="28"/>
        </w:rPr>
        <w:t>Переходные металлы (Fe, Cu, Ni, Co и др.) и их соединения давно известны как эффективные катализаторы разложения типичных окислителей в твёрдых т</w:t>
      </w:r>
      <w:r>
        <w:rPr>
          <w:sz w:val="28"/>
          <w:szCs w:val="28"/>
        </w:rPr>
        <w:t>опливах – перхлората аммония (АП</w:t>
      </w:r>
      <w:r w:rsidRPr="0081523A">
        <w:rPr>
          <w:sz w:val="28"/>
          <w:szCs w:val="28"/>
        </w:rPr>
        <w:t>), нитраминов (</w:t>
      </w:r>
      <w:r w:rsidR="0016748C">
        <w:rPr>
          <w:sz w:val="28"/>
          <w:szCs w:val="28"/>
        </w:rPr>
        <w:t>РДХ</w:t>
      </w:r>
      <w:r w:rsidRPr="0081523A">
        <w:rPr>
          <w:sz w:val="28"/>
          <w:szCs w:val="28"/>
        </w:rPr>
        <w:t xml:space="preserve">, </w:t>
      </w:r>
      <w:r w:rsidR="003E4664">
        <w:rPr>
          <w:sz w:val="28"/>
          <w:szCs w:val="28"/>
        </w:rPr>
        <w:t>ГМХ</w:t>
      </w:r>
      <w:r w:rsidRPr="0081523A">
        <w:rPr>
          <w:sz w:val="28"/>
          <w:szCs w:val="28"/>
        </w:rPr>
        <w:t xml:space="preserve">) и </w:t>
      </w:r>
      <w:r w:rsidRPr="0081523A">
        <w:rPr>
          <w:sz w:val="28"/>
          <w:szCs w:val="28"/>
        </w:rPr>
        <w:lastRenderedPageBreak/>
        <w:t xml:space="preserve">других. Их действие заключается в снижении температуры разложения и в генерации активных радикалов, ускоряющих экзотермические реакции. </w:t>
      </w:r>
      <w:r w:rsidRPr="00E72286">
        <w:rPr>
          <w:rStyle w:val="af4"/>
          <w:b w:val="0"/>
          <w:bCs w:val="0"/>
          <w:sz w:val="28"/>
          <w:szCs w:val="28"/>
        </w:rPr>
        <w:t>Катализаторы на основе переходных металлов способны ускорять разложение окислителей, повышая скорость горения и общую энергоотдачу топлива</w:t>
      </w:r>
      <w:r w:rsidRPr="00FF3FC6">
        <w:rPr>
          <w:rStyle w:val="af4"/>
          <w:b w:val="0"/>
          <w:bCs w:val="0"/>
          <w:sz w:val="28"/>
          <w:szCs w:val="28"/>
          <w:lang w:val="ru-RU"/>
        </w:rPr>
        <w:t xml:space="preserve"> [</w:t>
      </w:r>
      <w:r w:rsidR="00E20CA7" w:rsidRPr="00E20CA7">
        <w:rPr>
          <w:rStyle w:val="af4"/>
          <w:b w:val="0"/>
          <w:bCs w:val="0"/>
          <w:sz w:val="28"/>
          <w:szCs w:val="28"/>
          <w:lang w:val="ru-RU"/>
        </w:rPr>
        <w:t>73</w:t>
      </w:r>
      <w:r w:rsidRPr="00FF3FC6">
        <w:rPr>
          <w:rStyle w:val="af4"/>
          <w:b w:val="0"/>
          <w:bCs w:val="0"/>
          <w:sz w:val="28"/>
          <w:szCs w:val="28"/>
          <w:lang w:val="ru-RU"/>
        </w:rPr>
        <w:t>]</w:t>
      </w:r>
      <w:r w:rsidRPr="0081523A">
        <w:rPr>
          <w:sz w:val="28"/>
          <w:szCs w:val="28"/>
        </w:rPr>
        <w:t>. Добавки таких катализаторов способствуют более быстрому и полному окислению топливных компонентов, что повышает эффективность высвобождения энергии</w:t>
      </w:r>
      <w:r w:rsidRPr="00FF3FC6">
        <w:rPr>
          <w:sz w:val="28"/>
          <w:szCs w:val="28"/>
          <w:lang w:val="ru-RU"/>
        </w:rPr>
        <w:t xml:space="preserve"> [</w:t>
      </w:r>
      <w:r w:rsidR="00E20CA7" w:rsidRPr="00E20CA7">
        <w:rPr>
          <w:sz w:val="28"/>
          <w:szCs w:val="28"/>
          <w:lang w:val="ru-RU"/>
        </w:rPr>
        <w:t>74</w:t>
      </w:r>
      <w:r w:rsidRPr="00FF3FC6">
        <w:rPr>
          <w:sz w:val="28"/>
          <w:szCs w:val="28"/>
          <w:lang w:val="ru-RU"/>
        </w:rPr>
        <w:t>]</w:t>
      </w:r>
      <w:r w:rsidRPr="0081523A">
        <w:rPr>
          <w:sz w:val="28"/>
          <w:szCs w:val="28"/>
        </w:rPr>
        <w:t>.</w:t>
      </w:r>
    </w:p>
    <w:p w:rsidR="00C916B1" w:rsidRDefault="00C916B1" w:rsidP="00C916B1">
      <w:pPr>
        <w:ind w:firstLine="567"/>
        <w:jc w:val="both"/>
        <w:rPr>
          <w:sz w:val="28"/>
          <w:szCs w:val="28"/>
          <w:lang w:val="ru-RU"/>
        </w:rPr>
      </w:pPr>
      <w:r w:rsidRPr="0081523A">
        <w:rPr>
          <w:sz w:val="28"/>
          <w:szCs w:val="28"/>
        </w:rPr>
        <w:t xml:space="preserve">Особенно перспективны наноструктурированные формы оксидов металлов и наночастицы. Отчёты показывают, что наномасштабный </w:t>
      </w:r>
      <w:r w:rsidRPr="00E72286">
        <w:rPr>
          <w:rStyle w:val="af4"/>
          <w:b w:val="0"/>
          <w:bCs w:val="0"/>
          <w:sz w:val="28"/>
          <w:szCs w:val="28"/>
        </w:rPr>
        <w:t>Fe</w:t>
      </w:r>
      <w:r w:rsidRPr="00E72286">
        <w:rPr>
          <w:rStyle w:val="af4"/>
          <w:rFonts w:ascii="Cambria Math" w:hAnsi="Cambria Math"/>
          <w:b w:val="0"/>
          <w:bCs w:val="0"/>
          <w:sz w:val="28"/>
          <w:szCs w:val="28"/>
        </w:rPr>
        <w:t>₂</w:t>
      </w:r>
      <w:r w:rsidRPr="00E72286">
        <w:rPr>
          <w:rStyle w:val="af4"/>
          <w:b w:val="0"/>
          <w:bCs w:val="0"/>
          <w:sz w:val="28"/>
          <w:szCs w:val="28"/>
        </w:rPr>
        <w:t>O</w:t>
      </w:r>
      <w:r w:rsidRPr="00E72286">
        <w:rPr>
          <w:rStyle w:val="af4"/>
          <w:rFonts w:ascii="Cambria Math" w:hAnsi="Cambria Math"/>
          <w:b w:val="0"/>
          <w:bCs w:val="0"/>
          <w:sz w:val="28"/>
          <w:szCs w:val="28"/>
        </w:rPr>
        <w:t>₃</w:t>
      </w:r>
      <w:r w:rsidRPr="00E72286">
        <w:rPr>
          <w:rStyle w:val="af4"/>
          <w:b w:val="0"/>
          <w:bCs w:val="0"/>
          <w:sz w:val="28"/>
          <w:szCs w:val="28"/>
        </w:rPr>
        <w:t xml:space="preserve"> (гематит)</w:t>
      </w:r>
      <w:r w:rsidRPr="0081523A">
        <w:rPr>
          <w:sz w:val="28"/>
          <w:szCs w:val="28"/>
        </w:rPr>
        <w:t>является одним из на</w:t>
      </w:r>
      <w:r>
        <w:rPr>
          <w:sz w:val="28"/>
          <w:szCs w:val="28"/>
        </w:rPr>
        <w:t>иболее действенных</w:t>
      </w:r>
      <w:r w:rsidRPr="0081523A">
        <w:rPr>
          <w:sz w:val="28"/>
          <w:szCs w:val="28"/>
        </w:rPr>
        <w:t>: его введение существенно ускоряет термическое разложение ключевы</w:t>
      </w:r>
      <w:r>
        <w:rPr>
          <w:sz w:val="28"/>
          <w:szCs w:val="28"/>
        </w:rPr>
        <w:t>х энергетических соединений – ПА</w:t>
      </w:r>
      <w:r w:rsidRPr="0081523A">
        <w:rPr>
          <w:sz w:val="28"/>
          <w:szCs w:val="28"/>
        </w:rPr>
        <w:t xml:space="preserve">, </w:t>
      </w:r>
      <w:r w:rsidR="0016748C">
        <w:rPr>
          <w:sz w:val="28"/>
          <w:szCs w:val="28"/>
        </w:rPr>
        <w:t>РДХ</w:t>
      </w:r>
      <w:r w:rsidRPr="0081523A">
        <w:rPr>
          <w:sz w:val="28"/>
          <w:szCs w:val="28"/>
        </w:rPr>
        <w:t xml:space="preserve">, </w:t>
      </w:r>
      <w:r w:rsidR="003E4664">
        <w:rPr>
          <w:sz w:val="28"/>
          <w:szCs w:val="28"/>
        </w:rPr>
        <w:t>ГМХ</w:t>
      </w:r>
      <w:r w:rsidRPr="0081523A">
        <w:rPr>
          <w:sz w:val="28"/>
          <w:szCs w:val="28"/>
        </w:rPr>
        <w:t xml:space="preserve"> – и тем самым усиливает скорость и полноту сгорания пропеллента</w:t>
      </w:r>
      <w:r w:rsidRPr="00FF3FC6">
        <w:rPr>
          <w:sz w:val="28"/>
          <w:szCs w:val="28"/>
          <w:lang w:val="ru-RU"/>
        </w:rPr>
        <w:t xml:space="preserve"> [7</w:t>
      </w:r>
      <w:r w:rsidR="00E20CA7" w:rsidRPr="00E20CA7">
        <w:rPr>
          <w:sz w:val="28"/>
          <w:szCs w:val="28"/>
          <w:lang w:val="ru-RU"/>
        </w:rPr>
        <w:t>5</w:t>
      </w:r>
      <w:r w:rsidRPr="00FF3FC6">
        <w:rPr>
          <w:sz w:val="28"/>
          <w:szCs w:val="28"/>
          <w:lang w:val="ru-RU"/>
        </w:rPr>
        <w:t>]</w:t>
      </w:r>
      <w:r w:rsidRPr="0081523A">
        <w:rPr>
          <w:sz w:val="28"/>
          <w:szCs w:val="28"/>
        </w:rPr>
        <w:t xml:space="preserve">. Гематит считается оптимальным благодаря доступности, низкой токсичности и возможности получения в различных морфологиях (нанопорошок, нанопроволоки, цветочные структуры и т.п.), что позволяет повышать каталитическую активность за счёт максимальной площади поверхности. Аналогично, наночастицы оксидов </w:t>
      </w:r>
      <w:r w:rsidRPr="00E72286">
        <w:rPr>
          <w:rStyle w:val="af4"/>
          <w:b w:val="0"/>
          <w:bCs w:val="0"/>
          <w:sz w:val="28"/>
          <w:szCs w:val="28"/>
        </w:rPr>
        <w:t>CuO, NiO, Co</w:t>
      </w:r>
      <w:r w:rsidRPr="00E72286">
        <w:rPr>
          <w:rStyle w:val="af4"/>
          <w:rFonts w:ascii="Cambria Math" w:hAnsi="Cambria Math"/>
          <w:b w:val="0"/>
          <w:bCs w:val="0"/>
          <w:sz w:val="28"/>
          <w:szCs w:val="28"/>
        </w:rPr>
        <w:t>₃</w:t>
      </w:r>
      <w:r w:rsidRPr="00E72286">
        <w:rPr>
          <w:rStyle w:val="af4"/>
          <w:b w:val="0"/>
          <w:bCs w:val="0"/>
          <w:sz w:val="28"/>
          <w:szCs w:val="28"/>
        </w:rPr>
        <w:t>O</w:t>
      </w:r>
      <w:r w:rsidRPr="00E72286">
        <w:rPr>
          <w:rStyle w:val="af4"/>
          <w:rFonts w:ascii="Cambria Math" w:hAnsi="Cambria Math"/>
          <w:b w:val="0"/>
          <w:bCs w:val="0"/>
          <w:sz w:val="28"/>
          <w:szCs w:val="28"/>
        </w:rPr>
        <w:t>₄</w:t>
      </w:r>
      <w:r w:rsidRPr="0081523A">
        <w:rPr>
          <w:sz w:val="28"/>
          <w:szCs w:val="28"/>
        </w:rPr>
        <w:t xml:space="preserve"> и других переходных металлов зарекомендовали с</w:t>
      </w:r>
      <w:r>
        <w:rPr>
          <w:sz w:val="28"/>
          <w:szCs w:val="28"/>
        </w:rPr>
        <w:t>ебя как ускорители разложения ПА</w:t>
      </w:r>
      <w:r w:rsidRPr="0081523A">
        <w:rPr>
          <w:sz w:val="28"/>
          <w:szCs w:val="28"/>
        </w:rPr>
        <w:t xml:space="preserve">. </w:t>
      </w:r>
      <w:r w:rsidRPr="00E72286">
        <w:rPr>
          <w:rStyle w:val="af4"/>
          <w:b w:val="0"/>
          <w:bCs w:val="0"/>
          <w:sz w:val="28"/>
          <w:szCs w:val="28"/>
        </w:rPr>
        <w:t>Присутствие даже нескольких процентов таких добавок в топливе приводит к началу разложения окислителя при более низкихтемпературах</w:t>
      </w:r>
      <w:r w:rsidRPr="0081523A">
        <w:rPr>
          <w:sz w:val="28"/>
          <w:szCs w:val="28"/>
        </w:rPr>
        <w:t xml:space="preserve">, что подтверждается смещением пиков экзотермических реакций на кривых ДСК </w:t>
      </w:r>
      <w:r w:rsidRPr="002D2C76">
        <w:rPr>
          <w:sz w:val="28"/>
          <w:szCs w:val="28"/>
          <w:lang w:val="ru-RU"/>
        </w:rPr>
        <w:t>[</w:t>
      </w:r>
      <w:r w:rsidR="00CD7ACA" w:rsidRPr="00CD7ACA">
        <w:rPr>
          <w:sz w:val="28"/>
          <w:szCs w:val="28"/>
          <w:lang w:val="ru-RU"/>
        </w:rPr>
        <w:t>7</w:t>
      </w:r>
      <w:r w:rsidR="00E20CA7" w:rsidRPr="00E20CA7">
        <w:rPr>
          <w:sz w:val="28"/>
          <w:szCs w:val="28"/>
          <w:lang w:val="ru-RU"/>
        </w:rPr>
        <w:t>6</w:t>
      </w:r>
      <w:r w:rsidRPr="002D2C76">
        <w:rPr>
          <w:sz w:val="28"/>
          <w:szCs w:val="28"/>
          <w:lang w:val="ru-RU"/>
        </w:rPr>
        <w:t>]</w:t>
      </w:r>
      <w:r w:rsidRPr="0081523A">
        <w:rPr>
          <w:sz w:val="28"/>
          <w:szCs w:val="28"/>
        </w:rPr>
        <w:t>.</w:t>
      </w:r>
    </w:p>
    <w:p w:rsidR="00C916B1" w:rsidRPr="00FE6F59" w:rsidRDefault="00C916B1" w:rsidP="00C916B1">
      <w:pPr>
        <w:ind w:firstLine="708"/>
        <w:jc w:val="both"/>
        <w:rPr>
          <w:sz w:val="28"/>
          <w:szCs w:val="28"/>
          <w:lang w:val="ru-RU"/>
        </w:rPr>
      </w:pPr>
      <w:r w:rsidRPr="00747F44">
        <w:rPr>
          <w:sz w:val="28"/>
          <w:szCs w:val="28"/>
        </w:rPr>
        <w:t xml:space="preserve">На рисунке 5 представлена концептуальная схема влияния наночастиц переходных металлов (Fe, Cu, Ni) на процессы термического разложения и горения окислителей, таких как </w:t>
      </w:r>
      <w:r>
        <w:rPr>
          <w:sz w:val="28"/>
          <w:szCs w:val="28"/>
        </w:rPr>
        <w:t>ПА</w:t>
      </w:r>
      <w:r w:rsidRPr="00747F44">
        <w:rPr>
          <w:sz w:val="28"/>
          <w:szCs w:val="28"/>
        </w:rPr>
        <w:t xml:space="preserve">, </w:t>
      </w:r>
      <w:r w:rsidR="0016748C">
        <w:rPr>
          <w:sz w:val="28"/>
          <w:szCs w:val="28"/>
        </w:rPr>
        <w:t>РДХ</w:t>
      </w:r>
      <w:r w:rsidRPr="00747F44">
        <w:rPr>
          <w:sz w:val="28"/>
          <w:szCs w:val="28"/>
        </w:rPr>
        <w:t xml:space="preserve"> и </w:t>
      </w:r>
      <w:r w:rsidR="003E4664">
        <w:rPr>
          <w:sz w:val="28"/>
          <w:szCs w:val="28"/>
        </w:rPr>
        <w:t>ГМХ</w:t>
      </w:r>
      <w:r w:rsidRPr="00747F44">
        <w:rPr>
          <w:sz w:val="28"/>
          <w:szCs w:val="28"/>
        </w:rPr>
        <w:t xml:space="preserve">. Введение металлических наночастиц способствует снижению температуры разложения и повышению скорости реакций за счёт каталитического эффекта и увеличения теплопередачи. </w:t>
      </w:r>
    </w:p>
    <w:p w:rsidR="00FE6F59" w:rsidRDefault="00FE6F59" w:rsidP="00FE6F59">
      <w:pPr>
        <w:ind w:firstLine="567"/>
        <w:jc w:val="both"/>
        <w:rPr>
          <w:sz w:val="28"/>
          <w:szCs w:val="28"/>
          <w:lang w:val="ru-RU"/>
        </w:rPr>
      </w:pPr>
      <w:r w:rsidRPr="00747F44">
        <w:rPr>
          <w:sz w:val="28"/>
          <w:szCs w:val="28"/>
        </w:rPr>
        <w:t>При сочетании с углеродными наноматериалами (например, нанотрубками) наблюдается синергетический эффект, выражающийся в повышенном газовыделении, интенсификации горения и улучшении энергетической эффективности систем</w:t>
      </w:r>
      <w:r w:rsidRPr="00952944">
        <w:rPr>
          <w:sz w:val="28"/>
          <w:szCs w:val="28"/>
          <w:lang w:val="ru-RU"/>
        </w:rPr>
        <w:t xml:space="preserve"> [77]</w:t>
      </w:r>
      <w:r w:rsidRPr="00747F44">
        <w:rPr>
          <w:sz w:val="28"/>
          <w:szCs w:val="28"/>
        </w:rPr>
        <w:t>. Дополнительно, использование таких композиционных катализаторов обеспечивает экономический и экологический эффект за счёт снижения токсичных выбросов и оптимизации расхода компонентов.</w:t>
      </w:r>
    </w:p>
    <w:p w:rsidR="00FE6F59" w:rsidRDefault="00FE6F59" w:rsidP="00FE6F59">
      <w:pPr>
        <w:ind w:firstLine="567"/>
        <w:jc w:val="both"/>
        <w:rPr>
          <w:sz w:val="28"/>
          <w:szCs w:val="28"/>
          <w:lang w:val="ru-RU"/>
        </w:rPr>
      </w:pPr>
      <w:r>
        <w:rPr>
          <w:sz w:val="28"/>
          <w:szCs w:val="28"/>
          <w:lang w:val="ru-RU"/>
        </w:rPr>
        <w:tab/>
      </w:r>
      <w:r w:rsidRPr="0081523A">
        <w:rPr>
          <w:sz w:val="28"/>
          <w:szCs w:val="28"/>
        </w:rPr>
        <w:t xml:space="preserve">Комбинирование переходных металлов с углеродными наноструктурами даёт ещё больший эффект. </w:t>
      </w:r>
      <w:r w:rsidRPr="00A90F7E">
        <w:rPr>
          <w:sz w:val="28"/>
          <w:szCs w:val="28"/>
          <w:lang w:val="ru-RU"/>
        </w:rPr>
        <w:t>Н</w:t>
      </w:r>
      <w:r w:rsidRPr="00A90F7E">
        <w:rPr>
          <w:rStyle w:val="af4"/>
          <w:b w:val="0"/>
          <w:bCs w:val="0"/>
          <w:sz w:val="28"/>
          <w:szCs w:val="28"/>
        </w:rPr>
        <w:t>икель</w:t>
      </w:r>
      <w:r w:rsidRPr="0081523A">
        <w:rPr>
          <w:sz w:val="28"/>
          <w:szCs w:val="28"/>
        </w:rPr>
        <w:t xml:space="preserve"> выделяется среди переходных металлов как один из самых эффективных катализаторов в системах с </w:t>
      </w:r>
      <w:r>
        <w:rPr>
          <w:sz w:val="28"/>
          <w:szCs w:val="28"/>
        </w:rPr>
        <w:t>ПА</w:t>
      </w:r>
      <w:r w:rsidRPr="0081523A">
        <w:rPr>
          <w:sz w:val="28"/>
          <w:szCs w:val="28"/>
        </w:rPr>
        <w:t xml:space="preserve">. Никелевые соединения и наночастицы не только заметно понижают температуру разложения окислителя, но и ускоряют последующее горение, делая его более полноценным. Термогравиметрические исследования с масс-спектрометрией (TG-MS) также подтверждают, что наночастицы Ni, Fe, Co (а равно Cu, Zn) активно разлагают </w:t>
      </w:r>
      <w:r>
        <w:rPr>
          <w:sz w:val="28"/>
          <w:szCs w:val="28"/>
        </w:rPr>
        <w:t>ПА</w:t>
      </w:r>
      <w:r w:rsidRPr="0081523A">
        <w:rPr>
          <w:sz w:val="28"/>
          <w:szCs w:val="28"/>
        </w:rPr>
        <w:t xml:space="preserve"> с выделением газообразных продуктов при более низких температурах.</w:t>
      </w:r>
    </w:p>
    <w:p w:rsidR="00C916B1" w:rsidRDefault="00C916B1" w:rsidP="00C916B1">
      <w:pPr>
        <w:jc w:val="both"/>
        <w:rPr>
          <w:sz w:val="28"/>
          <w:szCs w:val="28"/>
          <w:lang w:val="ru-RU"/>
        </w:rPr>
      </w:pPr>
    </w:p>
    <w:p w:rsidR="00C916B1" w:rsidRDefault="00C916B1" w:rsidP="00C916B1">
      <w:pPr>
        <w:jc w:val="center"/>
        <w:rPr>
          <w:sz w:val="28"/>
          <w:szCs w:val="28"/>
          <w:lang w:val="en-US"/>
        </w:rPr>
      </w:pPr>
      <w:r>
        <w:rPr>
          <w:noProof/>
          <w:sz w:val="28"/>
          <w:szCs w:val="28"/>
          <w:lang w:val="ru-RU" w:eastAsia="ru-RU"/>
        </w:rPr>
        <w:lastRenderedPageBreak/>
        <w:drawing>
          <wp:inline distT="0" distB="0" distL="0" distR="0">
            <wp:extent cx="3094551" cy="3096000"/>
            <wp:effectExtent l="19050" t="0" r="0" b="0"/>
            <wp:docPr id="172483865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94551" cy="3096000"/>
                    </a:xfrm>
                    <a:prstGeom prst="rect">
                      <a:avLst/>
                    </a:prstGeom>
                    <a:noFill/>
                    <a:ln>
                      <a:noFill/>
                    </a:ln>
                  </pic:spPr>
                </pic:pic>
              </a:graphicData>
            </a:graphic>
          </wp:inline>
        </w:drawing>
      </w:r>
    </w:p>
    <w:p w:rsidR="00C916B1" w:rsidRPr="000C4B1C" w:rsidRDefault="00C916B1" w:rsidP="00C916B1">
      <w:pPr>
        <w:jc w:val="center"/>
        <w:rPr>
          <w:sz w:val="28"/>
          <w:szCs w:val="28"/>
          <w:lang w:val="en-US"/>
        </w:rPr>
      </w:pPr>
    </w:p>
    <w:p w:rsidR="00C916B1" w:rsidRDefault="00C916B1" w:rsidP="00C916B1">
      <w:pPr>
        <w:jc w:val="center"/>
        <w:rPr>
          <w:sz w:val="28"/>
          <w:szCs w:val="28"/>
          <w:lang w:val="ru-RU"/>
        </w:rPr>
      </w:pPr>
      <w:r w:rsidRPr="000E39A9">
        <w:rPr>
          <w:sz w:val="28"/>
          <w:szCs w:val="28"/>
          <w:lang w:val="ru-RU"/>
        </w:rPr>
        <w:t xml:space="preserve">Рисунок </w:t>
      </w:r>
      <w:r>
        <w:rPr>
          <w:sz w:val="28"/>
          <w:szCs w:val="28"/>
          <w:lang w:val="ru-RU"/>
        </w:rPr>
        <w:t xml:space="preserve">5 </w:t>
      </w:r>
      <w:r>
        <w:rPr>
          <w:b/>
          <w:bCs/>
          <w:sz w:val="28"/>
          <w:szCs w:val="28"/>
          <w:lang w:val="ru-RU"/>
        </w:rPr>
        <w:t xml:space="preserve">– </w:t>
      </w:r>
      <w:r w:rsidRPr="00A279E4">
        <w:rPr>
          <w:sz w:val="28"/>
          <w:szCs w:val="28"/>
          <w:lang w:val="ru-RU"/>
        </w:rPr>
        <w:t>Каталитическая роль переходных металлов в разложении окислителей</w:t>
      </w:r>
    </w:p>
    <w:p w:rsidR="00C916B1" w:rsidRDefault="00C916B1" w:rsidP="00C916B1">
      <w:pPr>
        <w:ind w:firstLine="567"/>
        <w:jc w:val="both"/>
        <w:rPr>
          <w:sz w:val="28"/>
          <w:szCs w:val="28"/>
          <w:lang w:val="ru-RU"/>
        </w:rPr>
      </w:pPr>
    </w:p>
    <w:p w:rsidR="00C916B1" w:rsidRDefault="00C916B1" w:rsidP="00C916B1">
      <w:pPr>
        <w:ind w:firstLine="567"/>
        <w:jc w:val="both"/>
        <w:rPr>
          <w:sz w:val="28"/>
          <w:szCs w:val="28"/>
          <w:lang w:val="ru-RU"/>
        </w:rPr>
      </w:pPr>
      <w:r w:rsidRPr="00A90F7E">
        <w:rPr>
          <w:rStyle w:val="af4"/>
          <w:b w:val="0"/>
          <w:bCs w:val="0"/>
          <w:sz w:val="28"/>
          <w:szCs w:val="28"/>
        </w:rPr>
        <w:t>Роль катализаторов в ракетных топливах.</w:t>
      </w:r>
      <w:r w:rsidRPr="0081523A">
        <w:rPr>
          <w:sz w:val="28"/>
          <w:szCs w:val="28"/>
        </w:rPr>
        <w:t xml:space="preserve"> Катализаторы на основе переходных металлов используются для управления баллистическими характеристиками топлива. Небольшие дозы (1–2%) железо- или медьсодержащих добавок могут удвоить скорость горения топлива при низком давлени</w:t>
      </w:r>
      <w:r>
        <w:rPr>
          <w:sz w:val="28"/>
          <w:szCs w:val="28"/>
        </w:rPr>
        <w:t>и и облегчить его воспламенение</w:t>
      </w:r>
      <w:r w:rsidRPr="0081523A">
        <w:rPr>
          <w:sz w:val="28"/>
          <w:szCs w:val="28"/>
        </w:rPr>
        <w:t xml:space="preserve">. Например, классическая добавка ферроцена и его производных в композиционное топливо существенно ускоряет разложение </w:t>
      </w:r>
      <w:r>
        <w:rPr>
          <w:sz w:val="28"/>
          <w:szCs w:val="28"/>
        </w:rPr>
        <w:t>ПА</w:t>
      </w:r>
      <w:r w:rsidRPr="0081523A">
        <w:rPr>
          <w:sz w:val="28"/>
          <w:szCs w:val="28"/>
        </w:rPr>
        <w:t xml:space="preserve"> и сокращает задержку горения. Однако органические ферроценовые соединения дорогостоящи и могут мигрировать в топливной массе. В этом контексте переход на </w:t>
      </w:r>
      <w:r w:rsidRPr="00A90F7E">
        <w:rPr>
          <w:rStyle w:val="af4"/>
          <w:b w:val="0"/>
          <w:bCs w:val="0"/>
          <w:sz w:val="28"/>
          <w:szCs w:val="28"/>
        </w:rPr>
        <w:t>неорганические катализаторы</w:t>
      </w:r>
      <w:r w:rsidRPr="00A90F7E">
        <w:rPr>
          <w:sz w:val="28"/>
          <w:szCs w:val="28"/>
        </w:rPr>
        <w:t xml:space="preserve"> (оксиды Fe</w:t>
      </w:r>
      <w:r w:rsidRPr="00A90F7E">
        <w:rPr>
          <w:rFonts w:ascii="Cambria Math" w:hAnsi="Cambria Math"/>
          <w:sz w:val="28"/>
          <w:szCs w:val="28"/>
        </w:rPr>
        <w:t>₂</w:t>
      </w:r>
      <w:r w:rsidRPr="00A90F7E">
        <w:rPr>
          <w:sz w:val="28"/>
          <w:szCs w:val="28"/>
        </w:rPr>
        <w:t>O</w:t>
      </w:r>
      <w:r w:rsidRPr="00A90F7E">
        <w:rPr>
          <w:rFonts w:ascii="Cambria Math" w:hAnsi="Cambria Math"/>
          <w:sz w:val="28"/>
          <w:szCs w:val="28"/>
        </w:rPr>
        <w:t>₃</w:t>
      </w:r>
      <w:r w:rsidRPr="00A90F7E">
        <w:rPr>
          <w:sz w:val="28"/>
          <w:szCs w:val="28"/>
        </w:rPr>
        <w:t>, CuO, наноникель и др.) на биополимерной является привлекательным</w:t>
      </w:r>
      <w:r w:rsidRPr="00C916B1">
        <w:rPr>
          <w:sz w:val="28"/>
          <w:szCs w:val="28"/>
          <w:lang w:val="ru-RU"/>
        </w:rPr>
        <w:t>.</w:t>
      </w:r>
      <w:r>
        <w:rPr>
          <w:sz w:val="28"/>
          <w:szCs w:val="28"/>
          <w:lang w:val="ru-RU"/>
        </w:rPr>
        <w:t>О</w:t>
      </w:r>
      <w:r w:rsidRPr="00A90F7E">
        <w:rPr>
          <w:sz w:val="28"/>
          <w:szCs w:val="28"/>
        </w:rPr>
        <w:t xml:space="preserve">ни обеспечивают схожий каталитический эффект, но более дешёвы и равномерно распределены в топливе. </w:t>
      </w:r>
    </w:p>
    <w:p w:rsidR="00C916B1" w:rsidRDefault="00C916B1" w:rsidP="00C916B1">
      <w:pPr>
        <w:ind w:firstLine="567"/>
        <w:jc w:val="both"/>
        <w:rPr>
          <w:sz w:val="28"/>
          <w:szCs w:val="28"/>
          <w:lang w:val="ru-RU"/>
        </w:rPr>
      </w:pPr>
      <w:r w:rsidRPr="00A90F7E">
        <w:rPr>
          <w:rStyle w:val="af4"/>
          <w:b w:val="0"/>
          <w:bCs w:val="0"/>
          <w:sz w:val="28"/>
          <w:szCs w:val="28"/>
        </w:rPr>
        <w:t>Рентабельность и практические преимущества.</w:t>
      </w:r>
      <w:r w:rsidRPr="0081523A">
        <w:rPr>
          <w:sz w:val="28"/>
          <w:szCs w:val="28"/>
        </w:rPr>
        <w:t xml:space="preserve">Применение новых материалов и катализаторов должно быть экономически оправданным. Металлизированные и наноструктурированные компоненты, несмотря на удорожание сырья (нанопорошки, специальные сплавы), могут уменьшать необходимую массу топлива для заданной миссии за счёт более высокого импульса, тем самым снижая общий вес ракеты и расходы на выведение нагрузки. Кроме того, повышение эффективности горения означает более полное использование дорогостоящих компонентов (например, того же алюминия, часть которого без катализаторов может выноситься несгоревшим). Катализаторы на основе недорогих и широко доступных элементов (Fe, Ni) и биополимеров дают возможность заменить дорогие импортные горючие добавки (такие как катocene, ферроцен) на </w:t>
      </w:r>
      <w:r w:rsidRPr="0081523A">
        <w:rPr>
          <w:rStyle w:val="af2"/>
          <w:rFonts w:ascii="Times New Roman" w:hAnsi="Times New Roman" w:cs="Times New Roman"/>
          <w:sz w:val="28"/>
          <w:szCs w:val="28"/>
        </w:rPr>
        <w:t>дешёвые отечественные аналоги без потери эффективности</w:t>
      </w:r>
      <w:r w:rsidRPr="00C20B45">
        <w:rPr>
          <w:rStyle w:val="af2"/>
          <w:rFonts w:ascii="Times New Roman" w:hAnsi="Times New Roman" w:cs="Times New Roman"/>
          <w:sz w:val="28"/>
          <w:szCs w:val="28"/>
          <w:lang w:val="ru-RU"/>
        </w:rPr>
        <w:t xml:space="preserve"> [</w:t>
      </w:r>
      <w:r w:rsidR="00E20CA7" w:rsidRPr="00E20CA7">
        <w:rPr>
          <w:rStyle w:val="af2"/>
          <w:rFonts w:ascii="Times New Roman" w:hAnsi="Times New Roman" w:cs="Times New Roman"/>
          <w:sz w:val="28"/>
          <w:szCs w:val="28"/>
          <w:lang w:val="ru-RU"/>
        </w:rPr>
        <w:t>7</w:t>
      </w:r>
      <w:r w:rsidRPr="00C20B45">
        <w:rPr>
          <w:rStyle w:val="af2"/>
          <w:rFonts w:ascii="Times New Roman" w:hAnsi="Times New Roman" w:cs="Times New Roman"/>
          <w:sz w:val="28"/>
          <w:szCs w:val="28"/>
          <w:lang w:val="ru-RU"/>
        </w:rPr>
        <w:t>8]</w:t>
      </w:r>
      <w:r w:rsidRPr="0081523A">
        <w:rPr>
          <w:sz w:val="28"/>
          <w:szCs w:val="28"/>
        </w:rPr>
        <w:t xml:space="preserve">. </w:t>
      </w:r>
      <w:r>
        <w:rPr>
          <w:sz w:val="28"/>
          <w:szCs w:val="28"/>
          <w:lang w:val="ru-RU"/>
        </w:rPr>
        <w:t>А также д</w:t>
      </w:r>
      <w:r w:rsidRPr="0081523A">
        <w:rPr>
          <w:sz w:val="28"/>
          <w:szCs w:val="28"/>
        </w:rPr>
        <w:t xml:space="preserve">остигается более высокая скорость горения и импульс, более полное высвобождение </w:t>
      </w:r>
      <w:r w:rsidRPr="0081523A">
        <w:rPr>
          <w:sz w:val="28"/>
          <w:szCs w:val="28"/>
        </w:rPr>
        <w:lastRenderedPageBreak/>
        <w:t>энергии при горении, а также надёжная работа двигателя в широком диапазоне условий</w:t>
      </w:r>
      <w:r w:rsidRPr="00C20B45">
        <w:rPr>
          <w:sz w:val="28"/>
          <w:szCs w:val="28"/>
          <w:lang w:val="ru-RU"/>
        </w:rPr>
        <w:t xml:space="preserve"> [</w:t>
      </w:r>
      <w:r w:rsidR="00E20CA7" w:rsidRPr="00E20CA7">
        <w:rPr>
          <w:sz w:val="28"/>
          <w:szCs w:val="28"/>
          <w:lang w:val="ru-RU"/>
        </w:rPr>
        <w:t>79</w:t>
      </w:r>
      <w:r w:rsidRPr="00C20B45">
        <w:rPr>
          <w:sz w:val="28"/>
          <w:szCs w:val="28"/>
          <w:lang w:val="ru-RU"/>
        </w:rPr>
        <w:t>]</w:t>
      </w:r>
      <w:r w:rsidRPr="0081523A">
        <w:rPr>
          <w:sz w:val="28"/>
          <w:szCs w:val="28"/>
        </w:rPr>
        <w:t xml:space="preserve">. При </w:t>
      </w:r>
      <w:r w:rsidR="00B54847">
        <w:rPr>
          <w:sz w:val="28"/>
          <w:szCs w:val="28"/>
          <w:lang w:val="ru-RU"/>
        </w:rPr>
        <w:t>оптимальном</w:t>
      </w:r>
      <w:r w:rsidRPr="0081523A">
        <w:rPr>
          <w:sz w:val="28"/>
          <w:szCs w:val="28"/>
        </w:rPr>
        <w:t xml:space="preserve"> подборе компонентов возможно одновременно повысить эффективность и снизить удельные затраты, что является ключевым требованием при разработке перспективных ракетных комплексов.</w:t>
      </w:r>
    </w:p>
    <w:p w:rsidR="00C916B1" w:rsidRPr="00C916B1" w:rsidRDefault="00C916B1" w:rsidP="000E39A9">
      <w:pPr>
        <w:ind w:firstLine="567"/>
        <w:jc w:val="center"/>
        <w:rPr>
          <w:sz w:val="28"/>
          <w:szCs w:val="28"/>
          <w:lang w:val="ru-RU"/>
        </w:rPr>
      </w:pPr>
    </w:p>
    <w:p w:rsidR="0007031A" w:rsidRPr="000C4B1C" w:rsidRDefault="00C916B1" w:rsidP="000C4B1C">
      <w:pPr>
        <w:ind w:firstLine="567"/>
        <w:jc w:val="both"/>
        <w:rPr>
          <w:sz w:val="28"/>
          <w:szCs w:val="28"/>
          <w:lang w:val="ru-RU"/>
        </w:rPr>
      </w:pPr>
      <w:r w:rsidRPr="00385703">
        <w:rPr>
          <w:b/>
          <w:bCs/>
          <w:sz w:val="28"/>
          <w:szCs w:val="28"/>
        </w:rPr>
        <w:t>1.</w:t>
      </w:r>
      <w:r w:rsidRPr="00C916B1">
        <w:rPr>
          <w:b/>
          <w:bCs/>
          <w:sz w:val="28"/>
          <w:szCs w:val="28"/>
          <w:lang w:val="ru-RU"/>
        </w:rPr>
        <w:t>8.2</w:t>
      </w:r>
      <w:r w:rsidR="00C6046D">
        <w:rPr>
          <w:b/>
          <w:bCs/>
          <w:sz w:val="28"/>
          <w:szCs w:val="28"/>
          <w:lang w:val="ru-RU"/>
        </w:rPr>
        <w:t xml:space="preserve"> </w:t>
      </w:r>
      <w:r w:rsidR="00AA62EE" w:rsidRPr="00AA62EE">
        <w:rPr>
          <w:b/>
          <w:bCs/>
          <w:sz w:val="28"/>
          <w:szCs w:val="28"/>
          <w:lang w:val="ru-RU"/>
        </w:rPr>
        <w:t>Полимерные матрицы и связующие</w:t>
      </w:r>
      <w:r w:rsidR="00423422">
        <w:rPr>
          <w:b/>
          <w:bCs/>
          <w:sz w:val="28"/>
          <w:szCs w:val="28"/>
          <w:lang w:val="ru-RU"/>
        </w:rPr>
        <w:t xml:space="preserve"> в ЭМ</w:t>
      </w:r>
    </w:p>
    <w:p w:rsidR="00AA62EE" w:rsidRDefault="00AA62EE" w:rsidP="00F926BA">
      <w:pPr>
        <w:ind w:firstLine="567"/>
        <w:jc w:val="both"/>
        <w:rPr>
          <w:sz w:val="28"/>
          <w:szCs w:val="28"/>
          <w:lang w:val="ru-RU"/>
        </w:rPr>
      </w:pPr>
      <w:r>
        <w:rPr>
          <w:sz w:val="28"/>
          <w:szCs w:val="28"/>
          <w:lang w:val="ru-RU"/>
        </w:rPr>
        <w:t>И</w:t>
      </w:r>
      <w:r w:rsidRPr="00AA62EE">
        <w:rPr>
          <w:sz w:val="28"/>
          <w:szCs w:val="28"/>
          <w:lang w:val="ru-RU"/>
        </w:rPr>
        <w:t>спользование полимерных связующих в энергетичес</w:t>
      </w:r>
      <w:r w:rsidR="0007031A">
        <w:rPr>
          <w:sz w:val="28"/>
          <w:szCs w:val="28"/>
          <w:lang w:val="ru-RU"/>
        </w:rPr>
        <w:t>ких композициях -</w:t>
      </w:r>
      <w:r w:rsidR="00370EC4">
        <w:rPr>
          <w:sz w:val="28"/>
          <w:szCs w:val="28"/>
          <w:lang w:val="ru-RU"/>
        </w:rPr>
        <w:t xml:space="preserve"> устоявшееся, </w:t>
      </w:r>
      <w:r w:rsidRPr="00AA62EE">
        <w:rPr>
          <w:sz w:val="28"/>
          <w:szCs w:val="28"/>
          <w:lang w:val="ru-RU"/>
        </w:rPr>
        <w:t xml:space="preserve">но продолжающее развиваться направление. Полимерные связующие выполняют сразу несколько функций: скрепляют компоненты воедино, придают заряду механическую прочность и одновременно снижают его чувствительность за счёт демпфирования ударов. Концепция </w:t>
      </w:r>
      <w:r w:rsidR="00DC7BA8">
        <w:rPr>
          <w:sz w:val="28"/>
          <w:szCs w:val="28"/>
          <w:lang w:val="ru-RU"/>
        </w:rPr>
        <w:t>ПСВВ</w:t>
      </w:r>
      <w:r w:rsidRPr="00AA62EE">
        <w:rPr>
          <w:sz w:val="28"/>
          <w:szCs w:val="28"/>
          <w:lang w:val="ru-RU"/>
        </w:rPr>
        <w:t>, возникшая в 1950-х годах, позволила создать взрывчатые составы, практически нечувствительные к случай</w:t>
      </w:r>
      <w:r w:rsidR="000C4B1C">
        <w:rPr>
          <w:sz w:val="28"/>
          <w:szCs w:val="28"/>
          <w:lang w:val="ru-RU"/>
        </w:rPr>
        <w:t>ным воздействиям (удар, огонь) -</w:t>
      </w:r>
      <w:r w:rsidRPr="00AA62EE">
        <w:rPr>
          <w:sz w:val="28"/>
          <w:szCs w:val="28"/>
          <w:lang w:val="ru-RU"/>
        </w:rPr>
        <w:t xml:space="preserve"> благодаря эластичному полиме</w:t>
      </w:r>
      <w:r w:rsidR="00886D69">
        <w:rPr>
          <w:sz w:val="28"/>
          <w:szCs w:val="28"/>
          <w:lang w:val="ru-RU"/>
        </w:rPr>
        <w:t>ру, поглощающему энергию удара</w:t>
      </w:r>
      <w:r w:rsidR="00370EC4">
        <w:rPr>
          <w:sz w:val="28"/>
          <w:szCs w:val="28"/>
          <w:lang w:val="ru-RU"/>
        </w:rPr>
        <w:t xml:space="preserve"> </w:t>
      </w:r>
      <w:r w:rsidR="00E44BC6" w:rsidRPr="002B6BBD">
        <w:rPr>
          <w:sz w:val="28"/>
          <w:szCs w:val="28"/>
          <w:lang w:val="ru-RU"/>
        </w:rPr>
        <w:t>[</w:t>
      </w:r>
      <w:r w:rsidR="00640B2A" w:rsidRPr="00640B2A">
        <w:rPr>
          <w:sz w:val="28"/>
          <w:szCs w:val="28"/>
          <w:lang w:val="ru-RU"/>
        </w:rPr>
        <w:t>80</w:t>
      </w:r>
      <w:r w:rsidRPr="002B6BBD">
        <w:rPr>
          <w:sz w:val="28"/>
          <w:szCs w:val="28"/>
          <w:lang w:val="ru-RU"/>
        </w:rPr>
        <w:t>].</w:t>
      </w:r>
      <w:r w:rsidRPr="00AA62EE">
        <w:rPr>
          <w:sz w:val="28"/>
          <w:szCs w:val="28"/>
          <w:lang w:val="ru-RU"/>
        </w:rPr>
        <w:t xml:space="preserve"> Например, </w:t>
      </w:r>
      <w:r w:rsidR="00DC7BA8">
        <w:rPr>
          <w:sz w:val="28"/>
          <w:szCs w:val="28"/>
          <w:lang w:val="ru-RU"/>
        </w:rPr>
        <w:t>ПСВВ</w:t>
      </w:r>
      <w:r w:rsidRPr="00AA62EE">
        <w:rPr>
          <w:sz w:val="28"/>
          <w:szCs w:val="28"/>
          <w:lang w:val="ru-RU"/>
        </w:rPr>
        <w:t xml:space="preserve"> на основе кристаллов </w:t>
      </w:r>
      <w:r w:rsidR="003E4664">
        <w:rPr>
          <w:sz w:val="28"/>
          <w:szCs w:val="28"/>
          <w:lang w:val="ru-RU"/>
        </w:rPr>
        <w:t>ГМХ</w:t>
      </w:r>
      <w:r w:rsidRPr="00AA62EE">
        <w:rPr>
          <w:sz w:val="28"/>
          <w:szCs w:val="28"/>
          <w:lang w:val="ru-RU"/>
        </w:rPr>
        <w:t xml:space="preserve"> в эластичной полиуретановой матрице отличается крайне низкой чувствительностью и применяется в боеприпасах как взрывчатое вещество для insensitivemunitions. Полимерные матрицы также позволяют изготавливать заряды сложной формы (прессованием или литьём) и приближают плотность заряда к теоретич</w:t>
      </w:r>
      <w:r w:rsidR="00886D69">
        <w:rPr>
          <w:sz w:val="28"/>
          <w:szCs w:val="28"/>
          <w:lang w:val="ru-RU"/>
        </w:rPr>
        <w:t>еской плотности кристаллов ВВ</w:t>
      </w:r>
      <w:r w:rsidR="00370EC4">
        <w:rPr>
          <w:sz w:val="28"/>
          <w:szCs w:val="28"/>
          <w:lang w:val="ru-RU"/>
        </w:rPr>
        <w:t xml:space="preserve"> </w:t>
      </w:r>
      <w:r w:rsidR="00E44BC6">
        <w:rPr>
          <w:sz w:val="28"/>
          <w:szCs w:val="28"/>
          <w:lang w:val="ru-RU"/>
        </w:rPr>
        <w:t>[</w:t>
      </w:r>
      <w:r w:rsidR="00640B2A" w:rsidRPr="00640B2A">
        <w:rPr>
          <w:sz w:val="28"/>
          <w:szCs w:val="28"/>
          <w:lang w:val="ru-RU"/>
        </w:rPr>
        <w:t>81</w:t>
      </w:r>
      <w:r w:rsidRPr="00AA62EE">
        <w:rPr>
          <w:sz w:val="28"/>
          <w:szCs w:val="28"/>
          <w:lang w:val="ru-RU"/>
        </w:rPr>
        <w:t xml:space="preserve">]. </w:t>
      </w:r>
    </w:p>
    <w:p w:rsidR="00747F44" w:rsidRPr="00747F44" w:rsidRDefault="00747F44" w:rsidP="00747F44">
      <w:pPr>
        <w:ind w:firstLine="567"/>
        <w:jc w:val="both"/>
        <w:rPr>
          <w:sz w:val="28"/>
          <w:szCs w:val="28"/>
        </w:rPr>
      </w:pPr>
      <w:r w:rsidRPr="00747F44">
        <w:rPr>
          <w:sz w:val="28"/>
          <w:szCs w:val="28"/>
        </w:rPr>
        <w:t xml:space="preserve">На рисунке 4 представлена схема формирования композиционных </w:t>
      </w:r>
      <w:r w:rsidR="00DC7BA8">
        <w:rPr>
          <w:sz w:val="28"/>
          <w:szCs w:val="28"/>
        </w:rPr>
        <w:t>ПСВВ</w:t>
      </w:r>
      <w:r w:rsidRPr="00747F44">
        <w:rPr>
          <w:sz w:val="28"/>
          <w:szCs w:val="28"/>
        </w:rPr>
        <w:t>-материалов, включающая полимерную матрицу, связующее и энергетические полимеры с содержанием азота до 15 %. Такие системы позволяют получать самовосстанавливающиеся 3D-печатные зерна с контролируемыми свойствами и высокой энергетической плотностью.</w:t>
      </w:r>
    </w:p>
    <w:p w:rsidR="00A90F7E" w:rsidRDefault="00343F32" w:rsidP="000C4B1C">
      <w:pPr>
        <w:jc w:val="both"/>
        <w:rPr>
          <w:sz w:val="28"/>
          <w:szCs w:val="28"/>
          <w:lang w:val="ru-RU"/>
        </w:rPr>
      </w:pPr>
      <w:r>
        <w:rPr>
          <w:sz w:val="28"/>
          <w:szCs w:val="28"/>
        </w:rPr>
        <w:tab/>
      </w:r>
      <w:r w:rsidRPr="00AA62EE">
        <w:rPr>
          <w:sz w:val="28"/>
          <w:szCs w:val="28"/>
          <w:lang w:val="ru-RU"/>
        </w:rPr>
        <w:t>Полимерные композиционные пропелланты (твёрдые ракетные топлива) содержат до 80–85% твёрдых частиц (окислитель + металлическое горючее), скреплённых ~15% полимерного связующего – такое топливо можно отливать в крупные монолитные шашки сложной геометрии (с каналами), что широко используется в ракетной технике</w:t>
      </w:r>
      <w:r w:rsidR="00640B2A" w:rsidRPr="00640B2A">
        <w:rPr>
          <w:sz w:val="28"/>
          <w:szCs w:val="28"/>
          <w:lang w:val="ru-RU"/>
        </w:rPr>
        <w:t xml:space="preserve"> [82]</w:t>
      </w:r>
      <w:r w:rsidRPr="00AA62EE">
        <w:rPr>
          <w:sz w:val="28"/>
          <w:szCs w:val="28"/>
          <w:lang w:val="ru-RU"/>
        </w:rPr>
        <w:t>.</w:t>
      </w:r>
    </w:p>
    <w:p w:rsidR="00FE6F59" w:rsidRDefault="00FE6F59" w:rsidP="00FE6F59">
      <w:pPr>
        <w:ind w:firstLine="567"/>
        <w:jc w:val="both"/>
        <w:rPr>
          <w:sz w:val="28"/>
          <w:szCs w:val="28"/>
          <w:lang w:val="ru-RU"/>
        </w:rPr>
      </w:pPr>
      <w:r>
        <w:rPr>
          <w:sz w:val="28"/>
          <w:szCs w:val="28"/>
          <w:lang w:val="ru-RU"/>
        </w:rPr>
        <w:tab/>
      </w:r>
      <w:r w:rsidRPr="00AA62EE">
        <w:rPr>
          <w:sz w:val="28"/>
          <w:szCs w:val="28"/>
          <w:lang w:val="ru-RU"/>
        </w:rPr>
        <w:t>Современные исследования направлены на разработку энергетических полимеров – связующих, которые сами содержат энергетические группы и участвуют в реакции (например, азотсодержащие полимеры G</w:t>
      </w:r>
      <w:r>
        <w:rPr>
          <w:sz w:val="28"/>
          <w:szCs w:val="28"/>
          <w:lang w:val="ru-RU"/>
        </w:rPr>
        <w:t>ПА</w:t>
      </w:r>
      <w:r w:rsidRPr="00AA62EE">
        <w:rPr>
          <w:sz w:val="28"/>
          <w:szCs w:val="28"/>
          <w:lang w:val="ru-RU"/>
        </w:rPr>
        <w:t>, BAMO/AMMO и др.)</w:t>
      </w:r>
      <w:r w:rsidR="00370EC4">
        <w:rPr>
          <w:sz w:val="28"/>
          <w:szCs w:val="28"/>
          <w:lang w:val="ru-RU"/>
        </w:rPr>
        <w:t xml:space="preserve"> </w:t>
      </w:r>
      <w:r w:rsidRPr="00FE6F59">
        <w:rPr>
          <w:sz w:val="28"/>
          <w:szCs w:val="28"/>
          <w:lang w:val="ru-RU"/>
        </w:rPr>
        <w:t>[83]</w:t>
      </w:r>
      <w:r w:rsidRPr="00AA62EE">
        <w:rPr>
          <w:sz w:val="28"/>
          <w:szCs w:val="28"/>
          <w:lang w:val="ru-RU"/>
        </w:rPr>
        <w:t>. Такие связующие повышают энергоёмкость композиции, одновременно сохраняя преимущества полимерной матрицы (прочность, гибкость). Другой тренд – самовосстанавливающиеся полимерные связующие, способные “залечивать” микротрещины в заряде при хранении, повышая надёжность и срок службы боеприпасов</w:t>
      </w:r>
      <w:r w:rsidRPr="00640B2A">
        <w:rPr>
          <w:sz w:val="28"/>
          <w:szCs w:val="28"/>
          <w:lang w:val="ru-RU"/>
        </w:rPr>
        <w:t xml:space="preserve"> [84]</w:t>
      </w:r>
      <w:r w:rsidRPr="00AA62EE">
        <w:rPr>
          <w:sz w:val="28"/>
          <w:szCs w:val="28"/>
          <w:lang w:val="ru-RU"/>
        </w:rPr>
        <w:t xml:space="preserve">. </w:t>
      </w:r>
    </w:p>
    <w:p w:rsidR="00FE6F59" w:rsidRPr="00FE6F59" w:rsidRDefault="00FE6F59" w:rsidP="000C4B1C">
      <w:pPr>
        <w:jc w:val="both"/>
        <w:rPr>
          <w:sz w:val="28"/>
          <w:szCs w:val="28"/>
          <w:lang w:val="ru-RU"/>
        </w:rPr>
      </w:pPr>
    </w:p>
    <w:p w:rsidR="00A90F7E" w:rsidRDefault="00A90F7E" w:rsidP="00A90F7E">
      <w:pPr>
        <w:ind w:firstLine="567"/>
        <w:jc w:val="center"/>
        <w:rPr>
          <w:sz w:val="28"/>
          <w:szCs w:val="28"/>
          <w:lang w:val="en-US"/>
        </w:rPr>
      </w:pPr>
      <w:r>
        <w:rPr>
          <w:noProof/>
          <w:sz w:val="28"/>
          <w:szCs w:val="28"/>
          <w:lang w:val="ru-RU" w:eastAsia="ru-RU"/>
        </w:rPr>
        <w:lastRenderedPageBreak/>
        <w:drawing>
          <wp:inline distT="0" distB="0" distL="0" distR="0">
            <wp:extent cx="3285876" cy="3096000"/>
            <wp:effectExtent l="19050" t="0" r="0" b="0"/>
            <wp:docPr id="61871508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230" t="4673" r="4985" b="11526"/>
                    <a:stretch>
                      <a:fillRect/>
                    </a:stretch>
                  </pic:blipFill>
                  <pic:spPr bwMode="auto">
                    <a:xfrm>
                      <a:off x="0" y="0"/>
                      <a:ext cx="3285876" cy="309600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C4B1C" w:rsidRPr="000C4B1C" w:rsidRDefault="000C4B1C" w:rsidP="00A90F7E">
      <w:pPr>
        <w:ind w:firstLine="567"/>
        <w:jc w:val="center"/>
        <w:rPr>
          <w:sz w:val="28"/>
          <w:szCs w:val="28"/>
          <w:lang w:val="en-US"/>
        </w:rPr>
      </w:pPr>
    </w:p>
    <w:p w:rsidR="00A90F7E" w:rsidRDefault="00A90F7E" w:rsidP="00A90F7E">
      <w:pPr>
        <w:ind w:firstLine="567"/>
        <w:jc w:val="center"/>
        <w:rPr>
          <w:sz w:val="28"/>
          <w:szCs w:val="28"/>
          <w:lang w:val="ru-RU"/>
        </w:rPr>
      </w:pPr>
      <w:r w:rsidRPr="000E39A9">
        <w:rPr>
          <w:sz w:val="28"/>
          <w:szCs w:val="28"/>
          <w:lang w:val="ru-RU"/>
        </w:rPr>
        <w:t xml:space="preserve">Рисунок </w:t>
      </w:r>
      <w:r>
        <w:rPr>
          <w:sz w:val="28"/>
          <w:szCs w:val="28"/>
          <w:lang w:val="ru-RU"/>
        </w:rPr>
        <w:t>4</w:t>
      </w:r>
      <w:r w:rsidR="00C6046D">
        <w:rPr>
          <w:sz w:val="28"/>
          <w:szCs w:val="28"/>
          <w:lang w:val="ru-RU"/>
        </w:rPr>
        <w:t xml:space="preserve"> </w:t>
      </w:r>
      <w:r>
        <w:rPr>
          <w:b/>
          <w:bCs/>
          <w:sz w:val="28"/>
          <w:szCs w:val="28"/>
          <w:lang w:val="ru-RU"/>
        </w:rPr>
        <w:t xml:space="preserve">– </w:t>
      </w:r>
      <w:r w:rsidRPr="00A90F7E">
        <w:rPr>
          <w:sz w:val="28"/>
          <w:szCs w:val="28"/>
        </w:rPr>
        <w:t xml:space="preserve">Роль полимерной матрицы в структуре и свойствах </w:t>
      </w:r>
      <w:r w:rsidR="00DC7BA8">
        <w:rPr>
          <w:sz w:val="28"/>
          <w:szCs w:val="28"/>
        </w:rPr>
        <w:t>ПСВВ</w:t>
      </w:r>
      <w:r w:rsidRPr="00A90F7E">
        <w:rPr>
          <w:sz w:val="28"/>
          <w:szCs w:val="28"/>
        </w:rPr>
        <w:t>-композиций</w:t>
      </w:r>
    </w:p>
    <w:p w:rsidR="00A90F7E" w:rsidRPr="00A90F7E" w:rsidRDefault="00A90F7E" w:rsidP="00A90F7E">
      <w:pPr>
        <w:ind w:firstLine="567"/>
        <w:jc w:val="center"/>
        <w:rPr>
          <w:sz w:val="28"/>
          <w:szCs w:val="28"/>
          <w:lang w:val="ru-RU"/>
        </w:rPr>
      </w:pPr>
    </w:p>
    <w:p w:rsidR="00AA62EE" w:rsidRDefault="00AA62EE" w:rsidP="00F926BA">
      <w:pPr>
        <w:ind w:firstLine="567"/>
        <w:jc w:val="both"/>
        <w:rPr>
          <w:sz w:val="28"/>
          <w:szCs w:val="28"/>
          <w:lang w:val="ru-RU"/>
        </w:rPr>
      </w:pPr>
      <w:r w:rsidRPr="00AA62EE">
        <w:rPr>
          <w:sz w:val="28"/>
          <w:szCs w:val="28"/>
          <w:lang w:val="ru-RU"/>
        </w:rPr>
        <w:t>Кроме того, активно развиваются технологии аддитивного производства (3D-печать) энергетических материалов, где полимерные матрицы служат основой для печати сложных изделий (например, р</w:t>
      </w:r>
      <w:r w:rsidR="00E44BC6">
        <w:rPr>
          <w:sz w:val="28"/>
          <w:szCs w:val="28"/>
          <w:lang w:val="ru-RU"/>
        </w:rPr>
        <w:t>ешётчатых пропеллантных зерен)[</w:t>
      </w:r>
      <w:r w:rsidR="00640B2A" w:rsidRPr="00640B2A">
        <w:rPr>
          <w:sz w:val="28"/>
          <w:szCs w:val="28"/>
          <w:lang w:val="ru-RU"/>
        </w:rPr>
        <w:t>85</w:t>
      </w:r>
      <w:r w:rsidRPr="00AA62EE">
        <w:rPr>
          <w:sz w:val="28"/>
          <w:szCs w:val="28"/>
          <w:lang w:val="ru-RU"/>
        </w:rPr>
        <w:t>]. Полимерные матрицы остаются ключевым элементом современных ЭМ, обеспечивая сочетание высокой энергии с требуемой механической и эксплуатационной надёжностью.</w:t>
      </w:r>
    </w:p>
    <w:p w:rsidR="00B85492" w:rsidRDefault="00B85492" w:rsidP="0081523A">
      <w:pPr>
        <w:pStyle w:val="3"/>
        <w:spacing w:before="0" w:beforeAutospacing="0" w:after="0" w:afterAutospacing="0"/>
        <w:jc w:val="both"/>
        <w:rPr>
          <w:sz w:val="28"/>
          <w:szCs w:val="28"/>
          <w:lang w:val="ru-RU"/>
        </w:rPr>
      </w:pPr>
    </w:p>
    <w:p w:rsidR="00C6107C" w:rsidRPr="0081523A" w:rsidRDefault="00747F44" w:rsidP="00B85492">
      <w:pPr>
        <w:pStyle w:val="3"/>
        <w:spacing w:before="0" w:beforeAutospacing="0" w:after="0" w:afterAutospacing="0"/>
        <w:ind w:firstLine="567"/>
        <w:jc w:val="both"/>
        <w:rPr>
          <w:sz w:val="28"/>
          <w:szCs w:val="28"/>
        </w:rPr>
      </w:pPr>
      <w:r w:rsidRPr="000C4B1C">
        <w:rPr>
          <w:sz w:val="28"/>
          <w:szCs w:val="28"/>
        </w:rPr>
        <w:t>1.</w:t>
      </w:r>
      <w:r w:rsidR="00C916B1" w:rsidRPr="00FC7574">
        <w:rPr>
          <w:sz w:val="28"/>
          <w:szCs w:val="28"/>
          <w:lang w:val="ru-RU"/>
        </w:rPr>
        <w:t>9</w:t>
      </w:r>
      <w:r w:rsidR="00370EC4">
        <w:rPr>
          <w:sz w:val="28"/>
          <w:szCs w:val="28"/>
          <w:lang w:val="ru-RU"/>
        </w:rPr>
        <w:t xml:space="preserve"> </w:t>
      </w:r>
      <w:r w:rsidR="00C6107C" w:rsidRPr="000C4B1C">
        <w:rPr>
          <w:sz w:val="28"/>
          <w:szCs w:val="28"/>
        </w:rPr>
        <w:t>КМЦ и её</w:t>
      </w:r>
      <w:r w:rsidR="00C6107C" w:rsidRPr="0081523A">
        <w:rPr>
          <w:sz w:val="28"/>
          <w:szCs w:val="28"/>
        </w:rPr>
        <w:t xml:space="preserve"> модификация металлами</w:t>
      </w:r>
    </w:p>
    <w:p w:rsidR="00C6107C" w:rsidRPr="005F28AB" w:rsidRDefault="00370EC4" w:rsidP="00B85492">
      <w:pPr>
        <w:ind w:firstLine="567"/>
        <w:jc w:val="both"/>
        <w:rPr>
          <w:b/>
          <w:bCs/>
          <w:sz w:val="28"/>
          <w:szCs w:val="28"/>
          <w:lang w:val="ru-RU"/>
        </w:rPr>
      </w:pPr>
      <w:r>
        <w:rPr>
          <w:sz w:val="28"/>
          <w:szCs w:val="28"/>
        </w:rPr>
        <w:t>КМЦ</w:t>
      </w:r>
      <w:r w:rsidR="000C4B1C">
        <w:rPr>
          <w:sz w:val="28"/>
          <w:szCs w:val="28"/>
        </w:rPr>
        <w:t xml:space="preserve"> </w:t>
      </w:r>
      <w:r w:rsidR="000C4B1C" w:rsidRPr="000C4B1C">
        <w:rPr>
          <w:sz w:val="28"/>
          <w:szCs w:val="28"/>
          <w:lang w:val="ru-RU"/>
        </w:rPr>
        <w:t>-</w:t>
      </w:r>
      <w:r w:rsidR="00C6107C" w:rsidRPr="0081523A">
        <w:rPr>
          <w:sz w:val="28"/>
          <w:szCs w:val="28"/>
        </w:rPr>
        <w:t xml:space="preserve"> производное целлюлозы, водорастворимый полимер с высокой вязкостью</w:t>
      </w:r>
      <w:r>
        <w:rPr>
          <w:sz w:val="28"/>
          <w:szCs w:val="28"/>
          <w:lang w:val="ru-RU"/>
        </w:rPr>
        <w:t xml:space="preserve"> </w:t>
      </w:r>
      <w:r w:rsidR="00E44BC6" w:rsidRPr="000F4C78">
        <w:rPr>
          <w:sz w:val="28"/>
          <w:szCs w:val="28"/>
          <w:lang w:val="ru-RU"/>
        </w:rPr>
        <w:t>[</w:t>
      </w:r>
      <w:r w:rsidR="00640B2A" w:rsidRPr="00027BE4">
        <w:rPr>
          <w:sz w:val="28"/>
          <w:szCs w:val="28"/>
          <w:lang w:val="ru-RU"/>
        </w:rPr>
        <w:t>86</w:t>
      </w:r>
      <w:r w:rsidR="00E44BC6" w:rsidRPr="000F4C78">
        <w:rPr>
          <w:sz w:val="28"/>
          <w:szCs w:val="28"/>
          <w:lang w:val="ru-RU"/>
        </w:rPr>
        <w:t>]</w:t>
      </w:r>
      <w:r w:rsidR="00C6107C" w:rsidRPr="0081523A">
        <w:rPr>
          <w:sz w:val="28"/>
          <w:szCs w:val="28"/>
        </w:rPr>
        <w:t>. Она широко применяется как связующее и стабилизирующее вещество в различных составах благодаря способности образовывать прочные плёнки, биологической разлагаемости и низкой стоимости. В контексте энергетических материалов КМЦ может выступать альтернативой</w:t>
      </w:r>
      <w:r w:rsidR="00B54847">
        <w:rPr>
          <w:sz w:val="28"/>
          <w:szCs w:val="28"/>
          <w:lang w:val="ru-RU"/>
        </w:rPr>
        <w:t xml:space="preserve"> или дополнением к</w:t>
      </w:r>
      <w:r w:rsidR="00C6107C" w:rsidRPr="0081523A">
        <w:rPr>
          <w:sz w:val="28"/>
          <w:szCs w:val="28"/>
        </w:rPr>
        <w:t xml:space="preserve"> традиционным связующим (например, полиуретановым смолам) </w:t>
      </w:r>
      <w:r w:rsidR="00B54847">
        <w:rPr>
          <w:sz w:val="28"/>
          <w:szCs w:val="28"/>
          <w:lang w:val="ru-RU"/>
        </w:rPr>
        <w:t>и в</w:t>
      </w:r>
      <w:r w:rsidR="00C6107C" w:rsidRPr="0081523A">
        <w:rPr>
          <w:sz w:val="28"/>
          <w:szCs w:val="28"/>
        </w:rPr>
        <w:t xml:space="preserve"> водосодержащих системах или как компонент гранулирования</w:t>
      </w:r>
      <w:r w:rsidR="00640B2A" w:rsidRPr="00640B2A">
        <w:rPr>
          <w:sz w:val="28"/>
          <w:szCs w:val="28"/>
          <w:lang w:val="ru-RU"/>
        </w:rPr>
        <w:t xml:space="preserve"> [87]</w:t>
      </w:r>
      <w:r w:rsidR="00C6107C" w:rsidRPr="0081523A">
        <w:rPr>
          <w:sz w:val="28"/>
          <w:szCs w:val="28"/>
        </w:rPr>
        <w:t>. Важной особенностью КМЦ является наличие функциональных групп (карбоксилатов), способных координировать ионы металлов</w:t>
      </w:r>
      <w:r w:rsidR="00E44BC6" w:rsidRPr="00E44BC6">
        <w:rPr>
          <w:sz w:val="28"/>
          <w:szCs w:val="28"/>
          <w:lang w:val="ru-RU"/>
        </w:rPr>
        <w:t xml:space="preserve"> [</w:t>
      </w:r>
      <w:r w:rsidR="00640B2A" w:rsidRPr="00640B2A">
        <w:rPr>
          <w:sz w:val="28"/>
          <w:szCs w:val="28"/>
          <w:lang w:val="ru-RU"/>
        </w:rPr>
        <w:t>88</w:t>
      </w:r>
      <w:r w:rsidR="00E44BC6" w:rsidRPr="00E44BC6">
        <w:rPr>
          <w:sz w:val="28"/>
          <w:szCs w:val="28"/>
          <w:lang w:val="ru-RU"/>
        </w:rPr>
        <w:t>]</w:t>
      </w:r>
      <w:r w:rsidR="00C6107C" w:rsidRPr="0081523A">
        <w:rPr>
          <w:sz w:val="28"/>
          <w:szCs w:val="28"/>
        </w:rPr>
        <w:t xml:space="preserve">. Это открывает возможность </w:t>
      </w:r>
      <w:r w:rsidR="00C6107C" w:rsidRPr="00E72286">
        <w:rPr>
          <w:rStyle w:val="af4"/>
          <w:b w:val="0"/>
          <w:bCs w:val="0"/>
          <w:sz w:val="28"/>
          <w:szCs w:val="28"/>
        </w:rPr>
        <w:t>легирования КМЦ переходными металлами</w:t>
      </w:r>
      <w:r w:rsidR="00C6107C" w:rsidRPr="00E72286">
        <w:rPr>
          <w:sz w:val="28"/>
          <w:szCs w:val="28"/>
        </w:rPr>
        <w:t xml:space="preserve"> с целью придания ей каталитических свойств. Введение ионов Fe, Co, Ni и др. в структуру КМЦ приводит к изменению её физико-химических свойств и появлению каталитической активности. По сути, КМЦ начинает выполнять двойную функцию: служит связующей матрицей </w:t>
      </w:r>
      <w:r w:rsidR="00C6107C" w:rsidRPr="00E72286">
        <w:rPr>
          <w:rStyle w:val="af4"/>
          <w:b w:val="0"/>
          <w:bCs w:val="0"/>
          <w:sz w:val="28"/>
          <w:szCs w:val="28"/>
        </w:rPr>
        <w:t>и одновременно носителем каталитически активных центров</w:t>
      </w:r>
      <w:r w:rsidR="00EF750F" w:rsidRPr="00EF750F">
        <w:rPr>
          <w:rStyle w:val="af4"/>
          <w:b w:val="0"/>
          <w:bCs w:val="0"/>
          <w:sz w:val="28"/>
          <w:szCs w:val="28"/>
          <w:lang w:val="ru-RU"/>
        </w:rPr>
        <w:t xml:space="preserve"> [</w:t>
      </w:r>
      <w:r w:rsidR="00640B2A" w:rsidRPr="00640B2A">
        <w:rPr>
          <w:rStyle w:val="af4"/>
          <w:b w:val="0"/>
          <w:bCs w:val="0"/>
          <w:sz w:val="28"/>
          <w:szCs w:val="28"/>
          <w:lang w:val="ru-RU"/>
        </w:rPr>
        <w:t>89</w:t>
      </w:r>
      <w:r w:rsidR="00EF750F" w:rsidRPr="00EF750F">
        <w:rPr>
          <w:rStyle w:val="af4"/>
          <w:b w:val="0"/>
          <w:bCs w:val="0"/>
          <w:sz w:val="28"/>
          <w:szCs w:val="28"/>
          <w:lang w:val="ru-RU"/>
        </w:rPr>
        <w:t>]</w:t>
      </w:r>
      <w:r w:rsidR="00C6107C" w:rsidRPr="00E72286">
        <w:rPr>
          <w:b/>
          <w:bCs/>
          <w:sz w:val="28"/>
          <w:szCs w:val="28"/>
        </w:rPr>
        <w:t>.</w:t>
      </w:r>
    </w:p>
    <w:p w:rsidR="000C4B1C" w:rsidRPr="005F28AB" w:rsidRDefault="000C4B1C" w:rsidP="00B85492">
      <w:pPr>
        <w:ind w:firstLine="567"/>
        <w:jc w:val="both"/>
        <w:rPr>
          <w:b/>
          <w:bCs/>
          <w:sz w:val="28"/>
          <w:szCs w:val="28"/>
          <w:lang w:val="ru-RU"/>
        </w:rPr>
      </w:pPr>
    </w:p>
    <w:p w:rsidR="000C4B1C" w:rsidRPr="00D8662F" w:rsidRDefault="00747F44" w:rsidP="00D8662F">
      <w:pPr>
        <w:pStyle w:val="HTML"/>
        <w:shd w:val="clear" w:color="auto" w:fill="FFFFFF" w:themeFill="background1"/>
        <w:spacing w:before="66" w:line="276" w:lineRule="auto"/>
        <w:ind w:right="420"/>
        <w:jc w:val="center"/>
        <w:rPr>
          <w:rFonts w:ascii="Times New Roman" w:eastAsia="MS PMincho" w:hAnsi="Times New Roman" w:cs="Times New Roman"/>
          <w:sz w:val="28"/>
          <w:szCs w:val="28"/>
          <w:lang w:val="kk-KZ"/>
        </w:rPr>
      </w:pPr>
      <w:r w:rsidRPr="000C015F">
        <w:rPr>
          <w:rFonts w:ascii="Times New Roman" w:eastAsia="MS PMincho" w:hAnsi="Times New Roman" w:cs="Times New Roman"/>
          <w:sz w:val="28"/>
          <w:szCs w:val="28"/>
          <w:lang w:val="kk-KZ"/>
        </w:rPr>
        <w:t>Cell−OH + ClCH</w:t>
      </w:r>
      <w:r w:rsidRPr="000C015F">
        <w:rPr>
          <w:rFonts w:ascii="Cambria Math" w:eastAsia="MS PMincho" w:hAnsi="Cambria Math" w:cs="Cambria Math"/>
          <w:sz w:val="28"/>
          <w:szCs w:val="28"/>
          <w:lang w:val="kk-KZ"/>
        </w:rPr>
        <w:t>₂</w:t>
      </w:r>
      <w:r w:rsidRPr="000C015F">
        <w:rPr>
          <w:rFonts w:ascii="Times New Roman" w:eastAsia="MS PMincho" w:hAnsi="Times New Roman" w:cs="Times New Roman"/>
          <w:sz w:val="28"/>
          <w:szCs w:val="28"/>
          <w:lang w:val="kk-KZ"/>
        </w:rPr>
        <w:t>COONa → Cell−O−CH</w:t>
      </w:r>
      <w:r w:rsidRPr="000C015F">
        <w:rPr>
          <w:rFonts w:ascii="Cambria Math" w:eastAsia="MS PMincho" w:hAnsi="Cambria Math" w:cs="Cambria Math"/>
          <w:sz w:val="28"/>
          <w:szCs w:val="28"/>
          <w:lang w:val="kk-KZ"/>
        </w:rPr>
        <w:t>₂</w:t>
      </w:r>
      <w:r w:rsidRPr="000C015F">
        <w:rPr>
          <w:rFonts w:ascii="Times New Roman" w:eastAsia="MS PMincho" w:hAnsi="Times New Roman" w:cs="Times New Roman"/>
          <w:sz w:val="28"/>
          <w:szCs w:val="28"/>
          <w:lang w:val="kk-KZ"/>
        </w:rPr>
        <w:t>COONa + NaCl + H</w:t>
      </w:r>
      <w:r w:rsidRPr="000C015F">
        <w:rPr>
          <w:rFonts w:ascii="Cambria Math" w:eastAsia="MS PMincho" w:hAnsi="Cambria Math" w:cs="Cambria Math"/>
          <w:sz w:val="28"/>
          <w:szCs w:val="28"/>
          <w:lang w:val="kk-KZ"/>
        </w:rPr>
        <w:t>₂</w:t>
      </w:r>
      <w:r w:rsidRPr="000C015F">
        <w:rPr>
          <w:rFonts w:ascii="Times New Roman" w:eastAsia="MS PMincho" w:hAnsi="Times New Roman" w:cs="Times New Roman"/>
          <w:sz w:val="28"/>
          <w:szCs w:val="28"/>
          <w:lang w:val="kk-KZ"/>
        </w:rPr>
        <w:t>O</w:t>
      </w:r>
      <w:r w:rsidR="00182A14">
        <w:rPr>
          <w:rFonts w:ascii="Times New Roman" w:eastAsia="MS PMincho" w:hAnsi="Times New Roman" w:cs="Times New Roman"/>
          <w:sz w:val="28"/>
          <w:szCs w:val="28"/>
          <w:lang w:val="kk-KZ"/>
        </w:rPr>
        <w:t xml:space="preserve">               </w:t>
      </w:r>
      <w:r w:rsidR="00D84C42" w:rsidRPr="005F28AB">
        <w:rPr>
          <w:rFonts w:ascii="Times New Roman" w:eastAsia="MS PMincho" w:hAnsi="Times New Roman" w:cs="Times New Roman"/>
          <w:sz w:val="28"/>
          <w:szCs w:val="28"/>
        </w:rPr>
        <w:t>(1)</w:t>
      </w:r>
    </w:p>
    <w:p w:rsidR="00C6107C" w:rsidRDefault="00C6107C" w:rsidP="008F36EA">
      <w:pPr>
        <w:ind w:firstLine="709"/>
        <w:jc w:val="both"/>
        <w:rPr>
          <w:sz w:val="28"/>
          <w:szCs w:val="28"/>
          <w:lang w:val="ru-RU"/>
        </w:rPr>
      </w:pPr>
      <w:r w:rsidRPr="0081523A">
        <w:rPr>
          <w:sz w:val="28"/>
          <w:szCs w:val="28"/>
        </w:rPr>
        <w:lastRenderedPageBreak/>
        <w:t>Исследования показали, что модификация КМЦ соединениями переходных металлов значительно повышает эффективность материалов на её основе в различных процессах. Для примера, допирование КМЦ никелем вызывает заметные структурные изменения – утолщение и перераспределение волокон, свидетельствующие о встраивании ионов Ni в полимерную матрицу. Такие изменения сопровождаются появлением новых фаз (например, NiO) и снижением кристалличности, что подтверждает успешную координацию металла внутри органической сети.</w:t>
      </w:r>
    </w:p>
    <w:p w:rsidR="00B54847" w:rsidRDefault="00B54847" w:rsidP="00B54847">
      <w:pPr>
        <w:ind w:firstLine="567"/>
        <w:jc w:val="both"/>
        <w:rPr>
          <w:sz w:val="28"/>
          <w:szCs w:val="28"/>
          <w:lang w:val="ru-RU"/>
        </w:rPr>
      </w:pPr>
      <w:r w:rsidRPr="0081523A">
        <w:rPr>
          <w:sz w:val="28"/>
          <w:szCs w:val="28"/>
        </w:rPr>
        <w:t xml:space="preserve">КМЦ производится в промышленных масштабах как побочный продукт целлюлозы и стоит существенно дешевле специализированных полимеров для топлива. Переход на </w:t>
      </w:r>
      <w:r w:rsidRPr="00A90F7E">
        <w:rPr>
          <w:rStyle w:val="af4"/>
          <w:b w:val="0"/>
          <w:bCs w:val="0"/>
          <w:sz w:val="28"/>
          <w:szCs w:val="28"/>
        </w:rPr>
        <w:t>экологичные компоненты</w:t>
      </w:r>
      <w:r w:rsidRPr="0081523A">
        <w:rPr>
          <w:sz w:val="28"/>
          <w:szCs w:val="28"/>
        </w:rPr>
        <w:t xml:space="preserve"> также повышает рентабельность с учётом перспектив ужесточения экологических норм и стоимости утилизации отходов.</w:t>
      </w:r>
    </w:p>
    <w:p w:rsidR="008F36EA" w:rsidRDefault="008F36EA" w:rsidP="00B54847">
      <w:pPr>
        <w:jc w:val="both"/>
        <w:rPr>
          <w:sz w:val="28"/>
          <w:szCs w:val="28"/>
          <w:lang w:val="ru-RU"/>
        </w:rPr>
      </w:pPr>
    </w:p>
    <w:p w:rsidR="00B54847" w:rsidRPr="00604471" w:rsidRDefault="00B54847" w:rsidP="00B54847">
      <w:pPr>
        <w:pStyle w:val="HTML"/>
        <w:shd w:val="clear" w:color="auto" w:fill="FFFFFF" w:themeFill="background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66"/>
        <w:ind w:right="-142" w:firstLine="567"/>
        <w:jc w:val="both"/>
        <w:rPr>
          <w:rFonts w:ascii="Times New Roman" w:eastAsia="MS PMincho" w:hAnsi="Times New Roman"/>
          <w:b/>
          <w:sz w:val="28"/>
          <w:szCs w:val="28"/>
          <w:lang w:val="kk-KZ"/>
        </w:rPr>
      </w:pPr>
      <w:r>
        <w:rPr>
          <w:rFonts w:ascii="Times New Roman" w:eastAsia="MS PMincho" w:hAnsi="Times New Roman"/>
          <w:b/>
          <w:sz w:val="28"/>
          <w:szCs w:val="28"/>
          <w:lang w:val="kk-KZ"/>
        </w:rPr>
        <w:t xml:space="preserve">1.9.1 </w:t>
      </w:r>
      <w:r w:rsidRPr="00604471">
        <w:rPr>
          <w:rFonts w:ascii="Times New Roman" w:eastAsia="MS PMincho" w:hAnsi="Times New Roman"/>
          <w:b/>
          <w:sz w:val="28"/>
          <w:szCs w:val="28"/>
          <w:lang w:val="kk-KZ"/>
        </w:rPr>
        <w:t>Взаимодействие карбоксиметилцеллюлозы с ионами переходных металлов Co(II), Ni(II), Cu(II), Fe(III)</w:t>
      </w:r>
    </w:p>
    <w:p w:rsidR="00B54847" w:rsidRDefault="00B54847" w:rsidP="00B54847">
      <w:pPr>
        <w:pStyle w:val="HTML"/>
        <w:shd w:val="clear" w:color="auto" w:fill="FFFFFF" w:themeFill="background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66"/>
        <w:ind w:right="-142" w:firstLine="567"/>
        <w:jc w:val="both"/>
        <w:rPr>
          <w:rFonts w:ascii="Times New Roman" w:eastAsia="MS PMincho" w:hAnsi="Times New Roman"/>
          <w:sz w:val="28"/>
          <w:szCs w:val="28"/>
          <w:lang w:val="kk-KZ"/>
        </w:rPr>
      </w:pPr>
      <w:r w:rsidRPr="0081523A">
        <w:rPr>
          <w:rFonts w:ascii="Times New Roman" w:eastAsia="MS PMincho" w:hAnsi="Times New Roman"/>
          <w:sz w:val="28"/>
          <w:szCs w:val="28"/>
          <w:lang w:val="kk-KZ"/>
        </w:rPr>
        <w:t>КМЦ взаимодействует с ионами переходных металлов Co(II), Ni(II), Cu(II), Fe(III) через координационное взаимодействие между функциональными группами полимера (в первую очередь – карбоксильными группами –COO</w:t>
      </w:r>
      <w:r w:rsidRPr="0081523A">
        <w:rPr>
          <w:rFonts w:ascii="Times New Roman" w:eastAsia="MS PMincho" w:hAnsi="Cambria Math"/>
          <w:sz w:val="28"/>
          <w:szCs w:val="28"/>
          <w:lang w:val="kk-KZ"/>
        </w:rPr>
        <w:t>⁻</w:t>
      </w:r>
      <w:r w:rsidRPr="0081523A">
        <w:rPr>
          <w:rFonts w:ascii="Times New Roman" w:eastAsia="MS PMincho" w:hAnsi="Times New Roman"/>
          <w:sz w:val="28"/>
          <w:szCs w:val="28"/>
          <w:lang w:val="kk-KZ"/>
        </w:rPr>
        <w:t xml:space="preserve"> и гидроксильными –OH) и катионами металлов. Это приводит к образованию полимер-металлокомплексов, которые при дальнейшем термическом воздействии могут трансформироваться в катализаторы на основе оксидов переходных металлов, распределённых в органической матрице. КМЦ содержит большое количество карбоксильных (–COOH/–COO</w:t>
      </w:r>
      <w:r w:rsidRPr="0081523A">
        <w:rPr>
          <w:rFonts w:ascii="Times New Roman" w:eastAsia="MS PMincho" w:hAnsi="Cambria Math"/>
          <w:sz w:val="28"/>
          <w:szCs w:val="28"/>
          <w:lang w:val="kk-KZ"/>
        </w:rPr>
        <w:t>⁻</w:t>
      </w:r>
      <w:r w:rsidRPr="0081523A">
        <w:rPr>
          <w:rFonts w:ascii="Times New Roman" w:eastAsia="MS PMincho" w:hAnsi="Times New Roman"/>
          <w:sz w:val="28"/>
          <w:szCs w:val="28"/>
          <w:lang w:val="kk-KZ"/>
        </w:rPr>
        <w:t>) и гидроксильных (–OH) групп, которые могут координировать катионы переходных металлов:</w:t>
      </w:r>
    </w:p>
    <w:p w:rsidR="00B54847" w:rsidRDefault="00B54847" w:rsidP="00B54847">
      <w:pPr>
        <w:pStyle w:val="HTML"/>
        <w:shd w:val="clear" w:color="auto" w:fill="FFFFFF" w:themeFill="background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66"/>
        <w:ind w:right="-142" w:firstLine="709"/>
        <w:jc w:val="both"/>
        <w:rPr>
          <w:rFonts w:ascii="Times New Roman" w:eastAsia="MS PMincho" w:hAnsi="Times New Roman"/>
          <w:sz w:val="28"/>
          <w:szCs w:val="28"/>
          <w:lang w:val="kk-KZ"/>
        </w:rPr>
      </w:pPr>
    </w:p>
    <w:p w:rsidR="00B54847" w:rsidRPr="00883CA9" w:rsidRDefault="00B54847" w:rsidP="00182A14">
      <w:pPr>
        <w:pStyle w:val="4"/>
        <w:spacing w:before="0" w:after="0" w:line="240" w:lineRule="auto"/>
        <w:ind w:left="142" w:right="-142" w:hanging="142"/>
        <w:jc w:val="right"/>
        <w:rPr>
          <w:rFonts w:ascii="Times New Roman" w:eastAsia="MS PMincho" w:hAnsi="Times New Roman"/>
          <w:sz w:val="28"/>
          <w:szCs w:val="28"/>
          <w:lang w:val="kk-KZ"/>
        </w:rPr>
      </w:pPr>
      <w:r w:rsidRPr="00883CA9">
        <w:rPr>
          <w:rFonts w:ascii="Times New Roman" w:hAnsi="Times New Roman"/>
          <w:sz w:val="28"/>
          <w:szCs w:val="28"/>
          <w:lang w:val="kk-KZ"/>
        </w:rPr>
        <w:t>КМЦ</w:t>
      </w:r>
      <w:r w:rsidRPr="0081523A">
        <w:rPr>
          <w:rFonts w:ascii="Times New Roman" w:eastAsia="MS PMincho" w:hAnsi="Times New Roman"/>
          <w:sz w:val="28"/>
          <w:szCs w:val="28"/>
          <w:lang w:val="kk-KZ"/>
        </w:rPr>
        <w:t>–COO</w:t>
      </w:r>
      <w:r w:rsidRPr="0081523A">
        <w:rPr>
          <w:rFonts w:ascii="Times New Roman" w:eastAsia="MS PMincho" w:hAnsi="Cambria Math"/>
          <w:sz w:val="28"/>
          <w:szCs w:val="28"/>
          <w:lang w:val="kk-KZ"/>
        </w:rPr>
        <w:t>⁻</w:t>
      </w:r>
      <w:r w:rsidRPr="0081523A">
        <w:rPr>
          <w:rFonts w:ascii="Times New Roman" w:eastAsia="MS PMincho" w:hAnsi="Times New Roman"/>
          <w:sz w:val="28"/>
          <w:szCs w:val="28"/>
          <w:lang w:val="kk-KZ"/>
        </w:rPr>
        <w:t xml:space="preserve"> + Mn+ → </w:t>
      </w:r>
      <w:r w:rsidRPr="00883CA9">
        <w:rPr>
          <w:rFonts w:ascii="Times New Roman" w:hAnsi="Times New Roman"/>
          <w:sz w:val="28"/>
          <w:szCs w:val="28"/>
          <w:lang w:val="kk-KZ"/>
        </w:rPr>
        <w:t>КМЦ</w:t>
      </w:r>
      <w:r w:rsidRPr="0081523A">
        <w:rPr>
          <w:rFonts w:ascii="Times New Roman" w:eastAsia="MS PMincho" w:hAnsi="Times New Roman"/>
          <w:sz w:val="28"/>
          <w:szCs w:val="28"/>
          <w:lang w:val="kk-KZ"/>
        </w:rPr>
        <w:t>–COO–M</w:t>
      </w:r>
      <w:r w:rsidRPr="00823004">
        <w:rPr>
          <w:rFonts w:ascii="Times New Roman" w:eastAsia="MS PMincho" w:hAnsi="Times New Roman"/>
          <w:sz w:val="28"/>
          <w:szCs w:val="28"/>
          <w:vertAlign w:val="superscript"/>
          <w:lang w:val="kk-KZ"/>
        </w:rPr>
        <w:t>(n−1</w:t>
      </w:r>
      <w:r w:rsidRPr="0081523A">
        <w:rPr>
          <w:rFonts w:ascii="Times New Roman" w:eastAsia="MS PMincho" w:hAnsi="Times New Roman"/>
          <w:sz w:val="28"/>
          <w:szCs w:val="28"/>
          <w:lang w:val="kk-KZ"/>
        </w:rPr>
        <w:t>)+</w:t>
      </w:r>
      <w:r w:rsidRPr="00883CA9">
        <w:rPr>
          <w:rFonts w:ascii="Times New Roman" w:hAnsi="Times New Roman"/>
          <w:sz w:val="28"/>
          <w:szCs w:val="28"/>
          <w:lang w:val="kk-KZ"/>
        </w:rPr>
        <w:t>Na</w:t>
      </w:r>
      <w:r w:rsidRPr="00883CA9">
        <w:rPr>
          <w:lang w:val="kk-KZ"/>
        </w:rPr>
        <w:t xml:space="preserve">⁺  </w:t>
      </w:r>
      <w:r w:rsidR="00182A14">
        <w:rPr>
          <w:lang w:val="kk-KZ"/>
        </w:rPr>
        <w:t xml:space="preserve">                      </w:t>
      </w:r>
      <w:r w:rsidRPr="00883CA9">
        <w:rPr>
          <w:rFonts w:ascii="Times New Roman" w:hAnsi="Times New Roman"/>
          <w:sz w:val="28"/>
          <w:szCs w:val="28"/>
          <w:lang w:val="kk-KZ"/>
        </w:rPr>
        <w:t>(2)</w:t>
      </w:r>
    </w:p>
    <w:p w:rsidR="00B54847" w:rsidRDefault="00B54847" w:rsidP="00B54847">
      <w:pPr>
        <w:pStyle w:val="4"/>
        <w:spacing w:before="0" w:after="0" w:line="240" w:lineRule="auto"/>
        <w:ind w:right="-142"/>
        <w:jc w:val="both"/>
        <w:rPr>
          <w:rFonts w:ascii="Times New Roman" w:eastAsia="MS PMincho" w:hAnsi="Times New Roman"/>
          <w:sz w:val="28"/>
          <w:szCs w:val="28"/>
          <w:lang w:val="kk-KZ"/>
        </w:rPr>
      </w:pPr>
    </w:p>
    <w:p w:rsidR="00B54847" w:rsidRDefault="00B54847" w:rsidP="00B54847">
      <w:pPr>
        <w:pStyle w:val="4"/>
        <w:spacing w:before="0" w:after="0" w:line="240" w:lineRule="auto"/>
        <w:ind w:right="-142"/>
        <w:jc w:val="both"/>
        <w:rPr>
          <w:rFonts w:ascii="Times New Roman" w:eastAsia="MS PMincho" w:hAnsi="Cambria Math"/>
          <w:sz w:val="28"/>
          <w:szCs w:val="28"/>
          <w:lang w:val="kk-KZ"/>
        </w:rPr>
      </w:pPr>
      <w:r w:rsidRPr="0081523A">
        <w:rPr>
          <w:rFonts w:ascii="Times New Roman" w:eastAsia="MS PMincho" w:hAnsi="Times New Roman"/>
          <w:sz w:val="28"/>
          <w:szCs w:val="28"/>
          <w:lang w:val="kk-KZ"/>
        </w:rPr>
        <w:t>где Mn+ = Co²</w:t>
      </w:r>
      <w:r w:rsidRPr="0081523A">
        <w:rPr>
          <w:rFonts w:ascii="Times New Roman" w:eastAsia="MS PMincho" w:hAnsi="Cambria Math"/>
          <w:sz w:val="28"/>
          <w:szCs w:val="28"/>
          <w:lang w:val="kk-KZ"/>
        </w:rPr>
        <w:t>⁺</w:t>
      </w:r>
      <w:r w:rsidRPr="0081523A">
        <w:rPr>
          <w:rFonts w:ascii="Times New Roman" w:eastAsia="MS PMincho" w:hAnsi="Times New Roman"/>
          <w:sz w:val="28"/>
          <w:szCs w:val="28"/>
          <w:lang w:val="kk-KZ"/>
        </w:rPr>
        <w:t>, Ni²</w:t>
      </w:r>
      <w:r w:rsidRPr="0081523A">
        <w:rPr>
          <w:rFonts w:ascii="Times New Roman" w:eastAsia="MS PMincho" w:hAnsi="Cambria Math"/>
          <w:sz w:val="28"/>
          <w:szCs w:val="28"/>
          <w:lang w:val="kk-KZ"/>
        </w:rPr>
        <w:t>⁺</w:t>
      </w:r>
      <w:r w:rsidRPr="0081523A">
        <w:rPr>
          <w:rFonts w:ascii="Times New Roman" w:eastAsia="MS PMincho" w:hAnsi="Times New Roman"/>
          <w:sz w:val="28"/>
          <w:szCs w:val="28"/>
          <w:lang w:val="kk-KZ"/>
        </w:rPr>
        <w:t>, Cu²</w:t>
      </w:r>
      <w:r w:rsidRPr="0081523A">
        <w:rPr>
          <w:rFonts w:ascii="Times New Roman" w:eastAsia="MS PMincho" w:hAnsi="Cambria Math"/>
          <w:sz w:val="28"/>
          <w:szCs w:val="28"/>
          <w:lang w:val="kk-KZ"/>
        </w:rPr>
        <w:t>⁺</w:t>
      </w:r>
      <w:r w:rsidRPr="0081523A">
        <w:rPr>
          <w:rFonts w:ascii="Times New Roman" w:eastAsia="MS PMincho" w:hAnsi="Times New Roman"/>
          <w:sz w:val="28"/>
          <w:szCs w:val="28"/>
          <w:lang w:val="kk-KZ"/>
        </w:rPr>
        <w:t>, Fe³</w:t>
      </w:r>
      <w:r w:rsidRPr="0081523A">
        <w:rPr>
          <w:rFonts w:ascii="Times New Roman" w:eastAsia="MS PMincho" w:hAnsi="Cambria Math"/>
          <w:sz w:val="28"/>
          <w:szCs w:val="28"/>
          <w:lang w:val="kk-KZ"/>
        </w:rPr>
        <w:t>⁺</w:t>
      </w:r>
    </w:p>
    <w:p w:rsidR="00B54847" w:rsidRPr="005F28AB" w:rsidRDefault="00B54847" w:rsidP="00B54847">
      <w:pPr>
        <w:ind w:right="-142"/>
        <w:rPr>
          <w:sz w:val="28"/>
          <w:szCs w:val="28"/>
        </w:rPr>
      </w:pPr>
      <w:r w:rsidRPr="00D84C42">
        <w:rPr>
          <w:sz w:val="28"/>
          <w:szCs w:val="28"/>
        </w:rPr>
        <w:t>Реакции с солями металлов:</w:t>
      </w:r>
    </w:p>
    <w:p w:rsidR="00B54847" w:rsidRPr="005F28AB" w:rsidRDefault="00B54847" w:rsidP="00B54847">
      <w:pPr>
        <w:ind w:right="-142"/>
        <w:rPr>
          <w:sz w:val="28"/>
          <w:szCs w:val="28"/>
        </w:rPr>
      </w:pPr>
    </w:p>
    <w:p w:rsidR="00B54847" w:rsidRPr="005F28AB" w:rsidRDefault="00B54847" w:rsidP="00182A14">
      <w:pPr>
        <w:ind w:right="-142"/>
        <w:jc w:val="right"/>
        <w:rPr>
          <w:sz w:val="28"/>
          <w:szCs w:val="28"/>
        </w:rPr>
      </w:pPr>
      <w:r>
        <w:rPr>
          <w:sz w:val="28"/>
          <w:szCs w:val="28"/>
        </w:rPr>
        <w:t>КМЦ</w:t>
      </w:r>
      <w:r w:rsidRPr="00D84C42">
        <w:rPr>
          <w:sz w:val="28"/>
          <w:szCs w:val="28"/>
        </w:rPr>
        <w:t>–COO⁻Na⁺ + CuCl</w:t>
      </w:r>
      <w:r w:rsidRPr="00D84C42">
        <w:rPr>
          <w:sz w:val="28"/>
          <w:szCs w:val="28"/>
          <w:vertAlign w:val="subscript"/>
        </w:rPr>
        <w:t>2</w:t>
      </w:r>
      <w:r w:rsidRPr="00D84C42">
        <w:rPr>
          <w:sz w:val="28"/>
          <w:szCs w:val="28"/>
        </w:rPr>
        <w:t xml:space="preserve"> → </w:t>
      </w:r>
      <w:r>
        <w:rPr>
          <w:sz w:val="28"/>
          <w:szCs w:val="28"/>
        </w:rPr>
        <w:t>КМЦ</w:t>
      </w:r>
      <w:r w:rsidRPr="00D84C42">
        <w:rPr>
          <w:sz w:val="28"/>
          <w:szCs w:val="28"/>
        </w:rPr>
        <w:t>–COO–Cu⁺ + NaCl + HCl</w:t>
      </w:r>
      <w:r w:rsidR="00182A14" w:rsidRPr="00182A14">
        <w:rPr>
          <w:sz w:val="28"/>
          <w:szCs w:val="28"/>
        </w:rPr>
        <w:t xml:space="preserve">                 </w:t>
      </w:r>
      <w:r w:rsidRPr="00D84C42">
        <w:rPr>
          <w:sz w:val="28"/>
          <w:szCs w:val="28"/>
        </w:rPr>
        <w:t>(3)</w:t>
      </w:r>
    </w:p>
    <w:p w:rsidR="00B54847" w:rsidRPr="005F28AB" w:rsidRDefault="00B54847" w:rsidP="00B54847">
      <w:pPr>
        <w:ind w:right="-142"/>
        <w:jc w:val="center"/>
        <w:rPr>
          <w:sz w:val="28"/>
          <w:szCs w:val="28"/>
        </w:rPr>
      </w:pPr>
    </w:p>
    <w:p w:rsidR="00B54847" w:rsidRDefault="00B54847" w:rsidP="00182A14">
      <w:pPr>
        <w:ind w:right="-142"/>
        <w:jc w:val="right"/>
        <w:rPr>
          <w:sz w:val="28"/>
          <w:szCs w:val="28"/>
          <w:lang w:val="en-US"/>
        </w:rPr>
      </w:pPr>
      <w:r w:rsidRPr="00D84C42">
        <w:rPr>
          <w:sz w:val="28"/>
          <w:szCs w:val="28"/>
        </w:rPr>
        <w:t>2</w:t>
      </w:r>
      <w:r>
        <w:rPr>
          <w:sz w:val="28"/>
          <w:szCs w:val="28"/>
        </w:rPr>
        <w:t>КМЦ</w:t>
      </w:r>
      <w:r w:rsidRPr="00D84C42">
        <w:rPr>
          <w:sz w:val="28"/>
          <w:szCs w:val="28"/>
        </w:rPr>
        <w:t>–COO⁻Na⁺ + CoCl</w:t>
      </w:r>
      <w:r w:rsidRPr="00D84C42">
        <w:rPr>
          <w:sz w:val="28"/>
          <w:szCs w:val="28"/>
          <w:vertAlign w:val="subscript"/>
          <w:lang w:val="en-US"/>
        </w:rPr>
        <w:t>2</w:t>
      </w:r>
      <w:r w:rsidRPr="00D84C42">
        <w:rPr>
          <w:sz w:val="28"/>
          <w:szCs w:val="28"/>
        </w:rPr>
        <w:t xml:space="preserve"> → (</w:t>
      </w:r>
      <w:r>
        <w:rPr>
          <w:sz w:val="28"/>
          <w:szCs w:val="28"/>
        </w:rPr>
        <w:t>КМЦ</w:t>
      </w:r>
      <w:r w:rsidRPr="00D84C42">
        <w:rPr>
          <w:sz w:val="28"/>
          <w:szCs w:val="28"/>
        </w:rPr>
        <w:t>–COO)</w:t>
      </w:r>
      <w:r w:rsidRPr="00D84C42">
        <w:rPr>
          <w:sz w:val="28"/>
          <w:szCs w:val="28"/>
          <w:vertAlign w:val="subscript"/>
          <w:lang w:val="en-US"/>
        </w:rPr>
        <w:t>2</w:t>
      </w:r>
      <w:r w:rsidRPr="00D84C42">
        <w:rPr>
          <w:sz w:val="28"/>
          <w:szCs w:val="28"/>
        </w:rPr>
        <w:t>Co + 2NaCl</w:t>
      </w:r>
      <w:r w:rsidR="00182A14" w:rsidRPr="00182A14">
        <w:rPr>
          <w:sz w:val="28"/>
          <w:szCs w:val="28"/>
          <w:lang w:val="en-US"/>
        </w:rPr>
        <w:t xml:space="preserve">           </w:t>
      </w:r>
      <w:r w:rsidR="00C6046D">
        <w:rPr>
          <w:sz w:val="28"/>
          <w:szCs w:val="28"/>
        </w:rPr>
        <w:t xml:space="preserve"> </w:t>
      </w:r>
      <w:r w:rsidR="00182A14" w:rsidRPr="00182A14">
        <w:rPr>
          <w:sz w:val="28"/>
          <w:szCs w:val="28"/>
          <w:lang w:val="en-US"/>
        </w:rPr>
        <w:t xml:space="preserve">              </w:t>
      </w:r>
      <w:r>
        <w:rPr>
          <w:sz w:val="28"/>
          <w:szCs w:val="28"/>
          <w:lang w:val="en-US"/>
        </w:rPr>
        <w:t>(4)</w:t>
      </w:r>
    </w:p>
    <w:p w:rsidR="00B54847" w:rsidRPr="002B6BBD" w:rsidRDefault="00B54847" w:rsidP="00B54847">
      <w:pPr>
        <w:ind w:right="-142"/>
        <w:jc w:val="center"/>
        <w:rPr>
          <w:sz w:val="28"/>
          <w:szCs w:val="28"/>
          <w:lang w:val="en-US"/>
        </w:rPr>
      </w:pPr>
    </w:p>
    <w:p w:rsidR="00B54847" w:rsidRDefault="00B54847" w:rsidP="00182A14">
      <w:pPr>
        <w:ind w:left="-142" w:right="-142"/>
        <w:jc w:val="right"/>
        <w:rPr>
          <w:sz w:val="28"/>
          <w:szCs w:val="28"/>
          <w:lang w:val="en-US"/>
        </w:rPr>
      </w:pPr>
      <w:r w:rsidRPr="00D84C42">
        <w:rPr>
          <w:sz w:val="28"/>
          <w:szCs w:val="28"/>
        </w:rPr>
        <w:t>2</w:t>
      </w:r>
      <w:r>
        <w:rPr>
          <w:sz w:val="28"/>
          <w:szCs w:val="28"/>
        </w:rPr>
        <w:t>КМЦ</w:t>
      </w:r>
      <w:r w:rsidRPr="00D84C42">
        <w:rPr>
          <w:sz w:val="28"/>
          <w:szCs w:val="28"/>
        </w:rPr>
        <w:t>–COO⁻Na⁺ + Ni(NO</w:t>
      </w:r>
      <w:r w:rsidRPr="00547D4E">
        <w:rPr>
          <w:sz w:val="28"/>
          <w:szCs w:val="28"/>
          <w:vertAlign w:val="subscript"/>
        </w:rPr>
        <w:t>3</w:t>
      </w:r>
      <w:r w:rsidRPr="00D84C42">
        <w:rPr>
          <w:sz w:val="28"/>
          <w:szCs w:val="28"/>
        </w:rPr>
        <w:t>)</w:t>
      </w:r>
      <w:r w:rsidRPr="00547D4E">
        <w:rPr>
          <w:sz w:val="28"/>
          <w:szCs w:val="28"/>
          <w:vertAlign w:val="subscript"/>
        </w:rPr>
        <w:t>2</w:t>
      </w:r>
      <w:r w:rsidRPr="00D84C42">
        <w:rPr>
          <w:sz w:val="28"/>
          <w:szCs w:val="28"/>
        </w:rPr>
        <w:t xml:space="preserve"> → (</w:t>
      </w:r>
      <w:r>
        <w:rPr>
          <w:sz w:val="28"/>
          <w:szCs w:val="28"/>
        </w:rPr>
        <w:t>КМЦ</w:t>
      </w:r>
      <w:r w:rsidRPr="00D84C42">
        <w:rPr>
          <w:sz w:val="28"/>
          <w:szCs w:val="28"/>
        </w:rPr>
        <w:t>–COO)</w:t>
      </w:r>
      <w:r w:rsidRPr="00D84C42">
        <w:rPr>
          <w:sz w:val="28"/>
          <w:szCs w:val="28"/>
          <w:vertAlign w:val="subscript"/>
        </w:rPr>
        <w:t>2</w:t>
      </w:r>
      <w:r w:rsidRPr="00D84C42">
        <w:rPr>
          <w:sz w:val="28"/>
          <w:szCs w:val="28"/>
        </w:rPr>
        <w:t>Ni + 2NaNO</w:t>
      </w:r>
      <w:r w:rsidRPr="00D84C42">
        <w:rPr>
          <w:sz w:val="28"/>
          <w:szCs w:val="28"/>
          <w:vertAlign w:val="subscript"/>
        </w:rPr>
        <w:t>3</w:t>
      </w:r>
      <w:r w:rsidR="00182A14" w:rsidRPr="00182A14">
        <w:rPr>
          <w:sz w:val="28"/>
          <w:szCs w:val="28"/>
          <w:vertAlign w:val="subscript"/>
          <w:lang w:val="en-US"/>
        </w:rPr>
        <w:t xml:space="preserve">                          </w:t>
      </w:r>
      <w:r w:rsidR="008E31C7">
        <w:rPr>
          <w:sz w:val="28"/>
          <w:szCs w:val="28"/>
          <w:vertAlign w:val="subscript"/>
        </w:rPr>
        <w:t xml:space="preserve">   </w:t>
      </w:r>
      <w:r w:rsidRPr="00547D4E">
        <w:rPr>
          <w:sz w:val="28"/>
          <w:szCs w:val="28"/>
        </w:rPr>
        <w:t>(5)</w:t>
      </w:r>
    </w:p>
    <w:p w:rsidR="00B54847" w:rsidRPr="00845BD1" w:rsidRDefault="00B54847" w:rsidP="00B54847">
      <w:pPr>
        <w:ind w:left="-142" w:right="-142"/>
        <w:jc w:val="center"/>
        <w:rPr>
          <w:sz w:val="28"/>
          <w:szCs w:val="28"/>
          <w:lang w:val="en-US"/>
        </w:rPr>
      </w:pPr>
    </w:p>
    <w:p w:rsidR="00B54847" w:rsidRDefault="00B54847" w:rsidP="00182A14">
      <w:pPr>
        <w:ind w:left="-142" w:right="-142"/>
        <w:jc w:val="right"/>
        <w:rPr>
          <w:sz w:val="28"/>
          <w:szCs w:val="28"/>
          <w:lang w:val="en-US"/>
        </w:rPr>
      </w:pPr>
      <w:r w:rsidRPr="00D84C42">
        <w:rPr>
          <w:sz w:val="28"/>
          <w:szCs w:val="28"/>
        </w:rPr>
        <w:t>3</w:t>
      </w:r>
      <w:r>
        <w:rPr>
          <w:sz w:val="28"/>
          <w:szCs w:val="28"/>
        </w:rPr>
        <w:t>КМЦ</w:t>
      </w:r>
      <w:r w:rsidRPr="00D84C42">
        <w:rPr>
          <w:sz w:val="28"/>
          <w:szCs w:val="28"/>
        </w:rPr>
        <w:t>–COO</w:t>
      </w:r>
      <w:r w:rsidRPr="00D84C42">
        <w:rPr>
          <w:rFonts w:ascii="Cambria Math" w:hAnsi="Cambria Math" w:cs="Cambria Math"/>
          <w:sz w:val="28"/>
          <w:szCs w:val="28"/>
        </w:rPr>
        <w:t>⁻</w:t>
      </w:r>
      <w:r w:rsidRPr="00D84C42">
        <w:rPr>
          <w:sz w:val="28"/>
          <w:szCs w:val="28"/>
        </w:rPr>
        <w:t>Na</w:t>
      </w:r>
      <w:r w:rsidRPr="00D84C42">
        <w:rPr>
          <w:rFonts w:ascii="Cambria Math" w:hAnsi="Cambria Math" w:cs="Cambria Math"/>
          <w:sz w:val="28"/>
          <w:szCs w:val="28"/>
        </w:rPr>
        <w:t>⁺</w:t>
      </w:r>
      <w:r w:rsidRPr="00D84C42">
        <w:rPr>
          <w:sz w:val="28"/>
          <w:szCs w:val="28"/>
        </w:rPr>
        <w:t xml:space="preserve"> + Fe(NO</w:t>
      </w:r>
      <w:r w:rsidRPr="00D84C42">
        <w:rPr>
          <w:sz w:val="28"/>
          <w:szCs w:val="28"/>
          <w:vertAlign w:val="subscript"/>
          <w:lang w:val="en-US"/>
        </w:rPr>
        <w:t>3</w:t>
      </w:r>
      <w:r w:rsidRPr="00D84C42">
        <w:rPr>
          <w:sz w:val="28"/>
          <w:szCs w:val="28"/>
        </w:rPr>
        <w:t>)</w:t>
      </w:r>
      <w:r w:rsidRPr="00D84C42">
        <w:rPr>
          <w:sz w:val="28"/>
          <w:szCs w:val="28"/>
          <w:vertAlign w:val="subscript"/>
          <w:lang w:val="en-US"/>
        </w:rPr>
        <w:t>3</w:t>
      </w:r>
      <w:r w:rsidRPr="00D84C42">
        <w:rPr>
          <w:sz w:val="28"/>
          <w:szCs w:val="28"/>
        </w:rPr>
        <w:t xml:space="preserve"> → (</w:t>
      </w:r>
      <w:r>
        <w:rPr>
          <w:sz w:val="28"/>
          <w:szCs w:val="28"/>
        </w:rPr>
        <w:t>КМЦ</w:t>
      </w:r>
      <w:r w:rsidRPr="00D84C42">
        <w:rPr>
          <w:sz w:val="28"/>
          <w:szCs w:val="28"/>
        </w:rPr>
        <w:t>–COO)</w:t>
      </w:r>
      <w:r w:rsidRPr="00D84C42">
        <w:rPr>
          <w:sz w:val="28"/>
          <w:szCs w:val="28"/>
          <w:vertAlign w:val="subscript"/>
        </w:rPr>
        <w:t>2</w:t>
      </w:r>
      <w:r w:rsidRPr="00D84C42">
        <w:rPr>
          <w:sz w:val="28"/>
          <w:szCs w:val="28"/>
        </w:rPr>
        <w:t>Fe + 3NaNO</w:t>
      </w:r>
      <w:r w:rsidRPr="00D84C42">
        <w:rPr>
          <w:sz w:val="28"/>
          <w:szCs w:val="28"/>
          <w:vertAlign w:val="subscript"/>
        </w:rPr>
        <w:t>3</w:t>
      </w:r>
      <w:r w:rsidR="00182A14" w:rsidRPr="00182A14">
        <w:rPr>
          <w:sz w:val="28"/>
          <w:szCs w:val="28"/>
          <w:vertAlign w:val="subscript"/>
          <w:lang w:val="en-US"/>
        </w:rPr>
        <w:t xml:space="preserve">      </w:t>
      </w:r>
      <w:r w:rsidR="00C6046D">
        <w:rPr>
          <w:sz w:val="28"/>
          <w:szCs w:val="28"/>
          <w:vertAlign w:val="subscript"/>
        </w:rPr>
        <w:t xml:space="preserve"> </w:t>
      </w:r>
      <w:r w:rsidR="00182A14" w:rsidRPr="00182A14">
        <w:rPr>
          <w:sz w:val="28"/>
          <w:szCs w:val="28"/>
          <w:vertAlign w:val="subscript"/>
          <w:lang w:val="en-US"/>
        </w:rPr>
        <w:t xml:space="preserve">                    </w:t>
      </w:r>
      <w:r w:rsidR="008E31C7">
        <w:rPr>
          <w:sz w:val="28"/>
          <w:szCs w:val="28"/>
          <w:vertAlign w:val="subscript"/>
        </w:rPr>
        <w:t xml:space="preserve">   </w:t>
      </w:r>
      <w:r w:rsidR="00182A14" w:rsidRPr="00182A14">
        <w:rPr>
          <w:sz w:val="28"/>
          <w:szCs w:val="28"/>
          <w:vertAlign w:val="subscript"/>
          <w:lang w:val="en-US"/>
        </w:rPr>
        <w:t xml:space="preserve">    </w:t>
      </w:r>
      <w:r>
        <w:rPr>
          <w:sz w:val="28"/>
          <w:szCs w:val="28"/>
          <w:lang w:val="en-US"/>
        </w:rPr>
        <w:t>(6)</w:t>
      </w:r>
    </w:p>
    <w:p w:rsidR="00B54847" w:rsidRPr="00D84C42" w:rsidRDefault="00B54847" w:rsidP="00B54847">
      <w:pPr>
        <w:ind w:left="284" w:right="-142"/>
        <w:jc w:val="center"/>
        <w:rPr>
          <w:sz w:val="28"/>
          <w:szCs w:val="28"/>
          <w:lang w:val="en-US"/>
        </w:rPr>
      </w:pPr>
    </w:p>
    <w:p w:rsidR="00B54847" w:rsidRDefault="00B54847" w:rsidP="00B54847">
      <w:pPr>
        <w:pStyle w:val="4"/>
        <w:spacing w:before="0" w:after="0" w:line="240" w:lineRule="auto"/>
        <w:ind w:right="-142"/>
        <w:jc w:val="both"/>
        <w:rPr>
          <w:rFonts w:ascii="Times New Roman" w:eastAsia="MS PMincho" w:hAnsi="Times New Roman"/>
          <w:sz w:val="28"/>
          <w:szCs w:val="28"/>
          <w:lang w:val="kk-KZ"/>
        </w:rPr>
      </w:pPr>
      <w:r w:rsidRPr="00D84C42">
        <w:rPr>
          <w:rFonts w:ascii="Times New Roman" w:eastAsia="MS PMincho" w:hAnsi="Times New Roman"/>
          <w:sz w:val="28"/>
          <w:szCs w:val="28"/>
          <w:lang w:val="kk-KZ"/>
        </w:rPr>
        <w:t>Также возможна мультидентатная координация:</w:t>
      </w:r>
    </w:p>
    <w:p w:rsidR="00B54847" w:rsidRPr="00883CA9" w:rsidRDefault="00B54847" w:rsidP="00B54847">
      <w:pPr>
        <w:rPr>
          <w:rFonts w:eastAsia="MS PMincho"/>
          <w:lang w:val="ru-RU" w:eastAsia="en-US"/>
        </w:rPr>
      </w:pPr>
    </w:p>
    <w:p w:rsidR="00B54847" w:rsidRPr="006D7753" w:rsidRDefault="00B54847" w:rsidP="00182A14">
      <w:pPr>
        <w:pStyle w:val="4"/>
        <w:spacing w:before="0" w:after="0" w:line="240" w:lineRule="auto"/>
        <w:ind w:right="-142"/>
        <w:jc w:val="right"/>
        <w:rPr>
          <w:rFonts w:ascii="Times New Roman" w:eastAsia="MS PMincho" w:hAnsi="Times New Roman"/>
          <w:sz w:val="28"/>
          <w:szCs w:val="28"/>
          <w:lang w:val="ru-RU"/>
        </w:rPr>
      </w:pPr>
      <w:r w:rsidRPr="00D84C42">
        <w:rPr>
          <w:rFonts w:ascii="Times New Roman" w:hAnsi="Times New Roman"/>
          <w:sz w:val="28"/>
          <w:szCs w:val="28"/>
          <w:lang w:val="ru-RU"/>
        </w:rPr>
        <w:t>КМЦ</w:t>
      </w:r>
      <w:r w:rsidRPr="00D84C42">
        <w:rPr>
          <w:rFonts w:ascii="Times New Roman" w:eastAsia="MS PMincho" w:hAnsi="Times New Roman"/>
          <w:sz w:val="28"/>
          <w:szCs w:val="28"/>
          <w:lang w:val="kk-KZ"/>
        </w:rPr>
        <w:t>–(OH)(COO</w:t>
      </w:r>
      <w:r w:rsidRPr="00D84C42">
        <w:rPr>
          <w:rFonts w:ascii="Times New Roman" w:eastAsia="MS PMincho" w:hAnsi="Cambria Math"/>
          <w:sz w:val="28"/>
          <w:szCs w:val="28"/>
          <w:lang w:val="kk-KZ"/>
        </w:rPr>
        <w:t>⁻</w:t>
      </w:r>
      <w:r w:rsidRPr="00D84C42">
        <w:rPr>
          <w:rFonts w:ascii="Times New Roman" w:eastAsia="MS PMincho" w:hAnsi="Times New Roman"/>
          <w:sz w:val="28"/>
          <w:szCs w:val="28"/>
          <w:lang w:val="kk-KZ"/>
        </w:rPr>
        <w:t>) + Mn+ → координационный полимер</w:t>
      </w:r>
      <w:r w:rsidR="00182A14">
        <w:rPr>
          <w:rFonts w:ascii="Times New Roman" w:eastAsia="MS PMincho" w:hAnsi="Times New Roman"/>
          <w:sz w:val="28"/>
          <w:szCs w:val="28"/>
          <w:lang w:val="kk-KZ"/>
        </w:rPr>
        <w:t xml:space="preserve">          </w:t>
      </w:r>
      <w:r w:rsidR="00C6046D">
        <w:rPr>
          <w:rFonts w:ascii="Times New Roman" w:eastAsia="MS PMincho" w:hAnsi="Times New Roman"/>
          <w:sz w:val="28"/>
          <w:szCs w:val="28"/>
          <w:lang w:val="kk-KZ"/>
        </w:rPr>
        <w:t xml:space="preserve">  </w:t>
      </w:r>
      <w:r w:rsidR="00182A14">
        <w:rPr>
          <w:rFonts w:ascii="Times New Roman" w:eastAsia="MS PMincho" w:hAnsi="Times New Roman"/>
          <w:sz w:val="28"/>
          <w:szCs w:val="28"/>
          <w:lang w:val="kk-KZ"/>
        </w:rPr>
        <w:t xml:space="preserve">            </w:t>
      </w:r>
      <w:r w:rsidRPr="00D84C42">
        <w:rPr>
          <w:rFonts w:ascii="Times New Roman" w:eastAsia="MS PMincho" w:hAnsi="Times New Roman"/>
          <w:sz w:val="28"/>
          <w:szCs w:val="28"/>
          <w:lang w:val="ru-RU"/>
        </w:rPr>
        <w:t>(7)</w:t>
      </w:r>
    </w:p>
    <w:p w:rsidR="00B54847" w:rsidRPr="006D7753" w:rsidRDefault="00B54847" w:rsidP="00B54847">
      <w:pPr>
        <w:ind w:right="-142"/>
        <w:rPr>
          <w:rFonts w:eastAsia="MS PMincho"/>
          <w:lang w:val="ru-RU" w:eastAsia="en-US"/>
        </w:rPr>
      </w:pPr>
    </w:p>
    <w:p w:rsidR="00B54847" w:rsidRPr="005F28AB" w:rsidRDefault="00B54847" w:rsidP="00B54847">
      <w:pPr>
        <w:pStyle w:val="4"/>
        <w:spacing w:before="0" w:after="0" w:line="240" w:lineRule="auto"/>
        <w:ind w:right="-142" w:firstLine="709"/>
        <w:jc w:val="both"/>
        <w:rPr>
          <w:rFonts w:ascii="Times New Roman" w:eastAsia="MS PMincho" w:hAnsi="Times New Roman"/>
          <w:sz w:val="28"/>
          <w:szCs w:val="28"/>
          <w:lang w:val="ru-RU"/>
        </w:rPr>
      </w:pPr>
      <w:r w:rsidRPr="00D84C42">
        <w:rPr>
          <w:rFonts w:ascii="Times New Roman" w:eastAsia="MS PMincho" w:hAnsi="Times New Roman"/>
          <w:sz w:val="28"/>
          <w:szCs w:val="28"/>
          <w:lang w:val="kk-KZ"/>
        </w:rPr>
        <w:lastRenderedPageBreak/>
        <w:t>При термической обработке или пиролизе в атмосфере воздуха или инертного газа образуются оксиды металлов, распределённые в органической углеродистой матрице:</w:t>
      </w:r>
    </w:p>
    <w:p w:rsidR="00B54847" w:rsidRPr="0027076F" w:rsidRDefault="00B54847" w:rsidP="00B54847">
      <w:pPr>
        <w:ind w:right="-142"/>
        <w:rPr>
          <w:rFonts w:eastAsia="MS PMincho"/>
          <w:lang w:val="ru-RU" w:eastAsia="en-US"/>
        </w:rPr>
      </w:pPr>
    </w:p>
    <w:p w:rsidR="00B54847" w:rsidRPr="0027076F" w:rsidRDefault="00B54847" w:rsidP="00182A14">
      <w:pPr>
        <w:ind w:left="284" w:right="-142"/>
        <w:jc w:val="right"/>
        <w:rPr>
          <w:sz w:val="28"/>
          <w:szCs w:val="28"/>
          <w:lang w:val="ru-RU"/>
        </w:rPr>
      </w:pPr>
      <w:r w:rsidRPr="00D84C42">
        <w:rPr>
          <w:sz w:val="28"/>
          <w:szCs w:val="28"/>
        </w:rPr>
        <w:t>(</w:t>
      </w:r>
      <w:r>
        <w:rPr>
          <w:sz w:val="28"/>
          <w:szCs w:val="28"/>
        </w:rPr>
        <w:t>КМЦ</w:t>
      </w:r>
      <w:r w:rsidRPr="00D84C42">
        <w:rPr>
          <w:sz w:val="28"/>
          <w:szCs w:val="28"/>
        </w:rPr>
        <w:t>–COO)</w:t>
      </w:r>
      <w:r w:rsidRPr="00547D4E">
        <w:rPr>
          <w:sz w:val="28"/>
          <w:szCs w:val="28"/>
          <w:vertAlign w:val="subscript"/>
          <w:lang w:val="ru-RU"/>
        </w:rPr>
        <w:t>2</w:t>
      </w:r>
      <w:r w:rsidRPr="00D84C42">
        <w:rPr>
          <w:sz w:val="28"/>
          <w:szCs w:val="28"/>
        </w:rPr>
        <w:t>Ni → NiO + CₓHᵧOz</w:t>
      </w:r>
      <w:r>
        <w:rPr>
          <w:sz w:val="28"/>
          <w:szCs w:val="28"/>
          <w:lang w:val="ru-RU"/>
        </w:rPr>
        <w:t xml:space="preserve">         </w:t>
      </w:r>
      <w:r w:rsidR="00182A14">
        <w:rPr>
          <w:sz w:val="28"/>
          <w:szCs w:val="28"/>
          <w:lang w:val="ru-RU"/>
        </w:rPr>
        <w:t xml:space="preserve">                  </w:t>
      </w:r>
      <w:r w:rsidR="008E31C7">
        <w:rPr>
          <w:sz w:val="28"/>
          <w:szCs w:val="28"/>
          <w:lang w:val="ru-RU"/>
        </w:rPr>
        <w:t xml:space="preserve"> </w:t>
      </w:r>
      <w:r w:rsidR="00182A14">
        <w:rPr>
          <w:sz w:val="28"/>
          <w:szCs w:val="28"/>
          <w:lang w:val="ru-RU"/>
        </w:rPr>
        <w:t xml:space="preserve">           </w:t>
      </w:r>
      <w:r>
        <w:rPr>
          <w:sz w:val="28"/>
          <w:szCs w:val="28"/>
          <w:lang w:val="ru-RU"/>
        </w:rPr>
        <w:t>(8</w:t>
      </w:r>
      <w:r w:rsidRPr="00547D4E">
        <w:rPr>
          <w:sz w:val="28"/>
          <w:szCs w:val="28"/>
          <w:lang w:val="ru-RU"/>
        </w:rPr>
        <w:t>)</w:t>
      </w:r>
    </w:p>
    <w:p w:rsidR="00B54847" w:rsidRPr="0027076F" w:rsidRDefault="00B54847" w:rsidP="00B54847">
      <w:pPr>
        <w:ind w:left="284" w:right="-142"/>
        <w:jc w:val="center"/>
        <w:rPr>
          <w:sz w:val="28"/>
          <w:szCs w:val="28"/>
          <w:lang w:val="ru-RU"/>
        </w:rPr>
      </w:pPr>
    </w:p>
    <w:p w:rsidR="00B54847" w:rsidRDefault="00B54847" w:rsidP="00182A14">
      <w:pPr>
        <w:ind w:left="284" w:right="-142"/>
        <w:jc w:val="right"/>
        <w:rPr>
          <w:sz w:val="28"/>
          <w:szCs w:val="28"/>
          <w:lang w:val="en-US"/>
        </w:rPr>
      </w:pPr>
      <w:r w:rsidRPr="00D84C42">
        <w:rPr>
          <w:sz w:val="28"/>
          <w:szCs w:val="28"/>
        </w:rPr>
        <w:t>(</w:t>
      </w:r>
      <w:r>
        <w:rPr>
          <w:sz w:val="28"/>
          <w:szCs w:val="28"/>
        </w:rPr>
        <w:t>КМЦ</w:t>
      </w:r>
      <w:r w:rsidRPr="00D84C42">
        <w:rPr>
          <w:sz w:val="28"/>
          <w:szCs w:val="28"/>
        </w:rPr>
        <w:t>–COO)</w:t>
      </w:r>
      <w:r w:rsidRPr="00D84C42">
        <w:rPr>
          <w:sz w:val="28"/>
          <w:szCs w:val="28"/>
          <w:vertAlign w:val="subscript"/>
          <w:lang w:val="en-US"/>
        </w:rPr>
        <w:t>2</w:t>
      </w:r>
      <w:r w:rsidRPr="00D84C42">
        <w:rPr>
          <w:sz w:val="28"/>
          <w:szCs w:val="28"/>
        </w:rPr>
        <w:t>Co → Co</w:t>
      </w:r>
      <w:r w:rsidRPr="00D84C42">
        <w:rPr>
          <w:sz w:val="28"/>
          <w:szCs w:val="28"/>
          <w:vertAlign w:val="subscript"/>
          <w:lang w:val="en-US"/>
        </w:rPr>
        <w:t>3</w:t>
      </w:r>
      <w:r w:rsidRPr="00D84C42">
        <w:rPr>
          <w:sz w:val="28"/>
          <w:szCs w:val="28"/>
        </w:rPr>
        <w:t>O</w:t>
      </w:r>
      <w:r w:rsidRPr="00D84C42">
        <w:rPr>
          <w:sz w:val="28"/>
          <w:szCs w:val="28"/>
          <w:vertAlign w:val="subscript"/>
          <w:lang w:val="en-US"/>
        </w:rPr>
        <w:t>4</w:t>
      </w:r>
      <w:r w:rsidRPr="00D84C42">
        <w:rPr>
          <w:sz w:val="28"/>
          <w:szCs w:val="28"/>
        </w:rPr>
        <w:t xml:space="preserve"> + CₓHᵧO</w:t>
      </w:r>
      <w:r w:rsidRPr="00883CA9">
        <w:rPr>
          <w:sz w:val="28"/>
          <w:szCs w:val="28"/>
          <w:vertAlign w:val="subscript"/>
        </w:rPr>
        <w:t>z</w:t>
      </w:r>
      <w:r>
        <w:rPr>
          <w:sz w:val="28"/>
          <w:szCs w:val="28"/>
          <w:lang w:val="en-US"/>
        </w:rPr>
        <w:t xml:space="preserve"> </w:t>
      </w:r>
      <w:r w:rsidR="00182A14" w:rsidRPr="00182A14">
        <w:rPr>
          <w:sz w:val="28"/>
          <w:szCs w:val="28"/>
          <w:lang w:val="en-US"/>
        </w:rPr>
        <w:t xml:space="preserve">                        </w:t>
      </w:r>
      <w:r w:rsidR="008E31C7">
        <w:rPr>
          <w:sz w:val="28"/>
          <w:szCs w:val="28"/>
        </w:rPr>
        <w:t xml:space="preserve"> </w:t>
      </w:r>
      <w:r w:rsidR="00182A14" w:rsidRPr="00182A14">
        <w:rPr>
          <w:sz w:val="28"/>
          <w:szCs w:val="28"/>
          <w:lang w:val="en-US"/>
        </w:rPr>
        <w:t xml:space="preserve">    </w:t>
      </w:r>
      <w:r w:rsidR="00182A14">
        <w:rPr>
          <w:sz w:val="28"/>
          <w:szCs w:val="28"/>
          <w:lang w:val="en-US"/>
        </w:rPr>
        <w:t xml:space="preserve">  </w:t>
      </w:r>
      <w:r w:rsidR="008E31C7">
        <w:rPr>
          <w:sz w:val="28"/>
          <w:szCs w:val="28"/>
        </w:rPr>
        <w:t xml:space="preserve"> </w:t>
      </w:r>
      <w:r w:rsidR="00182A14" w:rsidRPr="00182A14">
        <w:rPr>
          <w:sz w:val="28"/>
          <w:szCs w:val="28"/>
          <w:lang w:val="en-US"/>
        </w:rPr>
        <w:t xml:space="preserve">  </w:t>
      </w:r>
      <w:r>
        <w:rPr>
          <w:sz w:val="28"/>
          <w:szCs w:val="28"/>
          <w:lang w:val="en-US"/>
        </w:rPr>
        <w:t>(</w:t>
      </w:r>
      <w:r w:rsidRPr="00C92262">
        <w:rPr>
          <w:sz w:val="28"/>
          <w:szCs w:val="28"/>
          <w:lang w:val="en-US"/>
        </w:rPr>
        <w:t>9</w:t>
      </w:r>
      <w:r>
        <w:rPr>
          <w:sz w:val="28"/>
          <w:szCs w:val="28"/>
          <w:lang w:val="en-US"/>
        </w:rPr>
        <w:t>)</w:t>
      </w:r>
    </w:p>
    <w:p w:rsidR="00B54847" w:rsidRPr="00D84C42" w:rsidRDefault="00B54847" w:rsidP="00B54847">
      <w:pPr>
        <w:ind w:left="284" w:right="-142"/>
        <w:jc w:val="center"/>
        <w:rPr>
          <w:sz w:val="28"/>
          <w:szCs w:val="28"/>
          <w:lang w:val="en-US"/>
        </w:rPr>
      </w:pPr>
    </w:p>
    <w:p w:rsidR="00B54847" w:rsidRDefault="00B54847" w:rsidP="00182A14">
      <w:pPr>
        <w:ind w:left="284" w:right="-142"/>
        <w:jc w:val="right"/>
        <w:rPr>
          <w:sz w:val="28"/>
          <w:szCs w:val="28"/>
          <w:lang w:val="en-US"/>
        </w:rPr>
      </w:pPr>
      <w:r w:rsidRPr="00D84C42">
        <w:rPr>
          <w:sz w:val="28"/>
          <w:szCs w:val="28"/>
        </w:rPr>
        <w:t>(</w:t>
      </w:r>
      <w:r>
        <w:rPr>
          <w:sz w:val="28"/>
          <w:szCs w:val="28"/>
        </w:rPr>
        <w:t>КМЦ</w:t>
      </w:r>
      <w:r w:rsidRPr="00D84C42">
        <w:rPr>
          <w:sz w:val="28"/>
          <w:szCs w:val="28"/>
        </w:rPr>
        <w:t>–COO)</w:t>
      </w:r>
      <w:r w:rsidRPr="00D84C42">
        <w:rPr>
          <w:sz w:val="28"/>
          <w:szCs w:val="28"/>
          <w:vertAlign w:val="subscript"/>
        </w:rPr>
        <w:t>2</w:t>
      </w:r>
      <w:r w:rsidRPr="00D84C42">
        <w:rPr>
          <w:sz w:val="28"/>
          <w:szCs w:val="28"/>
        </w:rPr>
        <w:t>Cu → CuO + CₓHᵧO</w:t>
      </w:r>
      <w:r w:rsidRPr="00883CA9">
        <w:rPr>
          <w:sz w:val="28"/>
          <w:szCs w:val="28"/>
          <w:vertAlign w:val="subscript"/>
        </w:rPr>
        <w:t>z</w:t>
      </w:r>
      <w:r>
        <w:rPr>
          <w:sz w:val="28"/>
          <w:szCs w:val="28"/>
          <w:lang w:val="en-US"/>
        </w:rPr>
        <w:t xml:space="preserve"> </w:t>
      </w:r>
      <w:r w:rsidR="00182A14" w:rsidRPr="00182A14">
        <w:rPr>
          <w:sz w:val="28"/>
          <w:szCs w:val="28"/>
          <w:lang w:val="en-US"/>
        </w:rPr>
        <w:t xml:space="preserve"> </w:t>
      </w:r>
      <w:r w:rsidR="00C6046D">
        <w:rPr>
          <w:sz w:val="28"/>
          <w:szCs w:val="28"/>
          <w:lang w:val="en-US"/>
        </w:rPr>
        <w:t xml:space="preserve">               </w:t>
      </w:r>
      <w:r w:rsidR="00C6046D">
        <w:rPr>
          <w:sz w:val="28"/>
          <w:szCs w:val="28"/>
        </w:rPr>
        <w:t xml:space="preserve"> </w:t>
      </w:r>
      <w:r w:rsidR="00C6046D">
        <w:rPr>
          <w:sz w:val="28"/>
          <w:szCs w:val="28"/>
          <w:lang w:val="en-US"/>
        </w:rPr>
        <w:t xml:space="preserve">               </w:t>
      </w:r>
      <w:r w:rsidR="00182A14" w:rsidRPr="00182A14">
        <w:rPr>
          <w:sz w:val="28"/>
          <w:szCs w:val="28"/>
          <w:lang w:val="en-US"/>
        </w:rPr>
        <w:t xml:space="preserve">  </w:t>
      </w:r>
      <w:r w:rsidR="008E31C7">
        <w:rPr>
          <w:sz w:val="28"/>
          <w:szCs w:val="28"/>
        </w:rPr>
        <w:t xml:space="preserve"> </w:t>
      </w:r>
      <w:r>
        <w:rPr>
          <w:sz w:val="28"/>
          <w:szCs w:val="28"/>
          <w:lang w:val="en-US"/>
        </w:rPr>
        <w:t>(1</w:t>
      </w:r>
      <w:r w:rsidRPr="00C92262">
        <w:rPr>
          <w:sz w:val="28"/>
          <w:szCs w:val="28"/>
          <w:lang w:val="en-US"/>
        </w:rPr>
        <w:t>0</w:t>
      </w:r>
      <w:r>
        <w:rPr>
          <w:sz w:val="28"/>
          <w:szCs w:val="28"/>
          <w:lang w:val="en-US"/>
        </w:rPr>
        <w:t>)</w:t>
      </w:r>
    </w:p>
    <w:p w:rsidR="00B54847" w:rsidRPr="00D84C42" w:rsidRDefault="00B54847" w:rsidP="00B54847">
      <w:pPr>
        <w:ind w:left="284" w:right="-142"/>
        <w:jc w:val="center"/>
        <w:rPr>
          <w:sz w:val="28"/>
          <w:szCs w:val="28"/>
          <w:lang w:val="en-US"/>
        </w:rPr>
      </w:pPr>
    </w:p>
    <w:p w:rsidR="00B54847" w:rsidRPr="00D84C42" w:rsidRDefault="00B54847" w:rsidP="00182A14">
      <w:pPr>
        <w:ind w:left="284" w:right="-142" w:hanging="142"/>
        <w:jc w:val="right"/>
        <w:rPr>
          <w:sz w:val="28"/>
          <w:szCs w:val="28"/>
          <w:lang w:val="en-US"/>
        </w:rPr>
      </w:pPr>
      <w:r w:rsidRPr="00D84C42">
        <w:rPr>
          <w:sz w:val="28"/>
          <w:szCs w:val="28"/>
        </w:rPr>
        <w:t>(</w:t>
      </w:r>
      <w:r>
        <w:rPr>
          <w:sz w:val="28"/>
          <w:szCs w:val="28"/>
        </w:rPr>
        <w:t>КМЦ</w:t>
      </w:r>
      <w:r w:rsidRPr="00D84C42">
        <w:rPr>
          <w:sz w:val="28"/>
          <w:szCs w:val="28"/>
        </w:rPr>
        <w:t>–COO)</w:t>
      </w:r>
      <w:r w:rsidRPr="00D84C42">
        <w:rPr>
          <w:rFonts w:ascii="Cambria Math" w:hAnsi="Cambria Math"/>
          <w:sz w:val="28"/>
          <w:szCs w:val="28"/>
        </w:rPr>
        <w:t>₃</w:t>
      </w:r>
      <w:r w:rsidRPr="00D84C42">
        <w:rPr>
          <w:sz w:val="28"/>
          <w:szCs w:val="28"/>
        </w:rPr>
        <w:t>Fe → Fe</w:t>
      </w:r>
      <w:r w:rsidRPr="00D84C42">
        <w:rPr>
          <w:rFonts w:ascii="Cambria Math" w:hAnsi="Cambria Math"/>
          <w:sz w:val="28"/>
          <w:szCs w:val="28"/>
        </w:rPr>
        <w:t>₂</w:t>
      </w:r>
      <w:r w:rsidRPr="00D84C42">
        <w:rPr>
          <w:sz w:val="28"/>
          <w:szCs w:val="28"/>
        </w:rPr>
        <w:t>O</w:t>
      </w:r>
      <w:r w:rsidRPr="00D84C42">
        <w:rPr>
          <w:rFonts w:ascii="Cambria Math" w:hAnsi="Cambria Math"/>
          <w:sz w:val="28"/>
          <w:szCs w:val="28"/>
        </w:rPr>
        <w:t>₃</w:t>
      </w:r>
      <w:r w:rsidRPr="00D84C42">
        <w:rPr>
          <w:sz w:val="28"/>
          <w:szCs w:val="28"/>
        </w:rPr>
        <w:t xml:space="preserve"> + CₓHᵧO</w:t>
      </w:r>
      <w:r w:rsidRPr="00883CA9">
        <w:rPr>
          <w:sz w:val="28"/>
          <w:szCs w:val="28"/>
          <w:vertAlign w:val="subscript"/>
        </w:rPr>
        <w:t>z</w:t>
      </w:r>
      <w:r w:rsidR="00182A14" w:rsidRPr="00182A14">
        <w:rPr>
          <w:sz w:val="28"/>
          <w:szCs w:val="28"/>
          <w:vertAlign w:val="subscript"/>
          <w:lang w:val="en-US"/>
        </w:rPr>
        <w:t xml:space="preserve">                   </w:t>
      </w:r>
      <w:r w:rsidR="00C6046D">
        <w:rPr>
          <w:sz w:val="28"/>
          <w:szCs w:val="28"/>
          <w:vertAlign w:val="subscript"/>
          <w:lang w:val="en-US"/>
        </w:rPr>
        <w:t xml:space="preserve">                              </w:t>
      </w:r>
      <w:r w:rsidR="008E31C7">
        <w:rPr>
          <w:sz w:val="28"/>
          <w:szCs w:val="28"/>
          <w:vertAlign w:val="subscript"/>
        </w:rPr>
        <w:t xml:space="preserve">    </w:t>
      </w:r>
      <w:r>
        <w:rPr>
          <w:sz w:val="28"/>
          <w:szCs w:val="28"/>
          <w:lang w:val="en-US"/>
        </w:rPr>
        <w:t>(1</w:t>
      </w:r>
      <w:r w:rsidRPr="00C92262">
        <w:rPr>
          <w:sz w:val="28"/>
          <w:szCs w:val="28"/>
          <w:lang w:val="en-US"/>
        </w:rPr>
        <w:t>1</w:t>
      </w:r>
      <w:r>
        <w:rPr>
          <w:sz w:val="28"/>
          <w:szCs w:val="28"/>
          <w:lang w:val="en-US"/>
        </w:rPr>
        <w:t>)</w:t>
      </w:r>
    </w:p>
    <w:p w:rsidR="00B54847" w:rsidRPr="00182A14" w:rsidRDefault="00B54847" w:rsidP="00B54847">
      <w:pPr>
        <w:ind w:right="-142"/>
        <w:jc w:val="center"/>
        <w:rPr>
          <w:lang w:val="en-US"/>
        </w:rPr>
      </w:pPr>
    </w:p>
    <w:p w:rsidR="00B54847" w:rsidRPr="009C2F4D" w:rsidRDefault="00B54847" w:rsidP="00B54847">
      <w:pPr>
        <w:pStyle w:val="HTML"/>
        <w:shd w:val="clear" w:color="auto" w:fill="FFFFFF" w:themeFill="background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42" w:firstLine="709"/>
        <w:jc w:val="both"/>
        <w:rPr>
          <w:rFonts w:ascii="Times New Roman" w:eastAsia="MS PMincho" w:hAnsi="Times New Roman" w:cs="Times New Roman"/>
          <w:sz w:val="28"/>
          <w:szCs w:val="28"/>
        </w:rPr>
      </w:pPr>
      <w:r w:rsidRPr="0081523A">
        <w:rPr>
          <w:rFonts w:ascii="Times New Roman" w:eastAsia="MS PMincho" w:hAnsi="Times New Roman" w:cs="Times New Roman"/>
          <w:sz w:val="28"/>
          <w:szCs w:val="28"/>
        </w:rPr>
        <w:t>Полученные комплексы, образованные в результате взаимодействия между ионами металлов и КМЦ, обладают</w:t>
      </w:r>
      <w:r w:rsidRPr="0081523A">
        <w:rPr>
          <w:rFonts w:ascii="Times New Roman" w:eastAsia="MS PMincho" w:hAnsi="Times New Roman" w:cs="Times New Roman"/>
          <w:color w:val="000000"/>
          <w:sz w:val="28"/>
          <w:szCs w:val="28"/>
        </w:rPr>
        <w:t xml:space="preserve"> высокой термической </w:t>
      </w:r>
      <w:r w:rsidRPr="009C2F4D">
        <w:rPr>
          <w:rFonts w:ascii="Times New Roman" w:eastAsia="MS PMincho" w:hAnsi="Times New Roman" w:cs="Times New Roman"/>
          <w:color w:val="000000"/>
          <w:sz w:val="28"/>
          <w:szCs w:val="28"/>
        </w:rPr>
        <w:t xml:space="preserve">стабильностью и находят множество применений в различных областях. </w:t>
      </w:r>
      <w:r w:rsidRPr="009C2F4D">
        <w:rPr>
          <w:rFonts w:ascii="Times New Roman" w:hAnsi="Times New Roman" w:cs="Times New Roman"/>
          <w:sz w:val="28"/>
          <w:szCs w:val="28"/>
        </w:rPr>
        <w:t>Карбоксиметилцеллюлоза (КМЦ) при использовании в качестве связующего способствует формированию относительно мягких гранул, характеризующихся хорошей прессуемостью и способных образовывать компактированные образцы в виде твердых таблеток со средней механической прочностью [</w:t>
      </w:r>
      <w:r w:rsidR="00F470EA" w:rsidRPr="00EA2965">
        <w:rPr>
          <w:rFonts w:ascii="Times New Roman" w:hAnsi="Times New Roman" w:cs="Times New Roman"/>
          <w:sz w:val="28"/>
          <w:szCs w:val="28"/>
        </w:rPr>
        <w:t>90</w:t>
      </w:r>
      <w:r w:rsidRPr="009C2F4D">
        <w:rPr>
          <w:rFonts w:ascii="Times New Roman" w:hAnsi="Times New Roman" w:cs="Times New Roman"/>
          <w:sz w:val="28"/>
          <w:szCs w:val="28"/>
        </w:rPr>
        <w:t>]. Вместе с тем высокая гигроскопичность КМЦ обуславливает ее способность к интенсивному влагопоглощению (более 50%) при повышенной относительной влажности окружающей среды, что приводит к изменению структурно-механических свойств сформированных таблеток и проявляется в их склонности к уплотнению и затвердеванию.</w:t>
      </w:r>
    </w:p>
    <w:p w:rsidR="00B54847" w:rsidRDefault="00B54847" w:rsidP="00B54847">
      <w:pPr>
        <w:pStyle w:val="a4"/>
        <w:spacing w:before="0" w:after="0"/>
        <w:ind w:right="-142" w:firstLine="709"/>
        <w:jc w:val="both"/>
        <w:rPr>
          <w:rFonts w:eastAsia="MS PMincho"/>
          <w:sz w:val="28"/>
          <w:szCs w:val="28"/>
          <w:lang w:val="ru-RU"/>
        </w:rPr>
      </w:pPr>
      <w:r w:rsidRPr="009C2F4D">
        <w:rPr>
          <w:sz w:val="28"/>
          <w:szCs w:val="28"/>
        </w:rPr>
        <w:t>Понятие энергоемких материалов (ЭМ) объединяет широкий класс химических веществ и композиционных систем различного функционального назначения, к которым относятся углеводородные горючие, ракетные топлива, пороха, взрывчатые вещества, пиротехнические и зажигательные составы</w:t>
      </w:r>
      <w:r w:rsidR="0000353A">
        <w:rPr>
          <w:sz w:val="28"/>
          <w:szCs w:val="28"/>
          <w:lang w:val="ru-RU"/>
        </w:rPr>
        <w:t xml:space="preserve"> </w:t>
      </w:r>
      <w:r>
        <w:rPr>
          <w:rFonts w:eastAsia="MS PMincho"/>
          <w:sz w:val="28"/>
          <w:szCs w:val="28"/>
        </w:rPr>
        <w:t>[</w:t>
      </w:r>
      <w:r w:rsidR="00F470EA" w:rsidRPr="00F470EA">
        <w:rPr>
          <w:rFonts w:eastAsia="MS PMincho"/>
          <w:sz w:val="28"/>
          <w:szCs w:val="28"/>
          <w:lang w:val="ru-RU"/>
        </w:rPr>
        <w:t>91</w:t>
      </w:r>
      <w:r w:rsidRPr="0081523A">
        <w:rPr>
          <w:rFonts w:eastAsia="MS PMincho"/>
          <w:sz w:val="28"/>
          <w:szCs w:val="28"/>
        </w:rPr>
        <w:t>].Твердое топливо представляет собой смесь нескольких химических компонентов, которые могут включать полимерное топливо, органи</w:t>
      </w:r>
      <w:r>
        <w:rPr>
          <w:rFonts w:eastAsia="MS PMincho"/>
          <w:sz w:val="28"/>
          <w:szCs w:val="28"/>
        </w:rPr>
        <w:t>ческий пластификатор/связующее</w:t>
      </w:r>
      <w:r w:rsidR="0000353A">
        <w:rPr>
          <w:rFonts w:eastAsia="MS PMincho"/>
          <w:sz w:val="28"/>
          <w:szCs w:val="28"/>
          <w:lang w:val="ru-RU"/>
        </w:rPr>
        <w:t xml:space="preserve"> </w:t>
      </w:r>
      <w:r>
        <w:rPr>
          <w:rFonts w:eastAsia="MS PMincho"/>
          <w:sz w:val="28"/>
          <w:szCs w:val="28"/>
        </w:rPr>
        <w:t>[</w:t>
      </w:r>
      <w:r w:rsidR="00F470EA" w:rsidRPr="00F470EA">
        <w:rPr>
          <w:rFonts w:eastAsia="MS PMincho"/>
          <w:sz w:val="28"/>
          <w:szCs w:val="28"/>
          <w:lang w:val="ru-RU"/>
        </w:rPr>
        <w:t>92</w:t>
      </w:r>
      <w:r w:rsidRPr="0081523A">
        <w:rPr>
          <w:rFonts w:eastAsia="MS PMincho"/>
          <w:sz w:val="28"/>
          <w:szCs w:val="28"/>
        </w:rPr>
        <w:t>], кристаллический неорганический</w:t>
      </w:r>
      <w:r>
        <w:rPr>
          <w:rFonts w:eastAsia="MS PMincho"/>
          <w:sz w:val="28"/>
          <w:szCs w:val="28"/>
          <w:lang w:val="ru-RU"/>
        </w:rPr>
        <w:t>окислител</w:t>
      </w:r>
      <w:r w:rsidRPr="0081523A">
        <w:rPr>
          <w:rFonts w:eastAsia="MS PMincho"/>
          <w:sz w:val="28"/>
          <w:szCs w:val="28"/>
        </w:rPr>
        <w:t>и добавки.</w:t>
      </w:r>
      <w:bookmarkStart w:id="6" w:name="bbib1"/>
      <w:r w:rsidRPr="0081523A">
        <w:rPr>
          <w:rFonts w:eastAsia="MS PMincho"/>
          <w:sz w:val="28"/>
          <w:szCs w:val="28"/>
        </w:rPr>
        <w:t xml:space="preserve">Основным преимуществом использования </w:t>
      </w:r>
      <w:r>
        <w:rPr>
          <w:rFonts w:eastAsia="MS PMincho"/>
          <w:sz w:val="28"/>
          <w:szCs w:val="28"/>
        </w:rPr>
        <w:t>ПА</w:t>
      </w:r>
      <w:r w:rsidRPr="0081523A">
        <w:rPr>
          <w:rFonts w:eastAsia="MS PMincho"/>
          <w:sz w:val="28"/>
          <w:szCs w:val="28"/>
        </w:rPr>
        <w:t xml:space="preserve">  является его способность обеспечивать высокую скорость горения с включением катализаторов горения, а также улучшенные механические свойства и более высокие характеристики по сравнению с другими</w:t>
      </w:r>
      <w:r>
        <w:rPr>
          <w:rFonts w:eastAsia="MS PMincho"/>
          <w:sz w:val="28"/>
          <w:szCs w:val="28"/>
        </w:rPr>
        <w:t xml:space="preserve"> неорганическими окислителями [</w:t>
      </w:r>
      <w:r w:rsidR="00F470EA" w:rsidRPr="00F470EA">
        <w:rPr>
          <w:rFonts w:eastAsia="MS PMincho"/>
          <w:sz w:val="28"/>
          <w:szCs w:val="28"/>
          <w:lang w:val="ru-RU"/>
        </w:rPr>
        <w:t>93</w:t>
      </w:r>
      <w:r w:rsidRPr="0081523A">
        <w:rPr>
          <w:rFonts w:eastAsia="MS PMincho"/>
          <w:sz w:val="28"/>
          <w:szCs w:val="28"/>
        </w:rPr>
        <w:t>].</w:t>
      </w:r>
    </w:p>
    <w:p w:rsidR="00B54847" w:rsidRPr="0081523A" w:rsidRDefault="00B54847" w:rsidP="0000353A">
      <w:pPr>
        <w:pStyle w:val="a4"/>
        <w:spacing w:before="0" w:after="0"/>
        <w:ind w:right="-142" w:firstLine="709"/>
        <w:jc w:val="both"/>
        <w:rPr>
          <w:rFonts w:eastAsia="MS PMincho"/>
          <w:sz w:val="28"/>
          <w:szCs w:val="28"/>
        </w:rPr>
      </w:pPr>
      <w:r w:rsidRPr="0081523A">
        <w:rPr>
          <w:rFonts w:eastAsia="MS PMincho"/>
          <w:sz w:val="28"/>
          <w:szCs w:val="28"/>
        </w:rPr>
        <w:t xml:space="preserve">Катализаторы обладают потенциалом  для улучшения характеристик горения пороха даже в тех рабочих условиях, когда никакой другой метод не может быть эффективно реализован </w:t>
      </w:r>
      <w:hyperlink r:id="rId24" w:anchor="bib1" w:history="1">
        <w:r>
          <w:rPr>
            <w:rStyle w:val="a3"/>
            <w:rFonts w:eastAsia="MS PMincho"/>
            <w:color w:val="auto"/>
            <w:sz w:val="28"/>
            <w:szCs w:val="28"/>
            <w:u w:val="none"/>
          </w:rPr>
          <w:t>[</w:t>
        </w:r>
        <w:r w:rsidR="00F470EA" w:rsidRPr="00F470EA">
          <w:rPr>
            <w:rStyle w:val="a3"/>
            <w:rFonts w:eastAsia="MS PMincho"/>
            <w:color w:val="auto"/>
            <w:sz w:val="28"/>
            <w:szCs w:val="28"/>
            <w:u w:val="none"/>
            <w:lang w:val="ru-RU"/>
          </w:rPr>
          <w:t>94</w:t>
        </w:r>
        <w:r w:rsidRPr="0081523A">
          <w:rPr>
            <w:rStyle w:val="a3"/>
            <w:rFonts w:eastAsia="MS PMincho"/>
            <w:color w:val="auto"/>
            <w:sz w:val="28"/>
            <w:szCs w:val="28"/>
            <w:u w:val="none"/>
          </w:rPr>
          <w:t>]</w:t>
        </w:r>
      </w:hyperlink>
      <w:r w:rsidRPr="0081523A">
        <w:rPr>
          <w:rFonts w:eastAsia="MS PMincho"/>
          <w:sz w:val="28"/>
          <w:szCs w:val="28"/>
        </w:rPr>
        <w:t xml:space="preserve">. Большое количество катализаторов горения было исследовано в прошлом </w:t>
      </w:r>
      <w:hyperlink r:id="rId25" w:anchor="bib2" w:history="1">
        <w:r>
          <w:rPr>
            <w:rStyle w:val="a3"/>
            <w:rFonts w:eastAsia="MS PMincho"/>
            <w:color w:val="auto"/>
            <w:sz w:val="28"/>
            <w:szCs w:val="28"/>
            <w:u w:val="none"/>
          </w:rPr>
          <w:t>[</w:t>
        </w:r>
        <w:r w:rsidR="00F470EA" w:rsidRPr="00F470EA">
          <w:rPr>
            <w:rStyle w:val="a3"/>
            <w:rFonts w:eastAsia="MS PMincho"/>
            <w:color w:val="auto"/>
            <w:sz w:val="28"/>
            <w:szCs w:val="28"/>
            <w:u w:val="none"/>
            <w:lang w:val="ru-RU"/>
          </w:rPr>
          <w:t>95</w:t>
        </w:r>
        <w:r w:rsidRPr="0081523A">
          <w:rPr>
            <w:rStyle w:val="a3"/>
            <w:rFonts w:eastAsia="MS PMincho"/>
            <w:color w:val="auto"/>
            <w:sz w:val="28"/>
            <w:szCs w:val="28"/>
            <w:u w:val="none"/>
          </w:rPr>
          <w:t>]</w:t>
        </w:r>
      </w:hyperlink>
      <w:r w:rsidRPr="0081523A">
        <w:rPr>
          <w:rFonts w:eastAsia="MS PMincho"/>
          <w:sz w:val="28"/>
          <w:szCs w:val="28"/>
        </w:rPr>
        <w:t>, и некоторые из них в настоящее время используются в современных состава топлива</w:t>
      </w:r>
      <w:bookmarkEnd w:id="6"/>
      <w:r w:rsidR="0000353A">
        <w:rPr>
          <w:rFonts w:eastAsia="MS PMincho"/>
          <w:sz w:val="28"/>
          <w:szCs w:val="28"/>
          <w:lang w:val="ru-RU"/>
        </w:rPr>
        <w:t xml:space="preserve"> </w:t>
      </w:r>
      <w:hyperlink r:id="rId26" w:anchor="bib3" w:history="1">
        <w:r>
          <w:rPr>
            <w:rStyle w:val="a3"/>
            <w:rFonts w:eastAsia="MS PMincho"/>
            <w:color w:val="auto"/>
            <w:sz w:val="28"/>
            <w:szCs w:val="28"/>
            <w:u w:val="none"/>
          </w:rPr>
          <w:t>[</w:t>
        </w:r>
        <w:r w:rsidR="00F470EA" w:rsidRPr="00F470EA">
          <w:rPr>
            <w:rStyle w:val="a3"/>
            <w:rFonts w:eastAsia="MS PMincho"/>
            <w:color w:val="auto"/>
            <w:sz w:val="28"/>
            <w:szCs w:val="28"/>
            <w:u w:val="none"/>
            <w:lang w:val="ru-RU"/>
          </w:rPr>
          <w:t>96</w:t>
        </w:r>
        <w:r w:rsidRPr="0081523A">
          <w:rPr>
            <w:rStyle w:val="a3"/>
            <w:rFonts w:eastAsia="MS PMincho"/>
            <w:color w:val="auto"/>
            <w:sz w:val="28"/>
            <w:szCs w:val="28"/>
            <w:u w:val="none"/>
          </w:rPr>
          <w:t>] </w:t>
        </w:r>
      </w:hyperlink>
      <w:r w:rsidR="0000353A">
        <w:t xml:space="preserve">. </w:t>
      </w:r>
      <w:r>
        <w:rPr>
          <w:rFonts w:eastAsia="MS PMincho"/>
          <w:sz w:val="28"/>
          <w:szCs w:val="28"/>
        </w:rPr>
        <w:t>Было</w:t>
      </w:r>
      <w:r w:rsidR="0000353A">
        <w:rPr>
          <w:rFonts w:eastAsia="MS PMincho"/>
          <w:sz w:val="28"/>
          <w:szCs w:val="28"/>
        </w:rPr>
        <w:t xml:space="preserve"> </w:t>
      </w:r>
      <w:r w:rsidRPr="0081523A">
        <w:rPr>
          <w:rFonts w:eastAsia="MS PMincho"/>
          <w:sz w:val="28"/>
          <w:szCs w:val="28"/>
        </w:rPr>
        <w:t>обнаружено,</w:t>
      </w:r>
      <w:r w:rsidR="0000353A">
        <w:rPr>
          <w:rFonts w:eastAsia="MS PMincho"/>
          <w:sz w:val="28"/>
          <w:szCs w:val="28"/>
        </w:rPr>
        <w:t xml:space="preserve"> </w:t>
      </w:r>
      <w:r w:rsidRPr="0081523A">
        <w:rPr>
          <w:rFonts w:eastAsia="MS PMincho"/>
          <w:sz w:val="28"/>
          <w:szCs w:val="28"/>
        </w:rPr>
        <w:t>что катализаторы содержащие</w:t>
      </w:r>
      <w:r w:rsidR="0000353A">
        <w:rPr>
          <w:rFonts w:eastAsia="MS PMincho"/>
          <w:sz w:val="28"/>
          <w:szCs w:val="28"/>
        </w:rPr>
        <w:t xml:space="preserve"> </w:t>
      </w:r>
      <w:hyperlink r:id="rId27" w:tooltip="Узнайте больше об оксидах переходных металлов на тематических страницах ScienceDirect, созданных с помощью искусственного интеллекта." w:history="1">
        <w:r w:rsidRPr="0081523A">
          <w:rPr>
            <w:rStyle w:val="a3"/>
            <w:rFonts w:eastAsia="MS PMincho"/>
            <w:color w:val="auto"/>
            <w:sz w:val="28"/>
            <w:szCs w:val="28"/>
            <w:u w:val="none"/>
          </w:rPr>
          <w:t>переходных металлов</w:t>
        </w:r>
      </w:hyperlink>
      <w:r w:rsidR="0000353A">
        <w:t xml:space="preserve"> </w:t>
      </w:r>
      <w:r w:rsidRPr="0081523A">
        <w:rPr>
          <w:rFonts w:eastAsia="MS PMincho"/>
          <w:sz w:val="28"/>
          <w:szCs w:val="28"/>
        </w:rPr>
        <w:t>ускоряют</w:t>
      </w:r>
      <w:r w:rsidR="0000353A">
        <w:rPr>
          <w:rFonts w:eastAsia="MS PMincho"/>
          <w:sz w:val="28"/>
          <w:szCs w:val="28"/>
        </w:rPr>
        <w:t xml:space="preserve"> </w:t>
      </w:r>
      <w:hyperlink r:id="rId28" w:tooltip="Узнайте больше о процессе декомпозиции на тематических страницах ScienceDirect, созданных с помощью искусственного интеллекта." w:history="1">
        <w:r w:rsidRPr="0081523A">
          <w:rPr>
            <w:rStyle w:val="a3"/>
            <w:rFonts w:eastAsia="MS PMincho"/>
            <w:color w:val="auto"/>
            <w:sz w:val="28"/>
            <w:szCs w:val="28"/>
            <w:u w:val="none"/>
          </w:rPr>
          <w:t>процесс разложения.</w:t>
        </w:r>
      </w:hyperlink>
      <w:r w:rsidRPr="0081523A">
        <w:rPr>
          <w:rFonts w:eastAsia="MS PMincho"/>
          <w:sz w:val="28"/>
          <w:szCs w:val="28"/>
        </w:rPr>
        <w:t xml:space="preserve"> Каталитическая эффективность этих металлов в значительной степени зависит от размера их частиц, площади поверхности и кристаллической структуры</w:t>
      </w:r>
      <w:r w:rsidR="0000353A">
        <w:rPr>
          <w:rFonts w:eastAsia="MS PMincho"/>
          <w:sz w:val="28"/>
          <w:szCs w:val="28"/>
        </w:rPr>
        <w:t xml:space="preserve"> </w:t>
      </w:r>
      <w:r w:rsidRPr="0081523A">
        <w:rPr>
          <w:rFonts w:eastAsia="MS PMincho"/>
          <w:sz w:val="28"/>
          <w:szCs w:val="28"/>
        </w:rPr>
        <w:t>[</w:t>
      </w:r>
      <w:r w:rsidR="00F470EA" w:rsidRPr="00F470EA">
        <w:rPr>
          <w:rFonts w:eastAsia="MS PMincho"/>
          <w:sz w:val="28"/>
          <w:szCs w:val="28"/>
          <w:lang w:val="ru-RU"/>
        </w:rPr>
        <w:t>97</w:t>
      </w:r>
      <w:r w:rsidRPr="0081523A">
        <w:rPr>
          <w:rFonts w:eastAsia="MS PMincho"/>
          <w:sz w:val="28"/>
          <w:szCs w:val="28"/>
        </w:rPr>
        <w:t xml:space="preserve">]. Кроме того, коммерчески доступные и </w:t>
      </w:r>
      <w:r w:rsidRPr="0081523A">
        <w:rPr>
          <w:rFonts w:eastAsia="MS PMincho"/>
          <w:sz w:val="28"/>
          <w:szCs w:val="28"/>
        </w:rPr>
        <w:lastRenderedPageBreak/>
        <w:t>синтезированные комплексы металлов, фталоцианины, металлоцены и их производные были выборочно испытаны в качестве катализаторов скорости го</w:t>
      </w:r>
      <w:r>
        <w:rPr>
          <w:rFonts w:eastAsia="MS PMincho"/>
          <w:sz w:val="28"/>
          <w:szCs w:val="28"/>
        </w:rPr>
        <w:t>рения и признаны эффективными</w:t>
      </w:r>
      <w:r w:rsidR="0000353A">
        <w:rPr>
          <w:rFonts w:eastAsia="MS PMincho"/>
          <w:sz w:val="28"/>
          <w:szCs w:val="28"/>
        </w:rPr>
        <w:t xml:space="preserve"> </w:t>
      </w:r>
      <w:r>
        <w:rPr>
          <w:rFonts w:eastAsia="MS PMincho"/>
          <w:sz w:val="28"/>
          <w:szCs w:val="28"/>
        </w:rPr>
        <w:t>[</w:t>
      </w:r>
      <w:r w:rsidR="00F470EA" w:rsidRPr="00F470EA">
        <w:rPr>
          <w:rFonts w:eastAsia="MS PMincho"/>
          <w:sz w:val="28"/>
          <w:szCs w:val="28"/>
          <w:lang w:val="ru-RU"/>
        </w:rPr>
        <w:t>98</w:t>
      </w:r>
      <w:r w:rsidRPr="0081523A">
        <w:rPr>
          <w:rFonts w:eastAsia="MS PMincho"/>
          <w:sz w:val="28"/>
          <w:szCs w:val="28"/>
        </w:rPr>
        <w:t>].</w:t>
      </w:r>
    </w:p>
    <w:p w:rsidR="00B54847" w:rsidRPr="0081523A" w:rsidRDefault="00B54847" w:rsidP="0000353A">
      <w:pPr>
        <w:spacing w:before="66"/>
        <w:ind w:right="-142" w:firstLine="708"/>
        <w:jc w:val="both"/>
        <w:rPr>
          <w:rFonts w:eastAsia="MS PMincho"/>
          <w:sz w:val="28"/>
          <w:szCs w:val="28"/>
        </w:rPr>
      </w:pPr>
      <w:r w:rsidRPr="0081523A">
        <w:rPr>
          <w:rFonts w:eastAsia="MS PMincho"/>
          <w:sz w:val="28"/>
          <w:szCs w:val="28"/>
        </w:rPr>
        <w:t xml:space="preserve">Влияние переходных металлов и их оксидов на горение широко изучалось несколькими исследователями из-за их интересного каталитического влияния на разложение и горение </w:t>
      </w:r>
      <w:r>
        <w:rPr>
          <w:rFonts w:eastAsia="MS PMincho"/>
          <w:sz w:val="28"/>
          <w:szCs w:val="28"/>
        </w:rPr>
        <w:t>ПА.</w:t>
      </w:r>
      <w:r w:rsidRPr="0081523A">
        <w:rPr>
          <w:rFonts w:eastAsia="MS PMincho"/>
          <w:sz w:val="28"/>
          <w:szCs w:val="28"/>
        </w:rPr>
        <w:t>Переходные металлы, имеющие частично заполненные электроны d-оболочки, делают их идеальными дл</w:t>
      </w:r>
      <w:r>
        <w:rPr>
          <w:rFonts w:eastAsia="MS PMincho"/>
          <w:sz w:val="28"/>
          <w:szCs w:val="28"/>
        </w:rPr>
        <w:t>я участия в реакциях горения [</w:t>
      </w:r>
      <w:r w:rsidR="00F470EA" w:rsidRPr="00F470EA">
        <w:rPr>
          <w:rFonts w:eastAsia="MS PMincho"/>
          <w:sz w:val="28"/>
          <w:szCs w:val="28"/>
          <w:lang w:val="ru-RU"/>
        </w:rPr>
        <w:t>99</w:t>
      </w:r>
      <w:r>
        <w:rPr>
          <w:rFonts w:eastAsia="MS PMincho"/>
          <w:sz w:val="28"/>
          <w:szCs w:val="28"/>
        </w:rPr>
        <w:t>].</w:t>
      </w:r>
      <w:r w:rsidRPr="0081523A">
        <w:rPr>
          <w:rFonts w:eastAsia="MS PMincho"/>
          <w:sz w:val="28"/>
          <w:szCs w:val="28"/>
        </w:rPr>
        <w:t>Реакционную способность этих металлов можно понять, рассматривая их важные особенности, возможность показывать переменную степень окисления, способность образовывать координационные соединения или комплексы, многофункциональность в реакции горения, металл может экзотермически гореть в пр</w:t>
      </w:r>
      <w:r>
        <w:rPr>
          <w:rFonts w:eastAsia="MS PMincho"/>
          <w:sz w:val="28"/>
          <w:szCs w:val="28"/>
        </w:rPr>
        <w:t>исутствии воздуха/окислителя [</w:t>
      </w:r>
      <w:r w:rsidRPr="00662EA4">
        <w:rPr>
          <w:rFonts w:eastAsia="MS PMincho"/>
          <w:sz w:val="28"/>
          <w:szCs w:val="28"/>
          <w:lang w:val="ru-RU"/>
        </w:rPr>
        <w:t>1</w:t>
      </w:r>
      <w:r w:rsidR="004F6E9E" w:rsidRPr="004F6E9E">
        <w:rPr>
          <w:rFonts w:eastAsia="MS PMincho"/>
          <w:sz w:val="28"/>
          <w:szCs w:val="28"/>
          <w:lang w:val="ru-RU"/>
        </w:rPr>
        <w:t>00</w:t>
      </w:r>
      <w:r w:rsidRPr="0081523A">
        <w:rPr>
          <w:rFonts w:eastAsia="MS PMincho"/>
          <w:sz w:val="28"/>
          <w:szCs w:val="28"/>
        </w:rPr>
        <w:t>].</w:t>
      </w:r>
    </w:p>
    <w:p w:rsidR="00B54847" w:rsidRDefault="00B54847" w:rsidP="00B54847">
      <w:pPr>
        <w:jc w:val="both"/>
        <w:rPr>
          <w:sz w:val="28"/>
          <w:szCs w:val="28"/>
          <w:lang w:val="ru-RU"/>
        </w:rPr>
      </w:pPr>
    </w:p>
    <w:p w:rsidR="004D40AB" w:rsidRPr="0081523A" w:rsidRDefault="00C546D6" w:rsidP="008F36EA">
      <w:pPr>
        <w:pStyle w:val="110"/>
        <w:spacing w:before="69"/>
        <w:ind w:left="0" w:firstLine="567"/>
      </w:pPr>
      <w:r>
        <w:t>1.</w:t>
      </w:r>
      <w:r w:rsidR="00B54847">
        <w:t>9.2</w:t>
      </w:r>
      <w:r w:rsidR="0000353A">
        <w:rPr>
          <w:lang w:val="kk-KZ"/>
        </w:rPr>
        <w:t xml:space="preserve"> </w:t>
      </w:r>
      <w:r w:rsidR="00747F44">
        <w:t>И</w:t>
      </w:r>
      <w:r w:rsidR="004D40AB" w:rsidRPr="0081523A">
        <w:t xml:space="preserve">спользования </w:t>
      </w:r>
      <w:r w:rsidR="00604471">
        <w:t>КМЦ</w:t>
      </w:r>
      <w:r w:rsidR="0000353A">
        <w:rPr>
          <w:lang w:val="kk-KZ"/>
        </w:rPr>
        <w:t xml:space="preserve"> </w:t>
      </w:r>
      <w:r w:rsidR="004D40AB" w:rsidRPr="0081523A">
        <w:t>допированной</w:t>
      </w:r>
      <w:r w:rsidR="0000353A">
        <w:rPr>
          <w:lang w:val="kk-KZ"/>
        </w:rPr>
        <w:t xml:space="preserve"> </w:t>
      </w:r>
      <w:r w:rsidR="004D40AB" w:rsidRPr="0081523A">
        <w:t>оксидами переходных металлов для эффективного сгорания твердых ракетных топлив</w:t>
      </w:r>
    </w:p>
    <w:p w:rsidR="00D33014" w:rsidRPr="00D33014" w:rsidRDefault="005B1A8D" w:rsidP="005B1A8D">
      <w:pPr>
        <w:ind w:firstLine="567"/>
        <w:jc w:val="both"/>
        <w:rPr>
          <w:sz w:val="28"/>
          <w:szCs w:val="28"/>
          <w:lang w:val="ru-RU"/>
        </w:rPr>
      </w:pPr>
      <w:r>
        <w:rPr>
          <w:sz w:val="28"/>
          <w:szCs w:val="28"/>
          <w:lang w:val="ru-RU"/>
        </w:rPr>
        <w:t>КМЦ</w:t>
      </w:r>
      <w:r w:rsidR="00D33014" w:rsidRPr="00D33014">
        <w:rPr>
          <w:sz w:val="28"/>
          <w:szCs w:val="28"/>
          <w:lang w:val="ru-RU"/>
        </w:rPr>
        <w:t xml:space="preserve"> обычно используется в качестве связующего и стабилизатора в различных композитных материалах, улучшая их механи</w:t>
      </w:r>
      <w:r w:rsidR="00D031B4">
        <w:rPr>
          <w:sz w:val="28"/>
          <w:szCs w:val="28"/>
          <w:lang w:val="ru-RU"/>
        </w:rPr>
        <w:t>ч</w:t>
      </w:r>
      <w:r w:rsidR="00E7115B">
        <w:rPr>
          <w:sz w:val="28"/>
          <w:szCs w:val="28"/>
          <w:lang w:val="ru-RU"/>
        </w:rPr>
        <w:t xml:space="preserve">еские и термические </w:t>
      </w:r>
      <w:r w:rsidR="00A22A0C">
        <w:rPr>
          <w:sz w:val="28"/>
          <w:szCs w:val="28"/>
          <w:lang w:val="ru-RU"/>
        </w:rPr>
        <w:t>свойства</w:t>
      </w:r>
      <w:r w:rsidR="004F6E9E" w:rsidRPr="004F6E9E">
        <w:rPr>
          <w:sz w:val="28"/>
          <w:szCs w:val="28"/>
          <w:lang w:val="ru-RU"/>
        </w:rPr>
        <w:t xml:space="preserve"> [101]</w:t>
      </w:r>
      <w:r w:rsidR="00A22A0C">
        <w:rPr>
          <w:sz w:val="28"/>
          <w:szCs w:val="28"/>
          <w:lang w:val="ru-RU"/>
        </w:rPr>
        <w:t>.</w:t>
      </w:r>
      <w:r w:rsidR="0000353A">
        <w:rPr>
          <w:sz w:val="28"/>
          <w:szCs w:val="28"/>
          <w:lang w:val="ru-RU"/>
        </w:rPr>
        <w:t xml:space="preserve"> </w:t>
      </w:r>
      <w:r w:rsidR="00D33014" w:rsidRPr="00D33014">
        <w:rPr>
          <w:sz w:val="28"/>
          <w:szCs w:val="28"/>
          <w:lang w:val="ru-RU"/>
        </w:rPr>
        <w:t>В дополнение к этим преимуществам КМЦ можно дополнительно улучшить, включив в его струк</w:t>
      </w:r>
      <w:r w:rsidR="00E7115B">
        <w:rPr>
          <w:sz w:val="28"/>
          <w:szCs w:val="28"/>
          <w:lang w:val="ru-RU"/>
        </w:rPr>
        <w:t>туру каталитические элементы</w:t>
      </w:r>
      <w:r>
        <w:rPr>
          <w:sz w:val="28"/>
          <w:szCs w:val="28"/>
          <w:lang w:val="ru-RU"/>
        </w:rPr>
        <w:t xml:space="preserve"> [</w:t>
      </w:r>
      <w:r w:rsidR="004F6E9E" w:rsidRPr="004F6E9E">
        <w:rPr>
          <w:sz w:val="28"/>
          <w:szCs w:val="28"/>
          <w:lang w:val="ru-RU"/>
        </w:rPr>
        <w:t>102</w:t>
      </w:r>
      <w:r w:rsidRPr="00D33014">
        <w:rPr>
          <w:sz w:val="28"/>
          <w:szCs w:val="28"/>
          <w:lang w:val="ru-RU"/>
        </w:rPr>
        <w:t>].</w:t>
      </w:r>
      <w:r w:rsidR="0000353A">
        <w:rPr>
          <w:sz w:val="28"/>
          <w:szCs w:val="28"/>
          <w:lang w:val="ru-RU"/>
        </w:rPr>
        <w:t xml:space="preserve"> </w:t>
      </w:r>
      <w:r w:rsidR="00D33014" w:rsidRPr="00D33014">
        <w:rPr>
          <w:sz w:val="28"/>
          <w:szCs w:val="28"/>
          <w:lang w:val="ru-RU"/>
        </w:rPr>
        <w:t xml:space="preserve">Легирование КМЦ катализаторами может значительно изменить ее физические и химические свойства, что приводит к более высокой эффективности </w:t>
      </w:r>
      <w:r w:rsidR="00D031B4">
        <w:rPr>
          <w:sz w:val="28"/>
          <w:szCs w:val="28"/>
          <w:lang w:val="ru-RU"/>
        </w:rPr>
        <w:t>в многочисле</w:t>
      </w:r>
      <w:r w:rsidR="00E7115B">
        <w:rPr>
          <w:sz w:val="28"/>
          <w:szCs w:val="28"/>
          <w:lang w:val="ru-RU"/>
        </w:rPr>
        <w:t>нных приложениях [</w:t>
      </w:r>
      <w:r w:rsidR="009B792D" w:rsidRPr="009B792D">
        <w:rPr>
          <w:sz w:val="28"/>
          <w:szCs w:val="28"/>
          <w:lang w:val="ru-RU"/>
        </w:rPr>
        <w:t>103</w:t>
      </w:r>
      <w:r w:rsidR="00D33014" w:rsidRPr="00D33014">
        <w:rPr>
          <w:sz w:val="28"/>
          <w:szCs w:val="28"/>
          <w:lang w:val="ru-RU"/>
        </w:rPr>
        <w:t>]. Катализаторы, такие как переходные металлы, обладают потенциалом для ускорения процессов разложения, тем самым увеличивая скорость горен</w:t>
      </w:r>
      <w:r w:rsidR="00E7115B">
        <w:rPr>
          <w:sz w:val="28"/>
          <w:szCs w:val="28"/>
          <w:lang w:val="ru-RU"/>
        </w:rPr>
        <w:t>ия и общее выделение энергии [</w:t>
      </w:r>
      <w:r w:rsidR="009B792D" w:rsidRPr="009B792D">
        <w:rPr>
          <w:sz w:val="28"/>
          <w:szCs w:val="28"/>
          <w:lang w:val="ru-RU"/>
        </w:rPr>
        <w:t>104</w:t>
      </w:r>
      <w:r w:rsidR="00D33014" w:rsidRPr="00D33014">
        <w:rPr>
          <w:sz w:val="28"/>
          <w:szCs w:val="28"/>
          <w:lang w:val="ru-RU"/>
        </w:rPr>
        <w:t xml:space="preserve">]. Введение каталитических элементов в </w:t>
      </w:r>
      <w:r w:rsidR="00547D4E">
        <w:rPr>
          <w:sz w:val="28"/>
          <w:szCs w:val="28"/>
          <w:lang w:val="ru-RU" w:bidi="en-US"/>
        </w:rPr>
        <w:t>КМЦ</w:t>
      </w:r>
      <w:r w:rsidR="00D33014" w:rsidRPr="00D33014">
        <w:rPr>
          <w:sz w:val="28"/>
          <w:szCs w:val="28"/>
          <w:lang w:val="ru-RU"/>
        </w:rPr>
        <w:t xml:space="preserve"> может способствовать более быстрому и полному о</w:t>
      </w:r>
      <w:r w:rsidR="00E7115B">
        <w:rPr>
          <w:sz w:val="28"/>
          <w:szCs w:val="28"/>
          <w:lang w:val="ru-RU"/>
        </w:rPr>
        <w:t>кислению компонентов топлива [</w:t>
      </w:r>
      <w:r w:rsidR="00E7115B" w:rsidRPr="00E7115B">
        <w:rPr>
          <w:sz w:val="28"/>
          <w:szCs w:val="28"/>
          <w:lang w:val="ru-RU"/>
        </w:rPr>
        <w:t>10</w:t>
      </w:r>
      <w:r w:rsidR="009B792D" w:rsidRPr="009B792D">
        <w:rPr>
          <w:sz w:val="28"/>
          <w:szCs w:val="28"/>
          <w:lang w:val="ru-RU"/>
        </w:rPr>
        <w:t>5</w:t>
      </w:r>
      <w:r w:rsidR="00D33014" w:rsidRPr="00D33014">
        <w:rPr>
          <w:sz w:val="28"/>
          <w:szCs w:val="28"/>
          <w:lang w:val="ru-RU"/>
        </w:rPr>
        <w:t xml:space="preserve">]. </w:t>
      </w:r>
    </w:p>
    <w:p w:rsidR="00D33014" w:rsidRDefault="00D33014" w:rsidP="00D33014">
      <w:pPr>
        <w:ind w:firstLine="567"/>
        <w:jc w:val="both"/>
        <w:rPr>
          <w:sz w:val="28"/>
          <w:szCs w:val="28"/>
          <w:lang w:val="ru-RU"/>
        </w:rPr>
      </w:pPr>
      <w:r w:rsidRPr="00D33014">
        <w:rPr>
          <w:sz w:val="28"/>
          <w:szCs w:val="28"/>
        </w:rPr>
        <w:t xml:space="preserve">На рисунке 6 представлено изображение </w:t>
      </w:r>
      <w:r w:rsidRPr="00D33014">
        <w:rPr>
          <w:bCs/>
          <w:sz w:val="28"/>
          <w:szCs w:val="28"/>
          <w:lang w:val="ru-RU"/>
        </w:rPr>
        <w:t>КМЦ</w:t>
      </w:r>
      <w:r w:rsidRPr="00D33014">
        <w:rPr>
          <w:sz w:val="28"/>
          <w:szCs w:val="28"/>
        </w:rPr>
        <w:t>, допированной о</w:t>
      </w:r>
      <w:r w:rsidR="005F57D0">
        <w:rPr>
          <w:sz w:val="28"/>
          <w:szCs w:val="28"/>
        </w:rPr>
        <w:t>ксидами переходных металлов (</w:t>
      </w:r>
      <w:r w:rsidR="005F57D0" w:rsidRPr="005F57D0">
        <w:rPr>
          <w:sz w:val="28"/>
          <w:szCs w:val="28"/>
        </w:rPr>
        <w:t>Fe</w:t>
      </w:r>
      <w:r w:rsidR="005F57D0" w:rsidRPr="005F57D0">
        <w:rPr>
          <w:sz w:val="28"/>
          <w:szCs w:val="28"/>
          <w:vertAlign w:val="subscript"/>
          <w:lang w:val="ru-RU"/>
        </w:rPr>
        <w:t>2</w:t>
      </w:r>
      <w:r w:rsidRPr="005F57D0">
        <w:rPr>
          <w:sz w:val="28"/>
          <w:szCs w:val="28"/>
        </w:rPr>
        <w:t>O</w:t>
      </w:r>
      <w:r w:rsidR="005F57D0" w:rsidRPr="005F57D0">
        <w:rPr>
          <w:sz w:val="28"/>
          <w:szCs w:val="28"/>
          <w:vertAlign w:val="subscript"/>
          <w:lang w:val="ru-RU"/>
        </w:rPr>
        <w:t>3</w:t>
      </w:r>
      <w:r w:rsidRPr="00D33014">
        <w:rPr>
          <w:sz w:val="28"/>
          <w:szCs w:val="28"/>
        </w:rPr>
        <w:t>, CuO, NiO). Такая модификация улучшает теплопроводность и каталитические свойства материала, способствуя более полному и стабильному сгоранию твердых ракетных топлив</w:t>
      </w:r>
      <w:r w:rsidR="009B792D" w:rsidRPr="009B792D">
        <w:rPr>
          <w:sz w:val="28"/>
          <w:szCs w:val="28"/>
          <w:lang w:val="ru-RU"/>
        </w:rPr>
        <w:t xml:space="preserve"> [106]</w:t>
      </w:r>
      <w:r w:rsidRPr="00D33014">
        <w:rPr>
          <w:sz w:val="28"/>
          <w:szCs w:val="28"/>
        </w:rPr>
        <w:t>. Благодаря высокой дисперсности оксидных наночастиц и равномерному их распределению в структуре</w:t>
      </w:r>
      <w:r w:rsidRPr="00D33014">
        <w:rPr>
          <w:bCs/>
          <w:sz w:val="28"/>
          <w:szCs w:val="28"/>
          <w:lang w:val="ru-RU"/>
        </w:rPr>
        <w:t>КМЦ</w:t>
      </w:r>
      <w:r w:rsidRPr="00D33014">
        <w:rPr>
          <w:sz w:val="28"/>
          <w:szCs w:val="28"/>
        </w:rPr>
        <w:t xml:space="preserve"> обеспечивается эффективная передача тепла и ускорение разложения окислителя в реакционной зоне</w:t>
      </w:r>
      <w:r w:rsidR="0000353A">
        <w:rPr>
          <w:sz w:val="28"/>
          <w:szCs w:val="28"/>
        </w:rPr>
        <w:t xml:space="preserve"> </w:t>
      </w:r>
      <w:r w:rsidR="005B1A8D" w:rsidRPr="005B1A8D">
        <w:rPr>
          <w:sz w:val="28"/>
          <w:szCs w:val="28"/>
          <w:lang w:val="ru-RU"/>
        </w:rPr>
        <w:t>[</w:t>
      </w:r>
      <w:r w:rsidR="009B792D" w:rsidRPr="009B792D">
        <w:rPr>
          <w:sz w:val="28"/>
          <w:szCs w:val="28"/>
          <w:lang w:val="ru-RU"/>
        </w:rPr>
        <w:t>107</w:t>
      </w:r>
      <w:r w:rsidR="005B1A8D" w:rsidRPr="005B1A8D">
        <w:rPr>
          <w:sz w:val="28"/>
          <w:szCs w:val="28"/>
          <w:lang w:val="ru-RU"/>
        </w:rPr>
        <w:t>]</w:t>
      </w:r>
      <w:r w:rsidRPr="00D33014">
        <w:rPr>
          <w:sz w:val="28"/>
          <w:szCs w:val="28"/>
        </w:rPr>
        <w:t>.</w:t>
      </w:r>
    </w:p>
    <w:p w:rsidR="00FE6F59" w:rsidRPr="0081523A" w:rsidRDefault="00FE6F59" w:rsidP="00FE6F59">
      <w:pPr>
        <w:ind w:firstLine="567"/>
        <w:jc w:val="both"/>
        <w:rPr>
          <w:sz w:val="28"/>
          <w:szCs w:val="28"/>
          <w:lang w:val="ru-RU"/>
        </w:rPr>
      </w:pPr>
      <w:r w:rsidRPr="0081523A">
        <w:rPr>
          <w:sz w:val="28"/>
          <w:szCs w:val="28"/>
          <w:lang w:val="ru-RU"/>
        </w:rPr>
        <w:t xml:space="preserve">Однако, ракетные топлива на основе </w:t>
      </w:r>
      <w:r>
        <w:rPr>
          <w:sz w:val="28"/>
          <w:szCs w:val="28"/>
          <w:lang w:val="ru-RU"/>
        </w:rPr>
        <w:t>ПА</w:t>
      </w:r>
      <w:r w:rsidRPr="0081523A">
        <w:rPr>
          <w:sz w:val="28"/>
          <w:szCs w:val="28"/>
          <w:lang w:val="ru-RU"/>
        </w:rPr>
        <w:t>/</w:t>
      </w:r>
      <w:r w:rsidRPr="0081523A">
        <w:rPr>
          <w:sz w:val="28"/>
          <w:szCs w:val="28"/>
          <w:lang w:val="en-US"/>
        </w:rPr>
        <w:t>Al</w:t>
      </w:r>
      <w:r w:rsidRPr="0081523A">
        <w:rPr>
          <w:sz w:val="28"/>
          <w:szCs w:val="28"/>
          <w:lang w:val="ru-RU"/>
        </w:rPr>
        <w:t xml:space="preserve"> имеют несколько серьезных недостатковкак необходимость катализатора для эффективного разложения </w:t>
      </w:r>
      <w:r>
        <w:rPr>
          <w:sz w:val="28"/>
          <w:szCs w:val="28"/>
          <w:lang w:val="ru-RU"/>
        </w:rPr>
        <w:t>ПА</w:t>
      </w:r>
      <w:r w:rsidRPr="0081523A">
        <w:rPr>
          <w:sz w:val="28"/>
          <w:szCs w:val="28"/>
          <w:lang w:val="ru-RU"/>
        </w:rPr>
        <w:t xml:space="preserve"> и наличье связующего материала для скрепления гетерогенной фазы кристалл-метал</w:t>
      </w:r>
      <w:r w:rsidRPr="009B792D">
        <w:rPr>
          <w:sz w:val="28"/>
          <w:szCs w:val="28"/>
          <w:lang w:val="ru-RU"/>
        </w:rPr>
        <w:t xml:space="preserve"> [108]</w:t>
      </w:r>
      <w:r w:rsidRPr="0081523A">
        <w:rPr>
          <w:sz w:val="28"/>
          <w:szCs w:val="28"/>
          <w:lang w:val="ru-RU"/>
        </w:rPr>
        <w:t xml:space="preserve">. </w:t>
      </w:r>
      <w:r>
        <w:rPr>
          <w:sz w:val="28"/>
          <w:szCs w:val="28"/>
          <w:lang w:val="ru-RU"/>
        </w:rPr>
        <w:t>Б</w:t>
      </w:r>
      <w:r w:rsidRPr="0081523A">
        <w:rPr>
          <w:sz w:val="28"/>
          <w:szCs w:val="28"/>
          <w:lang w:val="ru-RU"/>
        </w:rPr>
        <w:t>ыли изготовлены эффективные твердые топлива на основеКМЦ в композиции с различными энергетическими материалами, как например нано</w:t>
      </w:r>
      <w:r w:rsidRPr="0081523A">
        <w:rPr>
          <w:sz w:val="28"/>
          <w:szCs w:val="28"/>
          <w:lang w:val="en-US"/>
        </w:rPr>
        <w:t>Al</w:t>
      </w:r>
      <w:r w:rsidR="0000353A">
        <w:rPr>
          <w:sz w:val="28"/>
          <w:szCs w:val="28"/>
        </w:rPr>
        <w:t xml:space="preserve"> </w:t>
      </w:r>
      <w:r w:rsidRPr="00845BD1">
        <w:rPr>
          <w:sz w:val="28"/>
          <w:szCs w:val="28"/>
          <w:lang w:val="ru-RU"/>
        </w:rPr>
        <w:t xml:space="preserve">или </w:t>
      </w:r>
      <w:r w:rsidRPr="0000353A">
        <w:rPr>
          <w:color w:val="202122"/>
          <w:sz w:val="28"/>
          <w:szCs w:val="28"/>
          <w:shd w:val="clear" w:color="auto" w:fill="FFFFFF" w:themeFill="background1"/>
          <w:lang w:val="ru-RU"/>
        </w:rPr>
        <w:t>1,3,5-тринитро-1,3,5-триазациклогексан</w:t>
      </w:r>
      <w:r w:rsidRPr="0081523A">
        <w:rPr>
          <w:sz w:val="28"/>
          <w:szCs w:val="28"/>
          <w:lang w:val="ru-RU"/>
        </w:rPr>
        <w:t xml:space="preserve"> (</w:t>
      </w:r>
      <w:r w:rsidR="0016748C" w:rsidRPr="0016748C">
        <w:rPr>
          <w:sz w:val="28"/>
          <w:szCs w:val="28"/>
          <w:lang w:val="ru-RU"/>
        </w:rPr>
        <w:t>РДХ</w:t>
      </w:r>
      <w:r w:rsidRPr="0081523A">
        <w:rPr>
          <w:sz w:val="28"/>
          <w:szCs w:val="28"/>
          <w:lang w:val="ru-RU"/>
        </w:rPr>
        <w:t>)</w:t>
      </w:r>
      <w:r w:rsidRPr="009B792D">
        <w:rPr>
          <w:sz w:val="28"/>
          <w:szCs w:val="28"/>
          <w:lang w:val="ru-RU"/>
        </w:rPr>
        <w:t>[109]</w:t>
      </w:r>
      <w:r w:rsidRPr="0081523A">
        <w:rPr>
          <w:sz w:val="28"/>
          <w:szCs w:val="28"/>
          <w:lang w:val="ru-RU"/>
        </w:rPr>
        <w:t xml:space="preserve">.Внедрение КМЦ в состав ЭМ позволил достичь хороших механическихпоказатели и высокую скорость горения, что имеет ценность для применения в качестве ракетных топлив. Результаты показали, что КМЦ </w:t>
      </w:r>
      <w:r w:rsidRPr="0081523A">
        <w:rPr>
          <w:sz w:val="28"/>
          <w:szCs w:val="28"/>
          <w:lang w:val="ru-RU"/>
        </w:rPr>
        <w:lastRenderedPageBreak/>
        <w:t>равномерно распределяется в композите и выполняет роль связующего и горючегоматериала</w:t>
      </w:r>
      <w:r w:rsidRPr="009B792D">
        <w:rPr>
          <w:sz w:val="28"/>
          <w:szCs w:val="28"/>
          <w:lang w:val="ru-RU"/>
        </w:rPr>
        <w:t xml:space="preserve"> [11</w:t>
      </w:r>
      <w:r w:rsidRPr="001F7801">
        <w:rPr>
          <w:sz w:val="28"/>
          <w:szCs w:val="28"/>
          <w:lang w:val="ru-RU"/>
        </w:rPr>
        <w:t>0</w:t>
      </w:r>
      <w:r w:rsidRPr="009B792D">
        <w:rPr>
          <w:sz w:val="28"/>
          <w:szCs w:val="28"/>
          <w:lang w:val="ru-RU"/>
        </w:rPr>
        <w:t>]</w:t>
      </w:r>
      <w:r w:rsidRPr="0081523A">
        <w:rPr>
          <w:sz w:val="28"/>
          <w:szCs w:val="28"/>
          <w:lang w:val="ru-RU"/>
        </w:rPr>
        <w:t xml:space="preserve">. </w:t>
      </w:r>
    </w:p>
    <w:p w:rsidR="00FE6F59" w:rsidRPr="00FE6F59" w:rsidRDefault="00FE6F59" w:rsidP="00D33014">
      <w:pPr>
        <w:ind w:firstLine="567"/>
        <w:jc w:val="both"/>
        <w:rPr>
          <w:sz w:val="28"/>
          <w:szCs w:val="28"/>
          <w:lang w:val="ru-RU"/>
        </w:rPr>
      </w:pPr>
    </w:p>
    <w:p w:rsidR="00B54847" w:rsidRPr="00B54847" w:rsidRDefault="00B54847" w:rsidP="00D33014">
      <w:pPr>
        <w:ind w:firstLine="567"/>
        <w:jc w:val="both"/>
        <w:rPr>
          <w:sz w:val="28"/>
          <w:szCs w:val="28"/>
          <w:lang w:val="ru-RU"/>
        </w:rPr>
      </w:pPr>
    </w:p>
    <w:p w:rsidR="00D33014" w:rsidRDefault="00604F24" w:rsidP="00604F24">
      <w:pPr>
        <w:jc w:val="center"/>
        <w:rPr>
          <w:sz w:val="28"/>
          <w:szCs w:val="28"/>
          <w:lang w:val="ru-RU"/>
        </w:rPr>
      </w:pPr>
      <w:r>
        <w:rPr>
          <w:noProof/>
          <w:sz w:val="28"/>
          <w:szCs w:val="28"/>
          <w:lang w:val="ru-RU" w:eastAsia="ru-RU"/>
        </w:rPr>
        <w:drawing>
          <wp:inline distT="0" distB="0" distL="0" distR="0">
            <wp:extent cx="3410363" cy="3096000"/>
            <wp:effectExtent l="0" t="0" r="0" b="0"/>
            <wp:docPr id="17716029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10363" cy="3096000"/>
                    </a:xfrm>
                    <a:prstGeom prst="rect">
                      <a:avLst/>
                    </a:prstGeom>
                    <a:noFill/>
                    <a:ln>
                      <a:noFill/>
                    </a:ln>
                  </pic:spPr>
                </pic:pic>
              </a:graphicData>
            </a:graphic>
          </wp:inline>
        </w:drawing>
      </w:r>
    </w:p>
    <w:p w:rsidR="00ED3112" w:rsidRPr="00D33014" w:rsidRDefault="00ED3112" w:rsidP="00604F24">
      <w:pPr>
        <w:jc w:val="center"/>
        <w:rPr>
          <w:sz w:val="28"/>
          <w:szCs w:val="28"/>
          <w:lang w:val="ru-RU"/>
        </w:rPr>
      </w:pPr>
    </w:p>
    <w:p w:rsidR="00D33014" w:rsidRPr="00D33014" w:rsidRDefault="00D33014" w:rsidP="00242F7E">
      <w:pPr>
        <w:ind w:firstLine="567"/>
        <w:jc w:val="center"/>
        <w:rPr>
          <w:sz w:val="28"/>
          <w:szCs w:val="28"/>
          <w:lang w:val="ru-RU"/>
        </w:rPr>
      </w:pPr>
      <w:r w:rsidRPr="00D33014">
        <w:rPr>
          <w:sz w:val="28"/>
          <w:szCs w:val="28"/>
          <w:lang w:val="ru-RU"/>
        </w:rPr>
        <w:t xml:space="preserve">Рисунок 6 – </w:t>
      </w:r>
      <w:r w:rsidRPr="00D33014">
        <w:rPr>
          <w:bCs/>
          <w:sz w:val="28"/>
          <w:szCs w:val="28"/>
          <w:lang w:val="ru-RU"/>
        </w:rPr>
        <w:t>КМЦ</w:t>
      </w:r>
      <w:r w:rsidR="00604F24" w:rsidRPr="00604F24">
        <w:rPr>
          <w:bCs/>
          <w:sz w:val="28"/>
          <w:szCs w:val="28"/>
          <w:lang w:val="ru-RU"/>
        </w:rPr>
        <w:t>-</w:t>
      </w:r>
      <w:r w:rsidR="00604F24">
        <w:rPr>
          <w:bCs/>
          <w:sz w:val="28"/>
          <w:szCs w:val="28"/>
          <w:lang w:val="en-US"/>
        </w:rPr>
        <w:t>Na</w:t>
      </w:r>
      <w:r w:rsidRPr="00D33014">
        <w:rPr>
          <w:sz w:val="28"/>
          <w:szCs w:val="28"/>
          <w:lang w:val="ru-RU"/>
        </w:rPr>
        <w:t>допированная</w:t>
      </w:r>
      <w:r w:rsidR="00E330D8">
        <w:rPr>
          <w:sz w:val="28"/>
          <w:szCs w:val="28"/>
          <w:lang w:val="ru-RU"/>
        </w:rPr>
        <w:t xml:space="preserve">ионами </w:t>
      </w:r>
      <w:r w:rsidRPr="00D33014">
        <w:rPr>
          <w:sz w:val="28"/>
          <w:szCs w:val="28"/>
          <w:lang w:val="ru-RU"/>
        </w:rPr>
        <w:t>переходных металлов (</w:t>
      </w:r>
      <w:r w:rsidRPr="00D33014">
        <w:rPr>
          <w:sz w:val="28"/>
          <w:szCs w:val="28"/>
          <w:lang w:val="ru-RU" w:bidi="en-US"/>
        </w:rPr>
        <w:t>Fe</w:t>
      </w:r>
      <w:r w:rsidR="00604F24" w:rsidRPr="00604F24">
        <w:rPr>
          <w:sz w:val="28"/>
          <w:szCs w:val="28"/>
          <w:vertAlign w:val="superscript"/>
          <w:lang w:val="ru-RU" w:bidi="en-US"/>
        </w:rPr>
        <w:t>3+</w:t>
      </w:r>
      <w:r w:rsidRPr="00D33014">
        <w:rPr>
          <w:sz w:val="28"/>
          <w:szCs w:val="28"/>
          <w:lang w:val="ru-RU"/>
        </w:rPr>
        <w:t xml:space="preserve">, </w:t>
      </w:r>
      <w:r w:rsidRPr="00D33014">
        <w:rPr>
          <w:sz w:val="28"/>
          <w:szCs w:val="28"/>
          <w:lang w:val="ru-RU" w:bidi="en-US"/>
        </w:rPr>
        <w:t>Cu</w:t>
      </w:r>
      <w:r w:rsidR="00604F24" w:rsidRPr="00604F24">
        <w:rPr>
          <w:sz w:val="28"/>
          <w:szCs w:val="28"/>
          <w:vertAlign w:val="superscript"/>
          <w:lang w:val="ru-RU" w:bidi="en-US"/>
        </w:rPr>
        <w:t>2+</w:t>
      </w:r>
      <w:r w:rsidRPr="00D33014">
        <w:rPr>
          <w:sz w:val="28"/>
          <w:szCs w:val="28"/>
          <w:lang w:val="ru-RU"/>
        </w:rPr>
        <w:t xml:space="preserve">, </w:t>
      </w:r>
      <w:r w:rsidRPr="00D33014">
        <w:rPr>
          <w:sz w:val="28"/>
          <w:szCs w:val="28"/>
          <w:lang w:val="ru-RU" w:bidi="en-US"/>
        </w:rPr>
        <w:t>Ni</w:t>
      </w:r>
      <w:r w:rsidR="00604F24" w:rsidRPr="00604F24">
        <w:rPr>
          <w:sz w:val="28"/>
          <w:szCs w:val="28"/>
          <w:vertAlign w:val="superscript"/>
          <w:lang w:val="ru-RU" w:bidi="en-US"/>
        </w:rPr>
        <w:t>2+</w:t>
      </w:r>
      <w:r w:rsidRPr="00D33014">
        <w:rPr>
          <w:sz w:val="28"/>
          <w:szCs w:val="28"/>
          <w:lang w:val="ru-RU"/>
        </w:rPr>
        <w:t>), используемая в качестве функционализированного связующего для повышения эффективности с</w:t>
      </w:r>
      <w:r w:rsidR="00490FC4">
        <w:rPr>
          <w:sz w:val="28"/>
          <w:szCs w:val="28"/>
          <w:lang w:val="ru-RU"/>
        </w:rPr>
        <w:t>горания твердых ракетных топлив</w:t>
      </w:r>
    </w:p>
    <w:p w:rsidR="00D33014" w:rsidRPr="00D33014" w:rsidRDefault="00D33014" w:rsidP="00D33014">
      <w:pPr>
        <w:ind w:firstLine="567"/>
        <w:jc w:val="both"/>
        <w:rPr>
          <w:sz w:val="28"/>
          <w:szCs w:val="28"/>
          <w:lang w:val="ru-RU"/>
        </w:rPr>
      </w:pPr>
    </w:p>
    <w:p w:rsidR="005B1A8D" w:rsidRDefault="00DD09AE" w:rsidP="005B1A8D">
      <w:pPr>
        <w:ind w:firstLine="567"/>
        <w:jc w:val="both"/>
        <w:rPr>
          <w:sz w:val="28"/>
          <w:szCs w:val="28"/>
          <w:lang w:val="ru-RU"/>
        </w:rPr>
      </w:pPr>
      <w:r w:rsidRPr="0081523A">
        <w:rPr>
          <w:sz w:val="28"/>
          <w:szCs w:val="28"/>
          <w:lang w:val="ru-RU" w:eastAsia="zh-CN"/>
        </w:rPr>
        <w:t xml:space="preserve">Разработка современных композитных материалов с улучшенными термическими и горючими свойствами имеет первостепенное значение в различных промышленных приложениях, особенно в областях аэрокосмической промышленности, ракетного топлива, пиротехники и систем хранения энергии. </w:t>
      </w:r>
      <w:r w:rsidR="005B1A8D" w:rsidRPr="00D33014">
        <w:rPr>
          <w:sz w:val="28"/>
          <w:szCs w:val="28"/>
          <w:lang w:val="ru-RU"/>
        </w:rPr>
        <w:t>Ионы металлов, выбранные для настоящей работы, принадлежат к элементам с переходным блоком 3</w:t>
      </w:r>
      <w:r w:rsidR="005B1A8D" w:rsidRPr="00D33014">
        <w:rPr>
          <w:sz w:val="28"/>
          <w:szCs w:val="28"/>
          <w:lang w:val="ru-RU" w:bidi="en-US"/>
        </w:rPr>
        <w:t>d</w:t>
      </w:r>
      <w:r w:rsidR="005B1A8D" w:rsidRPr="00D33014">
        <w:rPr>
          <w:sz w:val="28"/>
          <w:szCs w:val="28"/>
          <w:lang w:val="ru-RU"/>
        </w:rPr>
        <w:t xml:space="preserve">, а именно, </w:t>
      </w:r>
      <w:r w:rsidR="005B1A8D" w:rsidRPr="00D33014">
        <w:rPr>
          <w:sz w:val="28"/>
          <w:szCs w:val="28"/>
          <w:lang w:val="ru-RU" w:bidi="en-US"/>
        </w:rPr>
        <w:t>Co</w:t>
      </w:r>
      <w:r w:rsidR="005B1A8D" w:rsidRPr="00D33014">
        <w:rPr>
          <w:sz w:val="28"/>
          <w:szCs w:val="28"/>
          <w:lang w:val="ru-RU"/>
        </w:rPr>
        <w:t xml:space="preserve"> (</w:t>
      </w:r>
      <w:r w:rsidR="005B1A8D" w:rsidRPr="00D33014">
        <w:rPr>
          <w:sz w:val="28"/>
          <w:szCs w:val="28"/>
          <w:lang w:val="ru-RU" w:bidi="en-US"/>
        </w:rPr>
        <w:t>II</w:t>
      </w:r>
      <w:r w:rsidR="005B1A8D" w:rsidRPr="00D33014">
        <w:rPr>
          <w:sz w:val="28"/>
          <w:szCs w:val="28"/>
          <w:lang w:val="ru-RU"/>
        </w:rPr>
        <w:t xml:space="preserve">), </w:t>
      </w:r>
      <w:r w:rsidR="005B1A8D" w:rsidRPr="00D33014">
        <w:rPr>
          <w:sz w:val="28"/>
          <w:szCs w:val="28"/>
          <w:lang w:val="ru-RU" w:bidi="en-US"/>
        </w:rPr>
        <w:t>Ni</w:t>
      </w:r>
      <w:r w:rsidR="005B1A8D" w:rsidRPr="00D33014">
        <w:rPr>
          <w:sz w:val="28"/>
          <w:szCs w:val="28"/>
          <w:lang w:val="ru-RU"/>
        </w:rPr>
        <w:t xml:space="preserve"> (</w:t>
      </w:r>
      <w:r w:rsidR="005B1A8D" w:rsidRPr="00D33014">
        <w:rPr>
          <w:sz w:val="28"/>
          <w:szCs w:val="28"/>
          <w:lang w:val="ru-RU" w:bidi="en-US"/>
        </w:rPr>
        <w:t>II</w:t>
      </w:r>
      <w:r w:rsidR="005B1A8D" w:rsidRPr="00D33014">
        <w:rPr>
          <w:sz w:val="28"/>
          <w:szCs w:val="28"/>
          <w:lang w:val="ru-RU"/>
        </w:rPr>
        <w:t xml:space="preserve">), </w:t>
      </w:r>
      <w:r w:rsidR="005B1A8D" w:rsidRPr="00D33014">
        <w:rPr>
          <w:sz w:val="28"/>
          <w:szCs w:val="28"/>
          <w:lang w:val="ru-RU" w:bidi="en-US"/>
        </w:rPr>
        <w:t>Cu</w:t>
      </w:r>
      <w:r w:rsidR="005B1A8D" w:rsidRPr="00D33014">
        <w:rPr>
          <w:sz w:val="28"/>
          <w:szCs w:val="28"/>
          <w:lang w:val="ru-RU"/>
        </w:rPr>
        <w:t xml:space="preserve"> (</w:t>
      </w:r>
      <w:r w:rsidR="005B1A8D" w:rsidRPr="00D33014">
        <w:rPr>
          <w:sz w:val="28"/>
          <w:szCs w:val="28"/>
          <w:lang w:val="ru-RU" w:bidi="en-US"/>
        </w:rPr>
        <w:t>II</w:t>
      </w:r>
      <w:r w:rsidR="005B1A8D" w:rsidRPr="00D33014">
        <w:rPr>
          <w:sz w:val="28"/>
          <w:szCs w:val="28"/>
          <w:lang w:val="ru-RU"/>
        </w:rPr>
        <w:t xml:space="preserve">) и </w:t>
      </w:r>
      <w:r w:rsidR="005B1A8D" w:rsidRPr="00D33014">
        <w:rPr>
          <w:sz w:val="28"/>
          <w:szCs w:val="28"/>
          <w:lang w:val="ru-RU" w:bidi="en-US"/>
        </w:rPr>
        <w:t>Fe</w:t>
      </w:r>
      <w:r w:rsidR="005B1A8D" w:rsidRPr="00D33014">
        <w:rPr>
          <w:sz w:val="28"/>
          <w:szCs w:val="28"/>
          <w:lang w:val="ru-RU"/>
        </w:rPr>
        <w:t xml:space="preserve"> (</w:t>
      </w:r>
      <w:r w:rsidR="005B1A8D" w:rsidRPr="00D33014">
        <w:rPr>
          <w:sz w:val="28"/>
          <w:szCs w:val="28"/>
          <w:lang w:val="ru-RU" w:bidi="en-US"/>
        </w:rPr>
        <w:t>III</w:t>
      </w:r>
      <w:r w:rsidR="005B1A8D" w:rsidRPr="00D33014">
        <w:rPr>
          <w:sz w:val="28"/>
          <w:szCs w:val="28"/>
          <w:lang w:val="ru-RU"/>
        </w:rPr>
        <w:t>).Эти ионы металлов обладают способностью образовывать комплексы с КМЦ, имеющими одну или несколько неподеленных пар электронов, которые они могут легко о</w:t>
      </w:r>
      <w:r w:rsidR="005B1A8D">
        <w:rPr>
          <w:sz w:val="28"/>
          <w:szCs w:val="28"/>
          <w:lang w:val="ru-RU"/>
        </w:rPr>
        <w:t xml:space="preserve">тдать иону переходного </w:t>
      </w:r>
      <w:r w:rsidR="00A22A0C">
        <w:rPr>
          <w:sz w:val="28"/>
          <w:szCs w:val="28"/>
          <w:lang w:val="ru-RU"/>
        </w:rPr>
        <w:t>металла [</w:t>
      </w:r>
      <w:r w:rsidR="005B1A8D" w:rsidRPr="00662EA4">
        <w:rPr>
          <w:sz w:val="28"/>
          <w:szCs w:val="28"/>
          <w:lang w:val="ru-RU"/>
        </w:rPr>
        <w:t>11</w:t>
      </w:r>
      <w:r w:rsidR="005B1A8D">
        <w:rPr>
          <w:sz w:val="28"/>
          <w:szCs w:val="28"/>
          <w:lang w:val="ru-RU"/>
        </w:rPr>
        <w:t>1</w:t>
      </w:r>
      <w:r w:rsidR="005B1A8D" w:rsidRPr="00D33014">
        <w:rPr>
          <w:sz w:val="28"/>
          <w:szCs w:val="28"/>
          <w:lang w:val="ru-RU"/>
        </w:rPr>
        <w:t>].</w:t>
      </w:r>
    </w:p>
    <w:p w:rsidR="00E72286" w:rsidRPr="00B54847" w:rsidRDefault="00E72286" w:rsidP="00B54847">
      <w:pPr>
        <w:pStyle w:val="HTML"/>
        <w:shd w:val="clear" w:color="auto" w:fill="FFFFFF" w:themeFill="background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66"/>
        <w:ind w:right="-142"/>
        <w:jc w:val="both"/>
        <w:rPr>
          <w:rFonts w:eastAsia="MS PMincho"/>
          <w:sz w:val="28"/>
          <w:szCs w:val="28"/>
        </w:rPr>
      </w:pPr>
    </w:p>
    <w:p w:rsidR="00F80C9E" w:rsidRPr="0081523A" w:rsidRDefault="00C546D6" w:rsidP="00C22215">
      <w:pPr>
        <w:spacing w:before="66"/>
        <w:ind w:right="-142" w:firstLine="708"/>
        <w:jc w:val="both"/>
        <w:rPr>
          <w:b/>
          <w:sz w:val="28"/>
          <w:szCs w:val="28"/>
          <w:lang w:val="ru-RU"/>
        </w:rPr>
      </w:pPr>
      <w:r>
        <w:rPr>
          <w:b/>
          <w:sz w:val="28"/>
          <w:szCs w:val="28"/>
          <w:lang w:val="ru-RU"/>
        </w:rPr>
        <w:t>1.</w:t>
      </w:r>
      <w:r w:rsidR="00D33014">
        <w:rPr>
          <w:b/>
          <w:sz w:val="28"/>
          <w:szCs w:val="28"/>
          <w:lang w:val="ru-RU"/>
        </w:rPr>
        <w:t>1</w:t>
      </w:r>
      <w:r w:rsidR="00B54847">
        <w:rPr>
          <w:b/>
          <w:sz w:val="28"/>
          <w:szCs w:val="28"/>
          <w:lang w:val="ru-RU"/>
        </w:rPr>
        <w:t>0</w:t>
      </w:r>
      <w:r w:rsidR="0000353A">
        <w:rPr>
          <w:b/>
          <w:sz w:val="28"/>
          <w:szCs w:val="28"/>
          <w:lang w:val="ru-RU"/>
        </w:rPr>
        <w:t xml:space="preserve"> </w:t>
      </w:r>
      <w:r w:rsidR="00F80C9E" w:rsidRPr="0081523A">
        <w:rPr>
          <w:b/>
          <w:sz w:val="28"/>
          <w:szCs w:val="28"/>
          <w:lang w:val="ru-RU"/>
        </w:rPr>
        <w:t>Перхлората аммония</w:t>
      </w:r>
    </w:p>
    <w:p w:rsidR="00B54847" w:rsidRPr="0081523A" w:rsidRDefault="00B54847" w:rsidP="00B54847">
      <w:pPr>
        <w:ind w:firstLine="567"/>
        <w:jc w:val="both"/>
        <w:rPr>
          <w:sz w:val="28"/>
          <w:szCs w:val="28"/>
          <w:lang w:val="ru-RU"/>
        </w:rPr>
      </w:pPr>
      <w:r>
        <w:rPr>
          <w:sz w:val="28"/>
          <w:szCs w:val="28"/>
          <w:lang w:val="ru-RU" w:eastAsia="zh-CN"/>
        </w:rPr>
        <w:t xml:space="preserve">ПА </w:t>
      </w:r>
      <w:r>
        <w:rPr>
          <w:sz w:val="28"/>
          <w:szCs w:val="28"/>
        </w:rPr>
        <w:t>(NH</w:t>
      </w:r>
      <w:r w:rsidRPr="002B6BBD">
        <w:rPr>
          <w:sz w:val="28"/>
          <w:szCs w:val="28"/>
          <w:vertAlign w:val="subscript"/>
          <w:lang w:val="ru-RU"/>
        </w:rPr>
        <w:t>4</w:t>
      </w:r>
      <w:r w:rsidRPr="00364B69">
        <w:rPr>
          <w:sz w:val="28"/>
          <w:szCs w:val="28"/>
        </w:rPr>
        <w:t>ClO</w:t>
      </w:r>
      <w:r w:rsidRPr="002B6BBD">
        <w:rPr>
          <w:sz w:val="28"/>
          <w:szCs w:val="28"/>
          <w:vertAlign w:val="subscript"/>
          <w:lang w:val="ru-RU"/>
        </w:rPr>
        <w:t>4</w:t>
      </w:r>
      <w:r w:rsidRPr="00364B69">
        <w:rPr>
          <w:sz w:val="28"/>
          <w:szCs w:val="28"/>
        </w:rPr>
        <w:t>)</w:t>
      </w:r>
      <w:r w:rsidRPr="0081523A">
        <w:rPr>
          <w:sz w:val="28"/>
          <w:szCs w:val="28"/>
          <w:lang w:val="ru-RU" w:eastAsia="zh-CN"/>
        </w:rPr>
        <w:t xml:space="preserve"> широко используется в качестве окислителя в твердых ракетных топливах из-за его высокого содержания кислорода и благоприятных характер</w:t>
      </w:r>
      <w:r>
        <w:rPr>
          <w:sz w:val="28"/>
          <w:szCs w:val="28"/>
          <w:lang w:val="ru-RU" w:eastAsia="zh-CN"/>
        </w:rPr>
        <w:t>истик термического разложения [</w:t>
      </w:r>
      <w:r w:rsidRPr="00662EA4">
        <w:rPr>
          <w:sz w:val="28"/>
          <w:szCs w:val="28"/>
          <w:lang w:val="ru-RU" w:eastAsia="zh-CN"/>
        </w:rPr>
        <w:t>11</w:t>
      </w:r>
      <w:r>
        <w:rPr>
          <w:sz w:val="28"/>
          <w:szCs w:val="28"/>
          <w:lang w:val="ru-RU" w:eastAsia="zh-CN"/>
        </w:rPr>
        <w:t>2</w:t>
      </w:r>
      <w:r w:rsidRPr="0081523A">
        <w:rPr>
          <w:sz w:val="28"/>
          <w:szCs w:val="28"/>
          <w:lang w:val="ru-RU" w:eastAsia="zh-CN"/>
        </w:rPr>
        <w:t xml:space="preserve">]. </w:t>
      </w:r>
    </w:p>
    <w:p w:rsidR="00F80C9E" w:rsidRPr="0081523A" w:rsidRDefault="00F80C9E" w:rsidP="00C22215">
      <w:pPr>
        <w:ind w:right="-142" w:firstLine="709"/>
        <w:jc w:val="both"/>
        <w:rPr>
          <w:sz w:val="28"/>
          <w:szCs w:val="28"/>
          <w:lang w:val="ru-RU"/>
        </w:rPr>
      </w:pPr>
      <w:r w:rsidRPr="0081523A">
        <w:rPr>
          <w:sz w:val="28"/>
          <w:szCs w:val="28"/>
          <w:lang w:val="ru-RU"/>
        </w:rPr>
        <w:t xml:space="preserve">Характеристики горения композитных топлив на основе </w:t>
      </w:r>
      <w:r w:rsidR="0046492F">
        <w:rPr>
          <w:sz w:val="28"/>
          <w:szCs w:val="28"/>
          <w:lang w:val="ru-RU"/>
        </w:rPr>
        <w:t>ПА</w:t>
      </w:r>
      <w:r w:rsidRPr="0081523A">
        <w:rPr>
          <w:sz w:val="28"/>
          <w:szCs w:val="28"/>
          <w:lang w:val="ru-RU"/>
        </w:rPr>
        <w:t xml:space="preserve"> были тщательно изучены многими учеными-исследователями для увеличения тяги</w:t>
      </w:r>
      <w:r w:rsidR="001F7801" w:rsidRPr="001F7801">
        <w:rPr>
          <w:sz w:val="28"/>
          <w:szCs w:val="28"/>
          <w:lang w:val="ru-RU"/>
        </w:rPr>
        <w:t xml:space="preserve"> [113]</w:t>
      </w:r>
      <w:r w:rsidRPr="0081523A">
        <w:rPr>
          <w:sz w:val="28"/>
          <w:szCs w:val="28"/>
          <w:lang w:val="ru-RU"/>
        </w:rPr>
        <w:t xml:space="preserve">. Твердое топливо на основе </w:t>
      </w:r>
      <w:r w:rsidR="0046492F">
        <w:rPr>
          <w:sz w:val="28"/>
          <w:szCs w:val="28"/>
          <w:lang w:val="ru-RU"/>
        </w:rPr>
        <w:t>ПА</w:t>
      </w:r>
      <w:r w:rsidRPr="0081523A">
        <w:rPr>
          <w:sz w:val="28"/>
          <w:szCs w:val="28"/>
          <w:lang w:val="ru-RU"/>
        </w:rPr>
        <w:t xml:space="preserve">, как и другие композитные топлива, сильно зависит от его состава. </w:t>
      </w:r>
      <w:r w:rsidR="00B54847" w:rsidRPr="0081523A">
        <w:rPr>
          <w:sz w:val="28"/>
          <w:szCs w:val="28"/>
          <w:lang w:val="ru-RU" w:eastAsia="zh-CN"/>
        </w:rPr>
        <w:t xml:space="preserve">Хорошо известно, что включение дополнительных компонентов в композиты на основе </w:t>
      </w:r>
      <w:r w:rsidR="00B54847">
        <w:rPr>
          <w:sz w:val="28"/>
          <w:szCs w:val="28"/>
          <w:lang w:val="ru-RU" w:eastAsia="zh-CN"/>
        </w:rPr>
        <w:t>ПА</w:t>
      </w:r>
      <w:r w:rsidR="00B54847" w:rsidRPr="0081523A">
        <w:rPr>
          <w:sz w:val="28"/>
          <w:szCs w:val="28"/>
          <w:lang w:val="ru-RU" w:eastAsia="zh-CN"/>
        </w:rPr>
        <w:t xml:space="preserve"> имеет решающее </w:t>
      </w:r>
      <w:r w:rsidR="00B54847" w:rsidRPr="0081523A">
        <w:rPr>
          <w:sz w:val="28"/>
          <w:szCs w:val="28"/>
          <w:lang w:val="ru-RU" w:eastAsia="zh-CN"/>
        </w:rPr>
        <w:lastRenderedPageBreak/>
        <w:t>значение для улучшения их общих характеристик горени</w:t>
      </w:r>
      <w:r w:rsidR="00B54847">
        <w:rPr>
          <w:sz w:val="28"/>
          <w:szCs w:val="28"/>
          <w:lang w:val="ru-RU" w:eastAsia="zh-CN"/>
        </w:rPr>
        <w:t>я и эффективности [</w:t>
      </w:r>
      <w:r w:rsidR="00B54847" w:rsidRPr="00662EA4">
        <w:rPr>
          <w:sz w:val="28"/>
          <w:szCs w:val="28"/>
          <w:lang w:val="ru-RU" w:eastAsia="zh-CN"/>
        </w:rPr>
        <w:t>11</w:t>
      </w:r>
      <w:r w:rsidR="00B54847">
        <w:rPr>
          <w:sz w:val="28"/>
          <w:szCs w:val="28"/>
          <w:lang w:val="ru-RU" w:eastAsia="zh-CN"/>
        </w:rPr>
        <w:t>4</w:t>
      </w:r>
      <w:r w:rsidR="00B54847" w:rsidRPr="0081523A">
        <w:rPr>
          <w:sz w:val="28"/>
          <w:szCs w:val="28"/>
          <w:lang w:val="ru-RU" w:eastAsia="zh-CN"/>
        </w:rPr>
        <w:t>].</w:t>
      </w:r>
    </w:p>
    <w:p w:rsidR="00364B69" w:rsidRDefault="00364B69" w:rsidP="00C22215">
      <w:pPr>
        <w:ind w:right="-142" w:firstLine="709"/>
        <w:jc w:val="both"/>
        <w:rPr>
          <w:sz w:val="28"/>
          <w:szCs w:val="28"/>
        </w:rPr>
      </w:pPr>
      <w:r w:rsidRPr="00364B69">
        <w:rPr>
          <w:sz w:val="28"/>
          <w:szCs w:val="28"/>
        </w:rPr>
        <w:t xml:space="preserve">На рисунке </w:t>
      </w:r>
      <w:r>
        <w:rPr>
          <w:sz w:val="28"/>
          <w:szCs w:val="28"/>
          <w:lang w:val="ru-RU"/>
        </w:rPr>
        <w:t>7</w:t>
      </w:r>
      <w:r w:rsidRPr="00364B69">
        <w:rPr>
          <w:sz w:val="28"/>
          <w:szCs w:val="28"/>
        </w:rPr>
        <w:t xml:space="preserve"> представлена молекулярная с</w:t>
      </w:r>
      <w:r w:rsidR="002B6BBD">
        <w:rPr>
          <w:sz w:val="28"/>
          <w:szCs w:val="28"/>
        </w:rPr>
        <w:t>труктура перхлората аммония, включающая катион аммония (NH</w:t>
      </w:r>
      <w:r w:rsidR="002B6BBD" w:rsidRPr="002B6BBD">
        <w:rPr>
          <w:sz w:val="28"/>
          <w:szCs w:val="28"/>
          <w:vertAlign w:val="superscript"/>
          <w:lang w:val="ru-RU"/>
        </w:rPr>
        <w:t>+</w:t>
      </w:r>
      <w:r w:rsidR="002B6BBD">
        <w:rPr>
          <w:sz w:val="28"/>
          <w:szCs w:val="28"/>
        </w:rPr>
        <w:t>) и анион перхлората (ClO</w:t>
      </w:r>
      <w:r w:rsidR="002B6BBD" w:rsidRPr="002B6BBD">
        <w:rPr>
          <w:sz w:val="28"/>
          <w:szCs w:val="28"/>
          <w:vertAlign w:val="superscript"/>
          <w:lang w:val="ru-RU"/>
        </w:rPr>
        <w:t>-</w:t>
      </w:r>
      <w:r w:rsidRPr="00364B69">
        <w:rPr>
          <w:sz w:val="28"/>
          <w:szCs w:val="28"/>
        </w:rPr>
        <w:t xml:space="preserve">). </w:t>
      </w:r>
    </w:p>
    <w:p w:rsidR="00343F32" w:rsidRDefault="00343F32" w:rsidP="00343F32">
      <w:pPr>
        <w:ind w:right="-142" w:firstLine="709"/>
        <w:jc w:val="both"/>
        <w:rPr>
          <w:sz w:val="28"/>
          <w:szCs w:val="28"/>
          <w:lang w:val="ru-RU"/>
        </w:rPr>
      </w:pPr>
    </w:p>
    <w:p w:rsidR="00364B69" w:rsidRDefault="00861698" w:rsidP="00861698">
      <w:pPr>
        <w:spacing w:before="66"/>
        <w:ind w:right="-142"/>
        <w:jc w:val="center"/>
        <w:rPr>
          <w:sz w:val="28"/>
          <w:szCs w:val="28"/>
          <w:lang w:val="ru-RU"/>
        </w:rPr>
      </w:pPr>
      <w:r>
        <w:rPr>
          <w:noProof/>
          <w:sz w:val="28"/>
          <w:szCs w:val="28"/>
          <w:lang w:val="ru-RU" w:eastAsia="ru-RU"/>
        </w:rPr>
        <w:drawing>
          <wp:inline distT="0" distB="0" distL="0" distR="0">
            <wp:extent cx="3010264" cy="3096000"/>
            <wp:effectExtent l="0" t="0" r="0" b="0"/>
            <wp:docPr id="48824120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10264" cy="3096000"/>
                    </a:xfrm>
                    <a:prstGeom prst="rect">
                      <a:avLst/>
                    </a:prstGeom>
                    <a:noFill/>
                    <a:ln>
                      <a:noFill/>
                    </a:ln>
                  </pic:spPr>
                </pic:pic>
              </a:graphicData>
            </a:graphic>
          </wp:inline>
        </w:drawing>
      </w:r>
    </w:p>
    <w:p w:rsidR="00364B69" w:rsidRPr="000F4C78" w:rsidRDefault="00364B69" w:rsidP="00C22215">
      <w:pPr>
        <w:spacing w:before="66"/>
        <w:ind w:right="-142"/>
        <w:jc w:val="center"/>
        <w:rPr>
          <w:sz w:val="28"/>
          <w:szCs w:val="28"/>
          <w:lang w:val="ru-RU"/>
        </w:rPr>
      </w:pPr>
      <w:r w:rsidRPr="00364B69">
        <w:rPr>
          <w:sz w:val="28"/>
          <w:szCs w:val="28"/>
          <w:lang w:val="ru-RU"/>
        </w:rPr>
        <w:t xml:space="preserve">Рисунок </w:t>
      </w:r>
      <w:r>
        <w:rPr>
          <w:sz w:val="28"/>
          <w:szCs w:val="28"/>
          <w:lang w:val="ru-RU"/>
        </w:rPr>
        <w:t>7</w:t>
      </w:r>
      <w:r w:rsidRPr="00364B69">
        <w:rPr>
          <w:sz w:val="28"/>
          <w:szCs w:val="28"/>
          <w:lang w:val="ru-RU"/>
        </w:rPr>
        <w:t xml:space="preserve"> – Молекулярная с</w:t>
      </w:r>
      <w:r w:rsidR="006546AA">
        <w:rPr>
          <w:sz w:val="28"/>
          <w:szCs w:val="28"/>
          <w:lang w:val="ru-RU"/>
        </w:rPr>
        <w:t>труктура перхлората аммония (NH</w:t>
      </w:r>
      <w:r w:rsidR="006546AA">
        <w:rPr>
          <w:sz w:val="28"/>
          <w:szCs w:val="28"/>
          <w:vertAlign w:val="subscript"/>
          <w:lang w:val="ru-RU"/>
        </w:rPr>
        <w:t>4</w:t>
      </w:r>
      <w:r w:rsidRPr="00364B69">
        <w:rPr>
          <w:sz w:val="28"/>
          <w:szCs w:val="28"/>
          <w:lang w:val="ru-RU"/>
        </w:rPr>
        <w:t>ClO</w:t>
      </w:r>
      <w:r w:rsidR="006546AA">
        <w:rPr>
          <w:sz w:val="28"/>
          <w:szCs w:val="28"/>
          <w:vertAlign w:val="subscript"/>
          <w:lang w:val="ru-RU"/>
        </w:rPr>
        <w:t>4</w:t>
      </w:r>
      <w:r w:rsidRPr="00364B69">
        <w:rPr>
          <w:sz w:val="28"/>
          <w:szCs w:val="28"/>
          <w:lang w:val="ru-RU"/>
        </w:rPr>
        <w:t>), представленная в виде шаростержневой модели</w:t>
      </w:r>
    </w:p>
    <w:p w:rsidR="00343F32" w:rsidRDefault="00343F32" w:rsidP="00C22215">
      <w:pPr>
        <w:spacing w:before="66"/>
        <w:ind w:right="-142"/>
        <w:jc w:val="center"/>
        <w:rPr>
          <w:sz w:val="28"/>
          <w:szCs w:val="28"/>
          <w:lang w:val="ru-RU"/>
        </w:rPr>
      </w:pPr>
    </w:p>
    <w:p w:rsidR="00B54847" w:rsidRPr="001F7801" w:rsidRDefault="00B54847" w:rsidP="00B54847">
      <w:pPr>
        <w:ind w:right="-142" w:firstLine="709"/>
        <w:jc w:val="both"/>
        <w:rPr>
          <w:sz w:val="28"/>
          <w:szCs w:val="28"/>
        </w:rPr>
      </w:pPr>
      <w:r w:rsidRPr="00364B69">
        <w:rPr>
          <w:sz w:val="28"/>
          <w:szCs w:val="28"/>
        </w:rPr>
        <w:t>Изображение наглядно демонстрирует ионную природу соединения: азот связан с четырьмя атомами водорода, образуя тетраэдрическую структуру, тогда как хлор координирован четырьмя атомами кислорода. Такая конфигурация обеспечивает высокую термохимическую стабильность кристалла и определяет его поведение как окислителя в составе твёрдых ракетных топлив</w:t>
      </w:r>
      <w:r w:rsidR="001F7801" w:rsidRPr="001F7801">
        <w:rPr>
          <w:sz w:val="28"/>
          <w:szCs w:val="28"/>
          <w:lang w:val="ru-RU"/>
        </w:rPr>
        <w:t xml:space="preserve"> [115]</w:t>
      </w:r>
      <w:r w:rsidRPr="00364B69">
        <w:rPr>
          <w:sz w:val="28"/>
          <w:szCs w:val="28"/>
        </w:rPr>
        <w:t>.</w:t>
      </w:r>
    </w:p>
    <w:p w:rsidR="00B54847" w:rsidRDefault="00B54847" w:rsidP="00B54847">
      <w:pPr>
        <w:ind w:right="-142" w:firstLine="709"/>
        <w:jc w:val="both"/>
        <w:rPr>
          <w:sz w:val="28"/>
          <w:szCs w:val="28"/>
          <w:lang w:val="ru-RU" w:eastAsia="ru-RU"/>
        </w:rPr>
      </w:pPr>
      <w:r w:rsidRPr="008A5501">
        <w:rPr>
          <w:sz w:val="28"/>
          <w:szCs w:val="28"/>
          <w:lang w:val="ru-RU" w:eastAsia="ru-RU"/>
        </w:rPr>
        <w:t>К числу наиболее распространенных окислителей, применяемых в энергоемких и ракетных композициях, относятся нитрат аммония (</w:t>
      </w:r>
      <w:r>
        <w:rPr>
          <w:sz w:val="28"/>
          <w:szCs w:val="28"/>
          <w:lang w:val="ru-RU" w:eastAsia="ru-RU"/>
        </w:rPr>
        <w:t>НА</w:t>
      </w:r>
      <w:r w:rsidRPr="008A5501">
        <w:rPr>
          <w:sz w:val="28"/>
          <w:szCs w:val="28"/>
          <w:lang w:val="ru-RU" w:eastAsia="ru-RU"/>
        </w:rPr>
        <w:t>), нитрат калия (KNO</w:t>
      </w:r>
      <w:r w:rsidRPr="008A5501">
        <w:rPr>
          <w:rFonts w:ascii="Cambria Math" w:hAnsi="Cambria Math"/>
          <w:sz w:val="28"/>
          <w:szCs w:val="28"/>
          <w:lang w:val="ru-RU" w:eastAsia="ru-RU"/>
        </w:rPr>
        <w:t>₃</w:t>
      </w:r>
      <w:r w:rsidRPr="008A5501">
        <w:rPr>
          <w:sz w:val="28"/>
          <w:szCs w:val="28"/>
          <w:lang w:val="ru-RU" w:eastAsia="ru-RU"/>
        </w:rPr>
        <w:t>), перхлорат калия (KClO</w:t>
      </w:r>
      <w:r w:rsidRPr="008A5501">
        <w:rPr>
          <w:rFonts w:ascii="Cambria Math" w:hAnsi="Cambria Math"/>
          <w:sz w:val="28"/>
          <w:szCs w:val="28"/>
          <w:lang w:val="ru-RU" w:eastAsia="ru-RU"/>
        </w:rPr>
        <w:t>₄</w:t>
      </w:r>
      <w:r w:rsidRPr="008A5501">
        <w:rPr>
          <w:sz w:val="28"/>
          <w:szCs w:val="28"/>
          <w:lang w:val="ru-RU" w:eastAsia="ru-RU"/>
        </w:rPr>
        <w:t>), нитрат натрия (NaNO</w:t>
      </w:r>
      <w:r w:rsidRPr="008A5501">
        <w:rPr>
          <w:rFonts w:ascii="Cambria Math" w:hAnsi="Cambria Math"/>
          <w:sz w:val="28"/>
          <w:szCs w:val="28"/>
          <w:lang w:val="ru-RU" w:eastAsia="ru-RU"/>
        </w:rPr>
        <w:t>₃</w:t>
      </w:r>
      <w:r w:rsidRPr="008A5501">
        <w:rPr>
          <w:sz w:val="28"/>
          <w:szCs w:val="28"/>
          <w:lang w:val="ru-RU" w:eastAsia="ru-RU"/>
        </w:rPr>
        <w:t>) и перхлорат лития (LiClO</w:t>
      </w:r>
      <w:r w:rsidRPr="008A5501">
        <w:rPr>
          <w:rFonts w:ascii="Cambria Math" w:hAnsi="Cambria Math"/>
          <w:sz w:val="28"/>
          <w:szCs w:val="28"/>
          <w:lang w:val="ru-RU" w:eastAsia="ru-RU"/>
        </w:rPr>
        <w:t>₄</w:t>
      </w:r>
      <w:r w:rsidRPr="008A5501">
        <w:rPr>
          <w:sz w:val="28"/>
          <w:szCs w:val="28"/>
          <w:lang w:val="ru-RU" w:eastAsia="ru-RU"/>
        </w:rPr>
        <w:t>). Однако указанные соединения характеризуются значительно более низкими значениями удельного импульса по сравнению с перхлоратом аммония.</w:t>
      </w:r>
      <w:r>
        <w:rPr>
          <w:sz w:val="28"/>
          <w:szCs w:val="28"/>
          <w:lang w:val="ru-RU" w:eastAsia="ru-RU"/>
        </w:rPr>
        <w:t xml:space="preserve"> ПА </w:t>
      </w:r>
      <w:r w:rsidRPr="008A5501">
        <w:rPr>
          <w:sz w:val="28"/>
          <w:szCs w:val="28"/>
          <w:lang w:val="ru-RU" w:eastAsia="ru-RU"/>
        </w:rPr>
        <w:t xml:space="preserve">является проверенным и широко используемым окислителем, который с конца 1940-х годов практически полностью вытеснил перхлорат калия из состава твердых ракетных топлив </w:t>
      </w:r>
      <w:r w:rsidRPr="00732557">
        <w:rPr>
          <w:sz w:val="28"/>
          <w:szCs w:val="28"/>
          <w:lang w:val="ru-RU" w:eastAsia="ru-RU"/>
        </w:rPr>
        <w:t>[1</w:t>
      </w:r>
      <w:r w:rsidR="00732557" w:rsidRPr="00732557">
        <w:rPr>
          <w:sz w:val="28"/>
          <w:szCs w:val="28"/>
          <w:lang w:val="ru-RU" w:eastAsia="ru-RU"/>
        </w:rPr>
        <w:t>16]</w:t>
      </w:r>
      <w:r w:rsidRPr="00732557">
        <w:rPr>
          <w:sz w:val="28"/>
          <w:szCs w:val="28"/>
          <w:lang w:val="ru-RU" w:eastAsia="ru-RU"/>
        </w:rPr>
        <w:t>.</w:t>
      </w:r>
    </w:p>
    <w:p w:rsidR="008A5501" w:rsidRPr="008A5501" w:rsidRDefault="008A5501" w:rsidP="008A5501">
      <w:pPr>
        <w:suppressAutoHyphens w:val="0"/>
        <w:ind w:firstLine="709"/>
        <w:jc w:val="both"/>
        <w:rPr>
          <w:sz w:val="28"/>
          <w:szCs w:val="28"/>
          <w:lang w:val="ru-RU" w:eastAsia="ru-RU"/>
        </w:rPr>
      </w:pPr>
      <w:r w:rsidRPr="008A5501">
        <w:rPr>
          <w:sz w:val="28"/>
          <w:szCs w:val="28"/>
          <w:lang w:val="ru-RU" w:eastAsia="ru-RU"/>
        </w:rPr>
        <w:t xml:space="preserve">В нормальных условиях </w:t>
      </w:r>
      <w:r w:rsidR="00C92262">
        <w:rPr>
          <w:sz w:val="28"/>
          <w:szCs w:val="28"/>
          <w:lang w:val="ru-RU" w:eastAsia="ru-RU"/>
        </w:rPr>
        <w:t>ПА</w:t>
      </w:r>
      <w:r w:rsidRPr="008A5501">
        <w:rPr>
          <w:sz w:val="28"/>
          <w:szCs w:val="28"/>
          <w:lang w:val="ru-RU" w:eastAsia="ru-RU"/>
        </w:rPr>
        <w:t xml:space="preserve"> представляет собой белое кристаллическое порошкообразное </w:t>
      </w:r>
      <w:r>
        <w:rPr>
          <w:sz w:val="28"/>
          <w:szCs w:val="28"/>
          <w:lang w:val="ru-RU" w:eastAsia="ru-RU"/>
        </w:rPr>
        <w:t>вещество с плотностью порядка 1</w:t>
      </w:r>
      <w:r w:rsidRPr="008A5501">
        <w:rPr>
          <w:sz w:val="28"/>
          <w:szCs w:val="28"/>
          <w:lang w:val="ru-RU" w:eastAsia="ru-RU"/>
        </w:rPr>
        <w:t xml:space="preserve">949 кг/м³. Подобно другим перхлоратам, </w:t>
      </w:r>
      <w:r w:rsidR="00C92262">
        <w:rPr>
          <w:sz w:val="28"/>
          <w:szCs w:val="28"/>
          <w:lang w:val="ru-RU" w:eastAsia="ru-RU"/>
        </w:rPr>
        <w:t>ПА</w:t>
      </w:r>
      <w:r w:rsidRPr="008A5501">
        <w:rPr>
          <w:sz w:val="28"/>
          <w:szCs w:val="28"/>
          <w:lang w:val="ru-RU" w:eastAsia="ru-RU"/>
        </w:rPr>
        <w:t xml:space="preserve"> является сильным окислителем и находит широкое применение в составе различных типов твердых топлив и пиротехнических систем. Широкое использование </w:t>
      </w:r>
      <w:r w:rsidR="00E06CC9">
        <w:rPr>
          <w:sz w:val="28"/>
          <w:szCs w:val="28"/>
        </w:rPr>
        <w:t>ПА</w:t>
      </w:r>
      <w:r w:rsidR="004B1815">
        <w:rPr>
          <w:sz w:val="28"/>
          <w:szCs w:val="28"/>
        </w:rPr>
        <w:t xml:space="preserve"> </w:t>
      </w:r>
      <w:r w:rsidRPr="008A5501">
        <w:rPr>
          <w:sz w:val="28"/>
          <w:szCs w:val="28"/>
          <w:lang w:val="ru-RU" w:eastAsia="ru-RU"/>
        </w:rPr>
        <w:t xml:space="preserve">обусловлено, прежде всего, его высокой термической и химической стабильностью, обеспечивающей эксплуатационную безопасность зарядов, а также способностью эффективно </w:t>
      </w:r>
      <w:r w:rsidRPr="008A5501">
        <w:rPr>
          <w:sz w:val="28"/>
          <w:szCs w:val="28"/>
          <w:lang w:val="ru-RU" w:eastAsia="ru-RU"/>
        </w:rPr>
        <w:lastRenderedPageBreak/>
        <w:t>регулировать баллистические характеристики, включая скорость горения порохов и композитных топлив [1</w:t>
      </w:r>
      <w:r w:rsidR="00732557" w:rsidRPr="00732557">
        <w:rPr>
          <w:sz w:val="28"/>
          <w:szCs w:val="28"/>
          <w:lang w:val="ru-RU" w:eastAsia="ru-RU"/>
        </w:rPr>
        <w:t>17</w:t>
      </w:r>
      <w:r w:rsidRPr="008A5501">
        <w:rPr>
          <w:sz w:val="28"/>
          <w:szCs w:val="28"/>
          <w:lang w:val="ru-RU" w:eastAsia="ru-RU"/>
        </w:rPr>
        <w:t xml:space="preserve">]. Существенное влияние на технологические и баллистические свойства топлив оказывает дисперсность частиц </w:t>
      </w:r>
      <w:r w:rsidR="00C92262">
        <w:rPr>
          <w:sz w:val="28"/>
          <w:szCs w:val="28"/>
          <w:lang w:val="ru-RU" w:eastAsia="ru-RU"/>
        </w:rPr>
        <w:t>ПА</w:t>
      </w:r>
      <w:r w:rsidRPr="008A5501">
        <w:rPr>
          <w:sz w:val="28"/>
          <w:szCs w:val="28"/>
          <w:lang w:val="ru-RU" w:eastAsia="ru-RU"/>
        </w:rPr>
        <w:t xml:space="preserve">. </w:t>
      </w:r>
    </w:p>
    <w:p w:rsidR="008A5501" w:rsidRPr="005F28AB" w:rsidRDefault="008A5501" w:rsidP="008A5501">
      <w:pPr>
        <w:suppressAutoHyphens w:val="0"/>
        <w:ind w:firstLine="708"/>
        <w:jc w:val="both"/>
        <w:rPr>
          <w:sz w:val="28"/>
          <w:szCs w:val="28"/>
          <w:lang w:val="ru-RU" w:eastAsia="ru-RU"/>
        </w:rPr>
      </w:pPr>
      <w:r w:rsidRPr="008A5501">
        <w:rPr>
          <w:sz w:val="28"/>
          <w:szCs w:val="28"/>
          <w:lang w:val="ru-RU" w:eastAsia="ru-RU"/>
        </w:rPr>
        <w:t xml:space="preserve">В ряде исследований показано, что уменьшение размера частиц </w:t>
      </w:r>
      <w:r w:rsidR="00E06CC9">
        <w:rPr>
          <w:sz w:val="28"/>
          <w:szCs w:val="28"/>
        </w:rPr>
        <w:t>ПА</w:t>
      </w:r>
      <w:r w:rsidR="004B1815">
        <w:rPr>
          <w:sz w:val="28"/>
          <w:szCs w:val="28"/>
        </w:rPr>
        <w:t xml:space="preserve"> </w:t>
      </w:r>
      <w:r w:rsidRPr="008A5501">
        <w:rPr>
          <w:sz w:val="28"/>
          <w:szCs w:val="28"/>
          <w:lang w:val="ru-RU" w:eastAsia="ru-RU"/>
        </w:rPr>
        <w:t>приводит к увеличению скорости горения композиции [1</w:t>
      </w:r>
      <w:r w:rsidR="00732557" w:rsidRPr="00732557">
        <w:rPr>
          <w:sz w:val="28"/>
          <w:szCs w:val="28"/>
          <w:lang w:val="ru-RU" w:eastAsia="ru-RU"/>
        </w:rPr>
        <w:t>18</w:t>
      </w:r>
      <w:r w:rsidRPr="008A5501">
        <w:rPr>
          <w:sz w:val="28"/>
          <w:szCs w:val="28"/>
          <w:lang w:val="ru-RU" w:eastAsia="ru-RU"/>
        </w:rPr>
        <w:t>]. Вместе с тем частицы с размером менее 40 мкм считаются потенциально опасными вследствие повышенной чувствительности к воспламенению и в отдельных случаях склонности к детонационным явлениям [1</w:t>
      </w:r>
      <w:r w:rsidR="00732557" w:rsidRPr="00732557">
        <w:rPr>
          <w:sz w:val="28"/>
          <w:szCs w:val="28"/>
          <w:lang w:val="ru-RU" w:eastAsia="ru-RU"/>
        </w:rPr>
        <w:t>19</w:t>
      </w:r>
      <w:r w:rsidRPr="008A5501">
        <w:rPr>
          <w:sz w:val="28"/>
          <w:szCs w:val="28"/>
          <w:lang w:val="ru-RU" w:eastAsia="ru-RU"/>
        </w:rPr>
        <w:t>].</w:t>
      </w:r>
    </w:p>
    <w:p w:rsidR="003721BC" w:rsidRPr="003721BC" w:rsidRDefault="003721BC" w:rsidP="003721BC">
      <w:pPr>
        <w:suppressAutoHyphens w:val="0"/>
        <w:ind w:firstLine="708"/>
        <w:jc w:val="both"/>
        <w:rPr>
          <w:sz w:val="28"/>
          <w:szCs w:val="28"/>
          <w:lang w:val="ru-RU" w:eastAsia="ru-RU"/>
        </w:rPr>
      </w:pPr>
      <w:r w:rsidRPr="003721BC">
        <w:rPr>
          <w:sz w:val="28"/>
          <w:szCs w:val="28"/>
          <w:lang w:val="ru-RU" w:eastAsia="ru-RU"/>
        </w:rPr>
        <w:t xml:space="preserve">При нагревании </w:t>
      </w:r>
      <w:r w:rsidR="00E06CC9">
        <w:rPr>
          <w:sz w:val="28"/>
          <w:szCs w:val="28"/>
        </w:rPr>
        <w:t>ПА</w:t>
      </w:r>
      <w:r w:rsidR="004B1815">
        <w:rPr>
          <w:sz w:val="28"/>
          <w:szCs w:val="28"/>
        </w:rPr>
        <w:t xml:space="preserve"> </w:t>
      </w:r>
      <w:r w:rsidRPr="003721BC">
        <w:rPr>
          <w:sz w:val="28"/>
          <w:szCs w:val="28"/>
          <w:lang w:val="ru-RU" w:eastAsia="ru-RU"/>
        </w:rPr>
        <w:t>выше 150 °C наблюдается начало интенсивного термического разложения, тогда как при температурах свыше 250 °C имеет место его возгонка, сопровождающаяся диссоциативным распадом с образованием аммиака (NH</w:t>
      </w:r>
      <w:r w:rsidRPr="003721BC">
        <w:rPr>
          <w:rFonts w:ascii="Cambria Math" w:hAnsi="Cambria Math"/>
          <w:sz w:val="28"/>
          <w:szCs w:val="28"/>
          <w:lang w:val="ru-RU" w:eastAsia="ru-RU"/>
        </w:rPr>
        <w:t>₃</w:t>
      </w:r>
      <w:r w:rsidRPr="003721BC">
        <w:rPr>
          <w:sz w:val="28"/>
          <w:szCs w:val="28"/>
          <w:lang w:val="ru-RU" w:eastAsia="ru-RU"/>
        </w:rPr>
        <w:t>) и хлорной кислоты (HClO</w:t>
      </w:r>
      <w:r w:rsidRPr="003721BC">
        <w:rPr>
          <w:rFonts w:ascii="Cambria Math" w:hAnsi="Cambria Math"/>
          <w:sz w:val="28"/>
          <w:szCs w:val="28"/>
          <w:lang w:val="ru-RU" w:eastAsia="ru-RU"/>
        </w:rPr>
        <w:t>₄</w:t>
      </w:r>
      <w:r w:rsidRPr="003721BC">
        <w:rPr>
          <w:sz w:val="28"/>
          <w:szCs w:val="28"/>
          <w:lang w:val="ru-RU" w:eastAsia="ru-RU"/>
        </w:rPr>
        <w:t xml:space="preserve">). При температуре порядка 270 °C давление диссоциации достигает ~13 Па. В температурном диапазоне </w:t>
      </w:r>
      <w:r w:rsidR="00E06CC9" w:rsidRPr="003721BC">
        <w:rPr>
          <w:sz w:val="28"/>
          <w:szCs w:val="28"/>
          <w:lang w:val="ru-RU" w:eastAsia="ru-RU"/>
        </w:rPr>
        <w:t>150–300°</w:t>
      </w:r>
      <w:r w:rsidRPr="003721BC">
        <w:rPr>
          <w:sz w:val="28"/>
          <w:szCs w:val="28"/>
          <w:lang w:val="ru-RU" w:eastAsia="ru-RU"/>
        </w:rPr>
        <w:t xml:space="preserve">C изотермическое разложение </w:t>
      </w:r>
      <w:r w:rsidR="00E06CC9">
        <w:rPr>
          <w:sz w:val="28"/>
          <w:szCs w:val="28"/>
        </w:rPr>
        <w:t>ПА</w:t>
      </w:r>
      <w:r w:rsidRPr="003721BC">
        <w:rPr>
          <w:sz w:val="28"/>
          <w:szCs w:val="28"/>
          <w:lang w:val="ru-RU" w:eastAsia="ru-RU"/>
        </w:rPr>
        <w:t>протекает по автокаталитическому механизму и практически прекращается после распада прибли</w:t>
      </w:r>
      <w:r>
        <w:rPr>
          <w:sz w:val="28"/>
          <w:szCs w:val="28"/>
          <w:lang w:val="ru-RU" w:eastAsia="ru-RU"/>
        </w:rPr>
        <w:t>зительно 30% исходного вещества</w:t>
      </w:r>
      <w:r w:rsidRPr="003721BC">
        <w:rPr>
          <w:sz w:val="28"/>
          <w:szCs w:val="28"/>
          <w:lang w:val="ru-RU" w:eastAsia="ru-RU"/>
        </w:rPr>
        <w:t xml:space="preserve">. </w:t>
      </w:r>
      <w:r>
        <w:rPr>
          <w:sz w:val="28"/>
          <w:szCs w:val="28"/>
          <w:lang w:val="ru-RU" w:eastAsia="ru-RU"/>
        </w:rPr>
        <w:t>В</w:t>
      </w:r>
      <w:r w:rsidRPr="003721BC">
        <w:rPr>
          <w:sz w:val="28"/>
          <w:szCs w:val="28"/>
          <w:lang w:val="ru-RU" w:eastAsia="ru-RU"/>
        </w:rPr>
        <w:t xml:space="preserve"> области температур фазового перехода </w:t>
      </w:r>
      <w:r w:rsidR="00E06CC9">
        <w:rPr>
          <w:sz w:val="28"/>
          <w:szCs w:val="28"/>
        </w:rPr>
        <w:t>ПА</w:t>
      </w:r>
      <w:r w:rsidRPr="003721BC">
        <w:rPr>
          <w:sz w:val="28"/>
          <w:szCs w:val="28"/>
          <w:lang w:val="ru-RU" w:eastAsia="ru-RU"/>
        </w:rPr>
        <w:t>(</w:t>
      </w:r>
      <w:r w:rsidR="00E06CC9" w:rsidRPr="003721BC">
        <w:rPr>
          <w:sz w:val="28"/>
          <w:szCs w:val="28"/>
          <w:lang w:val="ru-RU" w:eastAsia="ru-RU"/>
        </w:rPr>
        <w:t>235–250 °</w:t>
      </w:r>
      <w:r w:rsidRPr="003721BC">
        <w:rPr>
          <w:sz w:val="28"/>
          <w:szCs w:val="28"/>
          <w:lang w:val="ru-RU" w:eastAsia="ru-RU"/>
        </w:rPr>
        <w:t>C) скорость термического разложения уменьшается с ростом температуры, что связано с повышенной термической устойчивостью высокотемпературной кристаллической модификации по сравнению с ромбической фазой. Дополнительно показано, что воздействие паров хлорной кислоты (HClO</w:t>
      </w:r>
      <w:r w:rsidRPr="003721BC">
        <w:rPr>
          <w:rFonts w:ascii="Cambria Math" w:hAnsi="Cambria Math"/>
          <w:sz w:val="28"/>
          <w:szCs w:val="28"/>
          <w:lang w:val="ru-RU" w:eastAsia="ru-RU"/>
        </w:rPr>
        <w:t>₄</w:t>
      </w:r>
      <w:r w:rsidRPr="003721BC">
        <w:rPr>
          <w:sz w:val="28"/>
          <w:szCs w:val="28"/>
          <w:lang w:val="ru-RU" w:eastAsia="ru-RU"/>
        </w:rPr>
        <w:t>) приводит к ускорению процессов термического распада за счет усиления кислотно-каталитических путей реакции, тогда как присутствие паровNH</w:t>
      </w:r>
      <w:r w:rsidRPr="003721BC">
        <w:rPr>
          <w:rFonts w:ascii="Cambria Math" w:hAnsi="Cambria Math"/>
          <w:sz w:val="28"/>
          <w:szCs w:val="28"/>
          <w:lang w:val="ru-RU" w:eastAsia="ru-RU"/>
        </w:rPr>
        <w:t>₃</w:t>
      </w:r>
      <w:r w:rsidRPr="003721BC">
        <w:rPr>
          <w:sz w:val="28"/>
          <w:szCs w:val="28"/>
          <w:lang w:val="ru-RU" w:eastAsia="ru-RU"/>
        </w:rPr>
        <w:t xml:space="preserve"> оказывает ингибирующее влияние, смещая равновесие диссоциации и замедляя развитие автокаталитических стадий.</w:t>
      </w:r>
    </w:p>
    <w:p w:rsidR="003721BC" w:rsidRPr="003721BC" w:rsidRDefault="003721BC" w:rsidP="00C92262">
      <w:pPr>
        <w:suppressAutoHyphens w:val="0"/>
        <w:ind w:firstLine="708"/>
        <w:jc w:val="both"/>
        <w:rPr>
          <w:sz w:val="28"/>
          <w:szCs w:val="28"/>
          <w:lang w:val="ru-RU" w:eastAsia="ru-RU"/>
        </w:rPr>
      </w:pPr>
      <w:r w:rsidRPr="003721BC">
        <w:rPr>
          <w:sz w:val="28"/>
          <w:szCs w:val="28"/>
          <w:lang w:val="ru-RU" w:eastAsia="ru-RU"/>
        </w:rPr>
        <w:t xml:space="preserve">Состав газообразных и твердых продуктов термического разложения </w:t>
      </w:r>
      <w:r w:rsidR="00E06CC9">
        <w:rPr>
          <w:sz w:val="28"/>
          <w:szCs w:val="28"/>
        </w:rPr>
        <w:t>ПА</w:t>
      </w:r>
      <w:r w:rsidRPr="003721BC">
        <w:rPr>
          <w:sz w:val="28"/>
          <w:szCs w:val="28"/>
          <w:lang w:val="ru-RU" w:eastAsia="ru-RU"/>
        </w:rPr>
        <w:t>в первом приближении может быть описан следующими стехиометрическими уравнениями:</w:t>
      </w:r>
    </w:p>
    <w:p w:rsidR="00271CC2" w:rsidRPr="003721BC" w:rsidRDefault="00271CC2" w:rsidP="003721BC">
      <w:pPr>
        <w:ind w:right="-142"/>
        <w:jc w:val="both"/>
        <w:rPr>
          <w:sz w:val="28"/>
          <w:szCs w:val="28"/>
          <w:lang w:val="ru-RU"/>
        </w:rPr>
      </w:pPr>
    </w:p>
    <w:p w:rsidR="00242F7E" w:rsidRPr="00271CC2" w:rsidRDefault="001A23B4" w:rsidP="004B1815">
      <w:pPr>
        <w:spacing w:before="66"/>
        <w:ind w:right="-142"/>
        <w:jc w:val="right"/>
        <w:rPr>
          <w:sz w:val="28"/>
          <w:szCs w:val="28"/>
          <w:lang w:val="en-US"/>
        </w:rPr>
      </w:pPr>
      <w:r w:rsidRPr="0081523A">
        <w:rPr>
          <w:sz w:val="28"/>
          <w:szCs w:val="28"/>
        </w:rPr>
        <w:t>4</w:t>
      </w:r>
      <w:r w:rsidRPr="0081523A">
        <w:rPr>
          <w:sz w:val="28"/>
          <w:szCs w:val="28"/>
          <w:lang w:val="en-US"/>
        </w:rPr>
        <w:t>NH</w:t>
      </w:r>
      <w:r w:rsidRPr="00D84C42">
        <w:rPr>
          <w:sz w:val="28"/>
          <w:szCs w:val="28"/>
          <w:vertAlign w:val="subscript"/>
          <w:lang w:val="en-US"/>
        </w:rPr>
        <w:t>4</w:t>
      </w:r>
      <w:r w:rsidRPr="0081523A">
        <w:rPr>
          <w:sz w:val="28"/>
          <w:szCs w:val="28"/>
          <w:lang w:val="en-US"/>
        </w:rPr>
        <w:t>ClO</w:t>
      </w:r>
      <w:r w:rsidRPr="00D84C42">
        <w:rPr>
          <w:sz w:val="28"/>
          <w:szCs w:val="28"/>
          <w:vertAlign w:val="subscript"/>
          <w:lang w:val="en-US"/>
        </w:rPr>
        <w:t>4</w:t>
      </w:r>
      <w:r w:rsidRPr="00D84C42">
        <w:rPr>
          <w:sz w:val="28"/>
          <w:szCs w:val="28"/>
          <w:lang w:val="en-US"/>
        </w:rPr>
        <w:t>→2</w:t>
      </w:r>
      <w:r w:rsidRPr="0081523A">
        <w:rPr>
          <w:sz w:val="28"/>
          <w:szCs w:val="28"/>
          <w:lang w:val="en-US"/>
        </w:rPr>
        <w:t>Cl</w:t>
      </w:r>
      <w:r w:rsidRPr="00D84C42">
        <w:rPr>
          <w:sz w:val="28"/>
          <w:szCs w:val="28"/>
          <w:vertAlign w:val="subscript"/>
          <w:lang w:val="en-US"/>
        </w:rPr>
        <w:t xml:space="preserve">2 </w:t>
      </w:r>
      <w:r w:rsidRPr="00D84C42">
        <w:rPr>
          <w:sz w:val="28"/>
          <w:szCs w:val="28"/>
          <w:lang w:val="en-US"/>
        </w:rPr>
        <w:t xml:space="preserve">+ </w:t>
      </w:r>
      <w:r w:rsidRPr="0081523A">
        <w:rPr>
          <w:sz w:val="28"/>
          <w:szCs w:val="28"/>
          <w:lang w:val="en-US"/>
        </w:rPr>
        <w:t>N</w:t>
      </w:r>
      <w:r w:rsidRPr="00D84C42">
        <w:rPr>
          <w:sz w:val="28"/>
          <w:szCs w:val="28"/>
          <w:vertAlign w:val="subscript"/>
          <w:lang w:val="en-US"/>
        </w:rPr>
        <w:t>2</w:t>
      </w:r>
      <w:r w:rsidRPr="0081523A">
        <w:rPr>
          <w:sz w:val="28"/>
          <w:szCs w:val="28"/>
          <w:lang w:val="en-US"/>
        </w:rPr>
        <w:t>O</w:t>
      </w:r>
      <w:r w:rsidRPr="00D84C42">
        <w:rPr>
          <w:sz w:val="28"/>
          <w:szCs w:val="28"/>
          <w:lang w:val="en-US"/>
        </w:rPr>
        <w:t xml:space="preserve"> + 3</w:t>
      </w:r>
      <w:r w:rsidRPr="0081523A">
        <w:rPr>
          <w:sz w:val="28"/>
          <w:szCs w:val="28"/>
          <w:lang w:val="en-US"/>
        </w:rPr>
        <w:t>O</w:t>
      </w:r>
      <w:r w:rsidRPr="00D84C42">
        <w:rPr>
          <w:sz w:val="28"/>
          <w:szCs w:val="28"/>
          <w:vertAlign w:val="subscript"/>
          <w:lang w:val="en-US"/>
        </w:rPr>
        <w:t>2</w:t>
      </w:r>
      <w:r w:rsidRPr="00D84C42">
        <w:rPr>
          <w:sz w:val="28"/>
          <w:szCs w:val="28"/>
          <w:lang w:val="en-US"/>
        </w:rPr>
        <w:t xml:space="preserve"> + 8</w:t>
      </w:r>
      <w:r w:rsidRPr="0081523A">
        <w:rPr>
          <w:sz w:val="28"/>
          <w:szCs w:val="28"/>
          <w:lang w:val="en-US"/>
        </w:rPr>
        <w:t>H</w:t>
      </w:r>
      <w:r w:rsidRPr="00D84C42">
        <w:rPr>
          <w:sz w:val="28"/>
          <w:szCs w:val="28"/>
          <w:vertAlign w:val="subscript"/>
          <w:lang w:val="en-US"/>
        </w:rPr>
        <w:t>2</w:t>
      </w:r>
      <w:r w:rsidRPr="0081523A">
        <w:rPr>
          <w:sz w:val="28"/>
          <w:szCs w:val="28"/>
          <w:lang w:val="en-US"/>
        </w:rPr>
        <w:t>O</w:t>
      </w:r>
      <w:r w:rsidR="004B1815">
        <w:rPr>
          <w:sz w:val="28"/>
          <w:szCs w:val="28"/>
        </w:rPr>
        <w:t xml:space="preserve">                          </w:t>
      </w:r>
      <w:r w:rsidR="00D84C42">
        <w:rPr>
          <w:sz w:val="28"/>
          <w:szCs w:val="28"/>
          <w:lang w:val="en-US"/>
        </w:rPr>
        <w:t>(12)</w:t>
      </w:r>
    </w:p>
    <w:p w:rsidR="00271CC2" w:rsidRPr="00271CC2" w:rsidRDefault="00271CC2" w:rsidP="00C22215">
      <w:pPr>
        <w:spacing w:before="66"/>
        <w:ind w:right="-142" w:firstLine="708"/>
        <w:jc w:val="center"/>
        <w:rPr>
          <w:sz w:val="28"/>
          <w:szCs w:val="28"/>
          <w:lang w:val="en-US"/>
        </w:rPr>
      </w:pPr>
    </w:p>
    <w:p w:rsidR="001A23B4" w:rsidRDefault="001A23B4" w:rsidP="00C22215">
      <w:pPr>
        <w:spacing w:before="66"/>
        <w:ind w:right="-142" w:firstLine="708"/>
        <w:jc w:val="both"/>
        <w:rPr>
          <w:sz w:val="28"/>
          <w:szCs w:val="28"/>
          <w:lang w:val="ru-RU"/>
        </w:rPr>
      </w:pPr>
      <w:r w:rsidRPr="0081523A">
        <w:rPr>
          <w:sz w:val="28"/>
          <w:szCs w:val="28"/>
          <w:lang w:val="ru-RU"/>
        </w:rPr>
        <w:t>При температуре 300</w:t>
      </w:r>
      <w:r w:rsidRPr="0081523A">
        <w:rPr>
          <w:sz w:val="28"/>
          <w:szCs w:val="28"/>
          <w:vertAlign w:val="superscript"/>
          <w:lang w:val="ru-RU"/>
        </w:rPr>
        <w:t>0</w:t>
      </w:r>
      <w:r w:rsidRPr="0081523A">
        <w:rPr>
          <w:sz w:val="28"/>
          <w:szCs w:val="28"/>
          <w:lang w:val="ru-RU"/>
        </w:rPr>
        <w:t xml:space="preserve">С выше </w:t>
      </w:r>
      <w:r w:rsidR="00A10CF5" w:rsidRPr="0081523A">
        <w:rPr>
          <w:sz w:val="28"/>
          <w:szCs w:val="28"/>
          <w:lang w:val="ru-RU"/>
        </w:rPr>
        <w:t>происходит внезапный распад со вспышкой по уравнению</w:t>
      </w:r>
    </w:p>
    <w:p w:rsidR="00271CC2" w:rsidRPr="0081523A" w:rsidRDefault="00271CC2" w:rsidP="00C22215">
      <w:pPr>
        <w:spacing w:before="66"/>
        <w:ind w:right="-142" w:firstLine="708"/>
        <w:jc w:val="both"/>
        <w:rPr>
          <w:sz w:val="28"/>
          <w:szCs w:val="28"/>
          <w:lang w:val="ru-RU"/>
        </w:rPr>
      </w:pPr>
    </w:p>
    <w:p w:rsidR="00604471" w:rsidRPr="00271CC2" w:rsidRDefault="001A23B4" w:rsidP="004B1815">
      <w:pPr>
        <w:spacing w:before="66"/>
        <w:ind w:right="-142"/>
        <w:jc w:val="right"/>
        <w:rPr>
          <w:sz w:val="28"/>
          <w:szCs w:val="28"/>
          <w:lang w:val="en-US"/>
        </w:rPr>
      </w:pPr>
      <w:r w:rsidRPr="00D84C42">
        <w:rPr>
          <w:sz w:val="28"/>
          <w:szCs w:val="28"/>
          <w:lang w:val="en-US"/>
        </w:rPr>
        <w:t>2</w:t>
      </w:r>
      <w:r w:rsidRPr="0081523A">
        <w:rPr>
          <w:sz w:val="28"/>
          <w:szCs w:val="28"/>
          <w:lang w:val="en-US"/>
        </w:rPr>
        <w:t>NH</w:t>
      </w:r>
      <w:r w:rsidRPr="00D84C42">
        <w:rPr>
          <w:sz w:val="28"/>
          <w:szCs w:val="28"/>
          <w:vertAlign w:val="subscript"/>
          <w:lang w:val="en-US"/>
        </w:rPr>
        <w:t>4</w:t>
      </w:r>
      <w:r w:rsidRPr="0081523A">
        <w:rPr>
          <w:sz w:val="28"/>
          <w:szCs w:val="28"/>
          <w:lang w:val="en-US"/>
        </w:rPr>
        <w:t>ClO</w:t>
      </w:r>
      <w:r w:rsidRPr="00D84C42">
        <w:rPr>
          <w:sz w:val="28"/>
          <w:szCs w:val="28"/>
          <w:vertAlign w:val="subscript"/>
          <w:lang w:val="en-US"/>
        </w:rPr>
        <w:t>4</w:t>
      </w:r>
      <w:r w:rsidRPr="00D84C42">
        <w:rPr>
          <w:sz w:val="28"/>
          <w:szCs w:val="28"/>
          <w:lang w:val="en-US"/>
        </w:rPr>
        <w:t>→</w:t>
      </w:r>
      <w:r w:rsidRPr="0081523A">
        <w:rPr>
          <w:sz w:val="28"/>
          <w:szCs w:val="28"/>
          <w:lang w:val="en-US"/>
        </w:rPr>
        <w:t>Cl</w:t>
      </w:r>
      <w:r w:rsidRPr="00D84C42">
        <w:rPr>
          <w:sz w:val="28"/>
          <w:szCs w:val="28"/>
          <w:vertAlign w:val="subscript"/>
          <w:lang w:val="en-US"/>
        </w:rPr>
        <w:t xml:space="preserve">2 </w:t>
      </w:r>
      <w:r w:rsidRPr="00D84C42">
        <w:rPr>
          <w:sz w:val="28"/>
          <w:szCs w:val="28"/>
          <w:lang w:val="en-US"/>
        </w:rPr>
        <w:t>+ 2</w:t>
      </w:r>
      <w:r w:rsidRPr="0081523A">
        <w:rPr>
          <w:sz w:val="28"/>
          <w:szCs w:val="28"/>
          <w:lang w:val="en-US"/>
        </w:rPr>
        <w:t>NO</w:t>
      </w:r>
      <w:r w:rsidRPr="00D84C42">
        <w:rPr>
          <w:sz w:val="28"/>
          <w:szCs w:val="28"/>
          <w:lang w:val="en-US"/>
        </w:rPr>
        <w:t xml:space="preserve"> + </w:t>
      </w:r>
      <w:r w:rsidRPr="0081523A">
        <w:rPr>
          <w:sz w:val="28"/>
          <w:szCs w:val="28"/>
          <w:lang w:val="en-US"/>
        </w:rPr>
        <w:t>O</w:t>
      </w:r>
      <w:r w:rsidRPr="00D84C42">
        <w:rPr>
          <w:sz w:val="28"/>
          <w:szCs w:val="28"/>
          <w:vertAlign w:val="subscript"/>
          <w:lang w:val="en-US"/>
        </w:rPr>
        <w:t>2</w:t>
      </w:r>
      <w:r w:rsidRPr="00D84C42">
        <w:rPr>
          <w:sz w:val="28"/>
          <w:szCs w:val="28"/>
          <w:lang w:val="en-US"/>
        </w:rPr>
        <w:t xml:space="preserve"> + 4</w:t>
      </w:r>
      <w:r w:rsidRPr="0081523A">
        <w:rPr>
          <w:sz w:val="28"/>
          <w:szCs w:val="28"/>
          <w:lang w:val="en-US"/>
        </w:rPr>
        <w:t>H</w:t>
      </w:r>
      <w:r w:rsidRPr="00D84C42">
        <w:rPr>
          <w:sz w:val="28"/>
          <w:szCs w:val="28"/>
          <w:vertAlign w:val="subscript"/>
          <w:lang w:val="en-US"/>
        </w:rPr>
        <w:t>2</w:t>
      </w:r>
      <w:r w:rsidRPr="0081523A">
        <w:rPr>
          <w:sz w:val="28"/>
          <w:szCs w:val="28"/>
          <w:lang w:val="en-US"/>
        </w:rPr>
        <w:t>O</w:t>
      </w:r>
      <w:r w:rsidR="004B1815">
        <w:rPr>
          <w:sz w:val="28"/>
          <w:szCs w:val="28"/>
        </w:rPr>
        <w:t xml:space="preserve">                            </w:t>
      </w:r>
      <w:r w:rsidR="00D84C42">
        <w:rPr>
          <w:sz w:val="28"/>
          <w:szCs w:val="28"/>
          <w:lang w:val="en-US"/>
        </w:rPr>
        <w:t>(13)</w:t>
      </w:r>
    </w:p>
    <w:p w:rsidR="00271CC2" w:rsidRPr="00271CC2" w:rsidRDefault="00271CC2" w:rsidP="00C22215">
      <w:pPr>
        <w:spacing w:before="66"/>
        <w:ind w:right="-142" w:firstLine="708"/>
        <w:jc w:val="center"/>
        <w:rPr>
          <w:sz w:val="28"/>
          <w:szCs w:val="28"/>
          <w:lang w:val="en-US"/>
        </w:rPr>
      </w:pPr>
    </w:p>
    <w:p w:rsidR="00604471" w:rsidRDefault="00A10CF5" w:rsidP="00C22215">
      <w:pPr>
        <w:spacing w:before="66"/>
        <w:ind w:right="-142" w:firstLine="708"/>
        <w:jc w:val="both"/>
        <w:rPr>
          <w:sz w:val="28"/>
          <w:szCs w:val="28"/>
          <w:lang w:val="ru-RU"/>
        </w:rPr>
      </w:pPr>
      <w:r w:rsidRPr="0081523A">
        <w:rPr>
          <w:sz w:val="28"/>
          <w:szCs w:val="28"/>
          <w:lang w:val="ru-RU"/>
        </w:rPr>
        <w:t>При взрывчатом распаде</w:t>
      </w:r>
      <w:r w:rsidRPr="0081523A">
        <w:rPr>
          <w:sz w:val="28"/>
          <w:szCs w:val="28"/>
        </w:rPr>
        <w:t xml:space="preserve">, а также при </w:t>
      </w:r>
      <w:r w:rsidR="008A4445" w:rsidRPr="0081523A">
        <w:rPr>
          <w:sz w:val="28"/>
          <w:szCs w:val="28"/>
        </w:rPr>
        <w:t xml:space="preserve">высоких температурах, </w:t>
      </w:r>
      <w:r w:rsidR="00E06CC9">
        <w:rPr>
          <w:sz w:val="28"/>
          <w:szCs w:val="28"/>
        </w:rPr>
        <w:t>ПА</w:t>
      </w:r>
      <w:r w:rsidR="008A4445" w:rsidRPr="0081523A">
        <w:rPr>
          <w:sz w:val="28"/>
          <w:szCs w:val="28"/>
        </w:rPr>
        <w:t>распадается, главным образом, по уравнению</w:t>
      </w:r>
    </w:p>
    <w:p w:rsidR="00271CC2" w:rsidRPr="00271CC2" w:rsidRDefault="00271CC2" w:rsidP="00C22215">
      <w:pPr>
        <w:spacing w:before="66"/>
        <w:ind w:right="-142" w:firstLine="708"/>
        <w:jc w:val="both"/>
        <w:rPr>
          <w:sz w:val="28"/>
          <w:szCs w:val="28"/>
          <w:lang w:val="ru-RU"/>
        </w:rPr>
      </w:pPr>
    </w:p>
    <w:p w:rsidR="008A4445" w:rsidRPr="00271CC2" w:rsidRDefault="008A4445" w:rsidP="004B1815">
      <w:pPr>
        <w:spacing w:before="66"/>
        <w:ind w:right="-142"/>
        <w:jc w:val="right"/>
        <w:rPr>
          <w:sz w:val="28"/>
          <w:szCs w:val="28"/>
          <w:lang w:val="en-US"/>
        </w:rPr>
      </w:pPr>
      <w:r w:rsidRPr="0081523A">
        <w:rPr>
          <w:sz w:val="28"/>
          <w:szCs w:val="28"/>
        </w:rPr>
        <w:t>2</w:t>
      </w:r>
      <w:r w:rsidRPr="0081523A">
        <w:rPr>
          <w:sz w:val="28"/>
          <w:szCs w:val="28"/>
          <w:lang w:val="en-US"/>
        </w:rPr>
        <w:t>NH</w:t>
      </w:r>
      <w:r w:rsidRPr="00D84C42">
        <w:rPr>
          <w:sz w:val="28"/>
          <w:szCs w:val="28"/>
          <w:vertAlign w:val="subscript"/>
          <w:lang w:val="en-US"/>
        </w:rPr>
        <w:t>4</w:t>
      </w:r>
      <w:r w:rsidRPr="0081523A">
        <w:rPr>
          <w:sz w:val="28"/>
          <w:szCs w:val="28"/>
          <w:lang w:val="en-US"/>
        </w:rPr>
        <w:t>ClO</w:t>
      </w:r>
      <w:r w:rsidRPr="00D84C42">
        <w:rPr>
          <w:sz w:val="28"/>
          <w:szCs w:val="28"/>
          <w:vertAlign w:val="subscript"/>
          <w:lang w:val="en-US"/>
        </w:rPr>
        <w:t>4</w:t>
      </w:r>
      <w:r w:rsidRPr="00D84C42">
        <w:rPr>
          <w:sz w:val="28"/>
          <w:szCs w:val="28"/>
          <w:lang w:val="en-US"/>
        </w:rPr>
        <w:t>→2</w:t>
      </w:r>
      <w:r w:rsidRPr="0081523A">
        <w:rPr>
          <w:sz w:val="28"/>
          <w:szCs w:val="28"/>
          <w:lang w:val="en-US"/>
        </w:rPr>
        <w:t>N</w:t>
      </w:r>
      <w:r w:rsidRPr="00D84C42">
        <w:rPr>
          <w:sz w:val="28"/>
          <w:szCs w:val="28"/>
          <w:vertAlign w:val="subscript"/>
          <w:lang w:val="en-US"/>
        </w:rPr>
        <w:t xml:space="preserve">2 </w:t>
      </w:r>
      <w:r w:rsidRPr="00D84C42">
        <w:rPr>
          <w:sz w:val="28"/>
          <w:szCs w:val="28"/>
          <w:lang w:val="en-US"/>
        </w:rPr>
        <w:t>+ 2</w:t>
      </w:r>
      <w:r w:rsidRPr="0081523A">
        <w:rPr>
          <w:sz w:val="28"/>
          <w:szCs w:val="28"/>
          <w:lang w:val="en-US"/>
        </w:rPr>
        <w:t>O</w:t>
      </w:r>
      <w:r w:rsidRPr="00D84C42">
        <w:rPr>
          <w:sz w:val="28"/>
          <w:szCs w:val="28"/>
          <w:vertAlign w:val="subscript"/>
          <w:lang w:val="en-US"/>
        </w:rPr>
        <w:t xml:space="preserve">2 </w:t>
      </w:r>
      <w:r w:rsidRPr="00D84C42">
        <w:rPr>
          <w:sz w:val="28"/>
          <w:szCs w:val="28"/>
          <w:lang w:val="en-US"/>
        </w:rPr>
        <w:t>+</w:t>
      </w:r>
      <w:r w:rsidRPr="0081523A">
        <w:rPr>
          <w:sz w:val="28"/>
          <w:szCs w:val="28"/>
          <w:lang w:val="en-US"/>
        </w:rPr>
        <w:t>Cl</w:t>
      </w:r>
      <w:r w:rsidR="00FD3ED3" w:rsidRPr="00D84C42">
        <w:rPr>
          <w:sz w:val="28"/>
          <w:szCs w:val="28"/>
          <w:vertAlign w:val="subscript"/>
          <w:lang w:val="en-US"/>
        </w:rPr>
        <w:t>2</w:t>
      </w:r>
      <w:r w:rsidRPr="00D84C42">
        <w:rPr>
          <w:sz w:val="28"/>
          <w:szCs w:val="28"/>
          <w:lang w:val="en-US"/>
        </w:rPr>
        <w:t xml:space="preserve"> + 4</w:t>
      </w:r>
      <w:r w:rsidRPr="0081523A">
        <w:rPr>
          <w:sz w:val="28"/>
          <w:szCs w:val="28"/>
          <w:lang w:val="en-US"/>
        </w:rPr>
        <w:t>H</w:t>
      </w:r>
      <w:r w:rsidRPr="00D84C42">
        <w:rPr>
          <w:sz w:val="28"/>
          <w:szCs w:val="28"/>
          <w:vertAlign w:val="subscript"/>
          <w:lang w:val="en-US"/>
        </w:rPr>
        <w:t>2</w:t>
      </w:r>
      <w:r w:rsidRPr="0081523A">
        <w:rPr>
          <w:sz w:val="28"/>
          <w:szCs w:val="28"/>
          <w:lang w:val="en-US"/>
        </w:rPr>
        <w:t>O</w:t>
      </w:r>
      <w:r w:rsidR="004B1815">
        <w:rPr>
          <w:sz w:val="28"/>
          <w:szCs w:val="28"/>
        </w:rPr>
        <w:t xml:space="preserve">                             </w:t>
      </w:r>
      <w:r w:rsidR="00D84C42">
        <w:rPr>
          <w:sz w:val="28"/>
          <w:szCs w:val="28"/>
          <w:lang w:val="en-US"/>
        </w:rPr>
        <w:t>(14)</w:t>
      </w:r>
    </w:p>
    <w:p w:rsidR="00271CC2" w:rsidRPr="00271CC2" w:rsidRDefault="00271CC2" w:rsidP="00C22215">
      <w:pPr>
        <w:spacing w:before="66"/>
        <w:ind w:right="-142" w:firstLine="708"/>
        <w:jc w:val="center"/>
        <w:rPr>
          <w:sz w:val="28"/>
          <w:szCs w:val="28"/>
          <w:lang w:val="en-US"/>
        </w:rPr>
      </w:pPr>
    </w:p>
    <w:p w:rsidR="00271CC2" w:rsidRPr="002B6BBD" w:rsidRDefault="008A4445" w:rsidP="00C6046D">
      <w:pPr>
        <w:spacing w:before="66"/>
        <w:ind w:right="-142" w:firstLine="708"/>
        <w:jc w:val="both"/>
        <w:rPr>
          <w:sz w:val="28"/>
          <w:szCs w:val="28"/>
          <w:lang w:val="ru-RU"/>
        </w:rPr>
      </w:pPr>
      <w:r w:rsidRPr="0081523A">
        <w:rPr>
          <w:sz w:val="28"/>
          <w:szCs w:val="28"/>
          <w:lang w:val="ru-RU"/>
        </w:rPr>
        <w:t>и частично по уравнению</w:t>
      </w:r>
    </w:p>
    <w:p w:rsidR="00604471" w:rsidRPr="00163B08" w:rsidRDefault="00FD3ED3" w:rsidP="004B1815">
      <w:pPr>
        <w:spacing w:before="66"/>
        <w:ind w:right="-142"/>
        <w:jc w:val="right"/>
        <w:rPr>
          <w:sz w:val="28"/>
          <w:szCs w:val="28"/>
          <w:lang w:val="ru-RU"/>
        </w:rPr>
      </w:pPr>
      <w:r w:rsidRPr="0081523A">
        <w:rPr>
          <w:sz w:val="28"/>
          <w:szCs w:val="28"/>
        </w:rPr>
        <w:lastRenderedPageBreak/>
        <w:t>2</w:t>
      </w:r>
      <w:r w:rsidRPr="0081523A">
        <w:rPr>
          <w:sz w:val="28"/>
          <w:szCs w:val="28"/>
          <w:lang w:val="en-US"/>
        </w:rPr>
        <w:t>NH</w:t>
      </w:r>
      <w:r w:rsidRPr="00163B08">
        <w:rPr>
          <w:sz w:val="28"/>
          <w:szCs w:val="28"/>
          <w:vertAlign w:val="subscript"/>
          <w:lang w:val="ru-RU"/>
        </w:rPr>
        <w:t>4</w:t>
      </w:r>
      <w:r w:rsidRPr="0081523A">
        <w:rPr>
          <w:sz w:val="28"/>
          <w:szCs w:val="28"/>
          <w:lang w:val="en-US"/>
        </w:rPr>
        <w:t>ClO</w:t>
      </w:r>
      <w:r w:rsidRPr="00163B08">
        <w:rPr>
          <w:sz w:val="28"/>
          <w:szCs w:val="28"/>
          <w:vertAlign w:val="subscript"/>
          <w:lang w:val="ru-RU"/>
        </w:rPr>
        <w:t>4</w:t>
      </w:r>
      <w:r w:rsidRPr="00163B08">
        <w:rPr>
          <w:sz w:val="28"/>
          <w:szCs w:val="28"/>
          <w:lang w:val="ru-RU"/>
        </w:rPr>
        <w:t>→2</w:t>
      </w:r>
      <w:r w:rsidRPr="0081523A">
        <w:rPr>
          <w:sz w:val="28"/>
          <w:szCs w:val="28"/>
          <w:lang w:val="en-US"/>
        </w:rPr>
        <w:t>N</w:t>
      </w:r>
      <w:r w:rsidRPr="00163B08">
        <w:rPr>
          <w:sz w:val="28"/>
          <w:szCs w:val="28"/>
          <w:vertAlign w:val="subscript"/>
          <w:lang w:val="ru-RU"/>
        </w:rPr>
        <w:t xml:space="preserve">2 </w:t>
      </w:r>
      <w:r w:rsidRPr="00163B08">
        <w:rPr>
          <w:sz w:val="28"/>
          <w:szCs w:val="28"/>
          <w:lang w:val="ru-RU"/>
        </w:rPr>
        <w:t>+ 2,5</w:t>
      </w:r>
      <w:r w:rsidRPr="0081523A">
        <w:rPr>
          <w:sz w:val="28"/>
          <w:szCs w:val="28"/>
          <w:lang w:val="en-US"/>
        </w:rPr>
        <w:t>O</w:t>
      </w:r>
      <w:r w:rsidRPr="00163B08">
        <w:rPr>
          <w:sz w:val="28"/>
          <w:szCs w:val="28"/>
          <w:vertAlign w:val="subscript"/>
          <w:lang w:val="ru-RU"/>
        </w:rPr>
        <w:t xml:space="preserve">2 </w:t>
      </w:r>
      <w:r w:rsidRPr="00163B08">
        <w:rPr>
          <w:sz w:val="28"/>
          <w:szCs w:val="28"/>
          <w:lang w:val="ru-RU"/>
        </w:rPr>
        <w:t>+2</w:t>
      </w:r>
      <w:r w:rsidRPr="0081523A">
        <w:rPr>
          <w:sz w:val="28"/>
          <w:szCs w:val="28"/>
          <w:lang w:val="en-US"/>
        </w:rPr>
        <w:t>HCl</w:t>
      </w:r>
      <w:r w:rsidRPr="00163B08">
        <w:rPr>
          <w:sz w:val="28"/>
          <w:szCs w:val="28"/>
          <w:lang w:val="ru-RU"/>
        </w:rPr>
        <w:t xml:space="preserve"> + 3</w:t>
      </w:r>
      <w:r w:rsidRPr="0081523A">
        <w:rPr>
          <w:sz w:val="28"/>
          <w:szCs w:val="28"/>
          <w:lang w:val="en-US"/>
        </w:rPr>
        <w:t>H</w:t>
      </w:r>
      <w:r w:rsidRPr="00163B08">
        <w:rPr>
          <w:sz w:val="28"/>
          <w:szCs w:val="28"/>
          <w:vertAlign w:val="subscript"/>
          <w:lang w:val="ru-RU"/>
        </w:rPr>
        <w:t>2</w:t>
      </w:r>
      <w:r w:rsidRPr="0081523A">
        <w:rPr>
          <w:sz w:val="28"/>
          <w:szCs w:val="28"/>
          <w:lang w:val="en-US"/>
        </w:rPr>
        <w:t>O</w:t>
      </w:r>
      <w:r w:rsidR="004B1815">
        <w:rPr>
          <w:sz w:val="28"/>
          <w:szCs w:val="28"/>
        </w:rPr>
        <w:t xml:space="preserve">                        </w:t>
      </w:r>
      <w:r w:rsidR="00D84C42" w:rsidRPr="00163B08">
        <w:rPr>
          <w:sz w:val="28"/>
          <w:szCs w:val="28"/>
          <w:lang w:val="ru-RU"/>
        </w:rPr>
        <w:t>(15)</w:t>
      </w:r>
    </w:p>
    <w:p w:rsidR="00271CC2" w:rsidRPr="00163B08" w:rsidRDefault="00271CC2" w:rsidP="00C22215">
      <w:pPr>
        <w:spacing w:before="66"/>
        <w:ind w:right="-142" w:firstLine="708"/>
        <w:jc w:val="center"/>
        <w:rPr>
          <w:sz w:val="28"/>
          <w:szCs w:val="28"/>
          <w:lang w:val="ru-RU"/>
        </w:rPr>
      </w:pPr>
    </w:p>
    <w:p w:rsidR="005C6C64" w:rsidRPr="0081523A" w:rsidRDefault="005C6C64" w:rsidP="00C22215">
      <w:pPr>
        <w:ind w:right="-142" w:firstLine="709"/>
        <w:jc w:val="both"/>
        <w:rPr>
          <w:sz w:val="28"/>
          <w:szCs w:val="28"/>
        </w:rPr>
      </w:pPr>
      <w:r w:rsidRPr="0081523A">
        <w:rPr>
          <w:sz w:val="28"/>
          <w:szCs w:val="28"/>
        </w:rPr>
        <w:t xml:space="preserve">Катализаторы КМЦ–Me и их влияние на разложение </w:t>
      </w:r>
      <w:r w:rsidR="00E06CC9">
        <w:rPr>
          <w:sz w:val="28"/>
          <w:szCs w:val="28"/>
        </w:rPr>
        <w:t>ПА</w:t>
      </w:r>
      <w:r w:rsidRPr="0081523A">
        <w:rPr>
          <w:sz w:val="28"/>
          <w:szCs w:val="28"/>
        </w:rPr>
        <w:t>(NH</w:t>
      </w:r>
      <w:r w:rsidRPr="0081523A">
        <w:rPr>
          <w:rFonts w:ascii="Cambria Math" w:hAnsi="Cambria Math"/>
          <w:sz w:val="28"/>
          <w:szCs w:val="28"/>
        </w:rPr>
        <w:t>₄</w:t>
      </w:r>
      <w:r w:rsidRPr="0081523A">
        <w:rPr>
          <w:sz w:val="28"/>
          <w:szCs w:val="28"/>
        </w:rPr>
        <w:t>ClO</w:t>
      </w:r>
      <w:r w:rsidRPr="0081523A">
        <w:rPr>
          <w:rFonts w:ascii="Cambria Math" w:hAnsi="Cambria Math"/>
          <w:sz w:val="28"/>
          <w:szCs w:val="28"/>
        </w:rPr>
        <w:t>₄</w:t>
      </w:r>
      <w:r w:rsidRPr="0081523A">
        <w:rPr>
          <w:sz w:val="28"/>
          <w:szCs w:val="28"/>
        </w:rPr>
        <w:t>)</w:t>
      </w:r>
    </w:p>
    <w:p w:rsidR="005C6C64" w:rsidRPr="00B745E6" w:rsidRDefault="005C6C64" w:rsidP="00C22215">
      <w:pPr>
        <w:ind w:right="-142" w:firstLine="709"/>
        <w:jc w:val="both"/>
        <w:rPr>
          <w:sz w:val="28"/>
          <w:szCs w:val="28"/>
          <w:lang w:val="ru-RU"/>
        </w:rPr>
      </w:pPr>
      <w:r w:rsidRPr="0081523A">
        <w:rPr>
          <w:sz w:val="28"/>
          <w:szCs w:val="28"/>
        </w:rPr>
        <w:t>Полимерные металлокомплексы получены путем взаимодействия раствора КМЦ с солями переходных металлов (CoCl</w:t>
      </w:r>
      <w:r w:rsidRPr="0081523A">
        <w:rPr>
          <w:rFonts w:ascii="Cambria Math" w:hAnsi="Cambria Math"/>
          <w:sz w:val="28"/>
          <w:szCs w:val="28"/>
        </w:rPr>
        <w:t>₂</w:t>
      </w:r>
      <w:r w:rsidRPr="0081523A">
        <w:rPr>
          <w:sz w:val="28"/>
          <w:szCs w:val="28"/>
        </w:rPr>
        <w:t>, Ni(NO</w:t>
      </w:r>
      <w:r w:rsidRPr="0081523A">
        <w:rPr>
          <w:rFonts w:ascii="Cambria Math" w:hAnsi="Cambria Math"/>
          <w:sz w:val="28"/>
          <w:szCs w:val="28"/>
        </w:rPr>
        <w:t>₃</w:t>
      </w:r>
      <w:r w:rsidRPr="0081523A">
        <w:rPr>
          <w:sz w:val="28"/>
          <w:szCs w:val="28"/>
        </w:rPr>
        <w:t>)</w:t>
      </w:r>
      <w:r w:rsidRPr="0081523A">
        <w:rPr>
          <w:rFonts w:ascii="Cambria Math" w:hAnsi="Cambria Math"/>
          <w:sz w:val="28"/>
          <w:szCs w:val="28"/>
        </w:rPr>
        <w:t>₂</w:t>
      </w:r>
      <w:r w:rsidRPr="0081523A">
        <w:rPr>
          <w:sz w:val="28"/>
          <w:szCs w:val="28"/>
        </w:rPr>
        <w:t>, CuCl</w:t>
      </w:r>
      <w:r w:rsidRPr="0081523A">
        <w:rPr>
          <w:rFonts w:ascii="Cambria Math" w:hAnsi="Cambria Math"/>
          <w:sz w:val="28"/>
          <w:szCs w:val="28"/>
        </w:rPr>
        <w:t>₂</w:t>
      </w:r>
      <w:r w:rsidRPr="0081523A">
        <w:rPr>
          <w:sz w:val="28"/>
          <w:szCs w:val="28"/>
        </w:rPr>
        <w:t>, Fe(NO</w:t>
      </w:r>
      <w:r w:rsidRPr="0081523A">
        <w:rPr>
          <w:rFonts w:ascii="Cambria Math" w:hAnsi="Cambria Math"/>
          <w:sz w:val="28"/>
          <w:szCs w:val="28"/>
        </w:rPr>
        <w:t>₃</w:t>
      </w:r>
      <w:r w:rsidRPr="0081523A">
        <w:rPr>
          <w:sz w:val="28"/>
          <w:szCs w:val="28"/>
        </w:rPr>
        <w:t>)</w:t>
      </w:r>
      <w:r w:rsidRPr="0081523A">
        <w:rPr>
          <w:rFonts w:ascii="Cambria Math" w:hAnsi="Cambria Math"/>
          <w:sz w:val="28"/>
          <w:szCs w:val="28"/>
        </w:rPr>
        <w:t>₃</w:t>
      </w:r>
      <w:r w:rsidRPr="0081523A">
        <w:rPr>
          <w:sz w:val="28"/>
          <w:szCs w:val="28"/>
        </w:rPr>
        <w:t>). После комплексообразования гель высушивался и прокаливался при температуре 400–500 °C для получения каталитических композитов с распределением оксидов металлов в органической матрице.Взаимодействие катализаторов КМЦ–Me с перхлоратом аммония (NH</w:t>
      </w:r>
      <w:r w:rsidRPr="0081523A">
        <w:rPr>
          <w:rFonts w:ascii="Cambria Math" w:hAnsi="Cambria Math"/>
          <w:sz w:val="28"/>
          <w:szCs w:val="28"/>
        </w:rPr>
        <w:t>₄</w:t>
      </w:r>
      <w:r w:rsidRPr="0081523A">
        <w:rPr>
          <w:sz w:val="28"/>
          <w:szCs w:val="28"/>
        </w:rPr>
        <w:t>ClO</w:t>
      </w:r>
      <w:r w:rsidRPr="0081523A">
        <w:rPr>
          <w:rFonts w:ascii="Cambria Math" w:hAnsi="Cambria Math"/>
          <w:sz w:val="28"/>
          <w:szCs w:val="28"/>
        </w:rPr>
        <w:t>₄</w:t>
      </w:r>
      <w:r w:rsidRPr="0081523A">
        <w:rPr>
          <w:sz w:val="28"/>
          <w:szCs w:val="28"/>
        </w:rPr>
        <w:t>)</w:t>
      </w:r>
      <w:r w:rsidR="00B745E6" w:rsidRPr="00B745E6">
        <w:rPr>
          <w:sz w:val="28"/>
          <w:szCs w:val="28"/>
          <w:lang w:val="ru-RU"/>
        </w:rPr>
        <w:t>.</w:t>
      </w:r>
    </w:p>
    <w:p w:rsidR="000E5CCC" w:rsidRDefault="005C6C64" w:rsidP="00ED3112">
      <w:pPr>
        <w:ind w:right="-142" w:firstLine="709"/>
        <w:jc w:val="both"/>
        <w:rPr>
          <w:sz w:val="28"/>
          <w:szCs w:val="28"/>
          <w:lang w:val="ru-RU"/>
        </w:rPr>
      </w:pPr>
      <w:r w:rsidRPr="0081523A">
        <w:rPr>
          <w:sz w:val="28"/>
          <w:szCs w:val="28"/>
        </w:rPr>
        <w:t>Катализаторы на основе КМЦ–Me (Co(II), Ni(II), Cu(II), Fe(III)) способны эффективно понижать температуру термического разложения</w:t>
      </w:r>
      <w:r w:rsidR="00547D4E">
        <w:rPr>
          <w:sz w:val="28"/>
          <w:szCs w:val="28"/>
        </w:rPr>
        <w:t>ПА</w:t>
      </w:r>
      <w:r w:rsidRPr="0081523A">
        <w:rPr>
          <w:sz w:val="28"/>
          <w:szCs w:val="28"/>
        </w:rPr>
        <w:t>. Это обусловлено наличием оксидов переходных металлов, которые выступают в роли активных центров, ускоряющих реакции диссоциации и окислительно-восстановительные процессы.</w:t>
      </w:r>
    </w:p>
    <w:p w:rsidR="005B1A8D" w:rsidRPr="00D33014" w:rsidRDefault="005B1A8D" w:rsidP="005B1A8D">
      <w:pPr>
        <w:ind w:firstLine="567"/>
        <w:jc w:val="both"/>
        <w:rPr>
          <w:sz w:val="28"/>
          <w:szCs w:val="28"/>
          <w:lang w:val="ru-RU"/>
        </w:rPr>
      </w:pPr>
      <w:r w:rsidRPr="00D33014">
        <w:rPr>
          <w:sz w:val="28"/>
          <w:szCs w:val="28"/>
          <w:lang w:val="ru-RU"/>
        </w:rPr>
        <w:t xml:space="preserve">Например, исследования показали, что катализаторы, такие как </w:t>
      </w:r>
      <w:r w:rsidRPr="00D33014">
        <w:rPr>
          <w:sz w:val="28"/>
          <w:szCs w:val="28"/>
          <w:lang w:val="ru-RU" w:bidi="en-US"/>
        </w:rPr>
        <w:t>Fe</w:t>
      </w:r>
      <w:r w:rsidRPr="00FB41BA">
        <w:rPr>
          <w:sz w:val="28"/>
          <w:szCs w:val="28"/>
          <w:vertAlign w:val="subscript"/>
          <w:lang w:val="ru-RU"/>
        </w:rPr>
        <w:t>2</w:t>
      </w:r>
      <w:r w:rsidRPr="00D33014">
        <w:rPr>
          <w:sz w:val="28"/>
          <w:szCs w:val="28"/>
          <w:lang w:val="ru-RU" w:bidi="en-US"/>
        </w:rPr>
        <w:t>O</w:t>
      </w:r>
      <w:r w:rsidRPr="00FB41BA">
        <w:rPr>
          <w:sz w:val="28"/>
          <w:szCs w:val="28"/>
          <w:vertAlign w:val="subscript"/>
          <w:lang w:val="ru-RU"/>
        </w:rPr>
        <w:t>3</w:t>
      </w:r>
      <w:r w:rsidR="00B745E6" w:rsidRPr="00B745E6">
        <w:rPr>
          <w:sz w:val="28"/>
          <w:szCs w:val="28"/>
          <w:lang w:val="ru-RU"/>
        </w:rPr>
        <w:t>[120]</w:t>
      </w:r>
      <w:r w:rsidRPr="00D33014">
        <w:rPr>
          <w:sz w:val="28"/>
          <w:szCs w:val="28"/>
          <w:lang w:val="ru-RU"/>
        </w:rPr>
        <w:t xml:space="preserve">, </w:t>
      </w:r>
      <w:r w:rsidRPr="00D33014">
        <w:rPr>
          <w:sz w:val="28"/>
          <w:szCs w:val="28"/>
          <w:lang w:val="ru-RU" w:bidi="en-US"/>
        </w:rPr>
        <w:t>CuO</w:t>
      </w:r>
      <w:r w:rsidR="00B745E6" w:rsidRPr="00B745E6">
        <w:rPr>
          <w:sz w:val="28"/>
          <w:szCs w:val="28"/>
          <w:lang w:val="ru-RU" w:bidi="en-US"/>
        </w:rPr>
        <w:t xml:space="preserve"> [121]</w:t>
      </w:r>
      <w:r w:rsidRPr="00D33014">
        <w:rPr>
          <w:sz w:val="28"/>
          <w:szCs w:val="28"/>
          <w:lang w:val="ru-RU"/>
        </w:rPr>
        <w:t xml:space="preserve">, </w:t>
      </w:r>
      <w:r w:rsidRPr="00D33014">
        <w:rPr>
          <w:sz w:val="28"/>
          <w:szCs w:val="28"/>
          <w:lang w:val="ru-RU" w:bidi="en-US"/>
        </w:rPr>
        <w:t>NiO</w:t>
      </w:r>
      <w:r w:rsidR="00B745E6" w:rsidRPr="00B745E6">
        <w:rPr>
          <w:sz w:val="28"/>
          <w:szCs w:val="28"/>
          <w:lang w:val="ru-RU" w:bidi="en-US"/>
        </w:rPr>
        <w:t xml:space="preserve"> [122]</w:t>
      </w:r>
      <w:r w:rsidRPr="00D33014">
        <w:rPr>
          <w:sz w:val="28"/>
          <w:szCs w:val="28"/>
          <w:lang w:val="ru-RU"/>
        </w:rPr>
        <w:t xml:space="preserve"> и металлические наночастицы, нанесенные на оксид графена, усиливают термическое разложение окислителей, таких как </w:t>
      </w:r>
      <w:r>
        <w:rPr>
          <w:sz w:val="28"/>
          <w:szCs w:val="28"/>
          <w:lang w:val="ru-RU" w:bidi="en-US"/>
        </w:rPr>
        <w:t>ПА</w:t>
      </w:r>
      <w:r w:rsidRPr="00D33014">
        <w:rPr>
          <w:sz w:val="28"/>
          <w:szCs w:val="28"/>
          <w:lang w:val="ru-RU"/>
        </w:rPr>
        <w:t>, что приводит к улуч</w:t>
      </w:r>
      <w:r>
        <w:rPr>
          <w:sz w:val="28"/>
          <w:szCs w:val="28"/>
          <w:lang w:val="ru-RU"/>
        </w:rPr>
        <w:t>шению характеристик сгорания [</w:t>
      </w:r>
      <w:r w:rsidR="00B745E6" w:rsidRPr="00B745E6">
        <w:rPr>
          <w:sz w:val="28"/>
          <w:szCs w:val="28"/>
          <w:lang w:val="ru-RU"/>
        </w:rPr>
        <w:t>12</w:t>
      </w:r>
      <w:r w:rsidRPr="00E7115B">
        <w:rPr>
          <w:sz w:val="28"/>
          <w:szCs w:val="28"/>
          <w:lang w:val="ru-RU"/>
        </w:rPr>
        <w:t>3</w:t>
      </w:r>
      <w:r w:rsidRPr="00D33014">
        <w:rPr>
          <w:sz w:val="28"/>
          <w:szCs w:val="28"/>
          <w:lang w:val="ru-RU"/>
        </w:rPr>
        <w:t>]. Эти катализаторы способствуют разложению окислителя при более низких температурах, тем самым повышая эффективность сгорания и обеспечивая более последовательное и контролируемое высвобождение энергии</w:t>
      </w:r>
      <w:r w:rsidR="00B745E6" w:rsidRPr="00B745E6">
        <w:rPr>
          <w:sz w:val="28"/>
          <w:szCs w:val="28"/>
          <w:lang w:val="ru-RU"/>
        </w:rPr>
        <w:t xml:space="preserve"> [124]</w:t>
      </w:r>
      <w:r w:rsidRPr="00D33014">
        <w:rPr>
          <w:sz w:val="28"/>
          <w:szCs w:val="28"/>
          <w:lang w:val="ru-RU"/>
        </w:rPr>
        <w:t>.</w:t>
      </w:r>
    </w:p>
    <w:p w:rsidR="005B1A8D" w:rsidRPr="00D33014" w:rsidRDefault="005B1A8D" w:rsidP="005B1A8D">
      <w:pPr>
        <w:ind w:firstLine="567"/>
        <w:jc w:val="both"/>
        <w:rPr>
          <w:sz w:val="28"/>
          <w:szCs w:val="28"/>
          <w:lang w:val="ru-RU"/>
        </w:rPr>
      </w:pPr>
      <w:r w:rsidRPr="00D33014">
        <w:rPr>
          <w:sz w:val="28"/>
          <w:szCs w:val="28"/>
          <w:lang w:val="ru-RU"/>
        </w:rPr>
        <w:t xml:space="preserve">Среди этих катализаторов никель был определен как особенно эффективный для усиления термического разложения </w:t>
      </w:r>
      <w:r>
        <w:rPr>
          <w:sz w:val="28"/>
          <w:szCs w:val="28"/>
          <w:lang w:val="ru-RU" w:bidi="en-US"/>
        </w:rPr>
        <w:t>ПА</w:t>
      </w:r>
      <w:r>
        <w:rPr>
          <w:sz w:val="28"/>
          <w:szCs w:val="28"/>
          <w:lang w:val="ru-RU"/>
        </w:rPr>
        <w:t xml:space="preserve"> [</w:t>
      </w:r>
      <w:r w:rsidRPr="00E7115B">
        <w:rPr>
          <w:sz w:val="28"/>
          <w:szCs w:val="28"/>
          <w:lang w:val="ru-RU"/>
        </w:rPr>
        <w:t>1</w:t>
      </w:r>
      <w:r w:rsidR="00B745E6" w:rsidRPr="00B745E6">
        <w:rPr>
          <w:sz w:val="28"/>
          <w:szCs w:val="28"/>
          <w:lang w:val="ru-RU"/>
        </w:rPr>
        <w:t>2</w:t>
      </w:r>
      <w:r>
        <w:rPr>
          <w:sz w:val="28"/>
          <w:szCs w:val="28"/>
          <w:lang w:val="ru-RU"/>
        </w:rPr>
        <w:t>5</w:t>
      </w:r>
      <w:r w:rsidRPr="00D33014">
        <w:rPr>
          <w:sz w:val="28"/>
          <w:szCs w:val="28"/>
          <w:lang w:val="ru-RU"/>
        </w:rPr>
        <w:t xml:space="preserve">]. Например, исследования показывают, что наночастицы никеля в сочетании с такими материалами, как графен, могут снизить температуру разложения </w:t>
      </w:r>
      <w:r>
        <w:rPr>
          <w:sz w:val="28"/>
          <w:szCs w:val="28"/>
          <w:lang w:val="ru-RU" w:bidi="en-US"/>
        </w:rPr>
        <w:t>ПА</w:t>
      </w:r>
      <w:r w:rsidRPr="00D33014">
        <w:rPr>
          <w:sz w:val="28"/>
          <w:szCs w:val="28"/>
          <w:lang w:val="ru-RU"/>
        </w:rPr>
        <w:t xml:space="preserve"> до 122 °</w:t>
      </w:r>
      <w:r w:rsidRPr="00D33014">
        <w:rPr>
          <w:sz w:val="28"/>
          <w:szCs w:val="28"/>
          <w:lang w:val="ru-RU" w:bidi="en-US"/>
        </w:rPr>
        <w:t>C</w:t>
      </w:r>
      <w:r w:rsidRPr="00D33014">
        <w:rPr>
          <w:sz w:val="28"/>
          <w:szCs w:val="28"/>
          <w:lang w:val="ru-RU"/>
        </w:rPr>
        <w:t>, тем самым значительно повышая эффективность</w:t>
      </w:r>
      <w:r>
        <w:rPr>
          <w:sz w:val="28"/>
          <w:szCs w:val="28"/>
          <w:lang w:val="ru-RU"/>
        </w:rPr>
        <w:t xml:space="preserve"> его термического разложения [</w:t>
      </w:r>
      <w:r w:rsidR="00B745E6" w:rsidRPr="00B745E6">
        <w:rPr>
          <w:sz w:val="28"/>
          <w:szCs w:val="28"/>
          <w:lang w:val="ru-RU"/>
        </w:rPr>
        <w:t>126</w:t>
      </w:r>
      <w:r w:rsidRPr="00D33014">
        <w:rPr>
          <w:sz w:val="28"/>
          <w:szCs w:val="28"/>
          <w:lang w:val="ru-RU"/>
        </w:rPr>
        <w:t xml:space="preserve">]. </w:t>
      </w:r>
    </w:p>
    <w:p w:rsidR="005B1A8D" w:rsidRPr="005B1A8D" w:rsidRDefault="005B1A8D" w:rsidP="005B1A8D">
      <w:pPr>
        <w:ind w:firstLine="567"/>
        <w:jc w:val="both"/>
        <w:rPr>
          <w:sz w:val="28"/>
          <w:szCs w:val="28"/>
          <w:lang w:val="ru-RU"/>
        </w:rPr>
      </w:pPr>
      <w:r w:rsidRPr="0081523A">
        <w:rPr>
          <w:sz w:val="28"/>
          <w:szCs w:val="28"/>
          <w:lang w:val="ru-RU"/>
        </w:rPr>
        <w:t xml:space="preserve">Ракетные топлива на основе </w:t>
      </w:r>
      <w:r>
        <w:rPr>
          <w:sz w:val="28"/>
          <w:szCs w:val="28"/>
          <w:lang w:val="ru-RU"/>
        </w:rPr>
        <w:t>ПА</w:t>
      </w:r>
      <w:r w:rsidRPr="0081523A">
        <w:rPr>
          <w:sz w:val="28"/>
          <w:szCs w:val="28"/>
          <w:lang w:val="ru-RU"/>
        </w:rPr>
        <w:t xml:space="preserve"> в комбинации с наночастицами алюминия широко используются в производстве ракетных топлив, </w:t>
      </w:r>
      <w:r w:rsidR="00A22A0C">
        <w:rPr>
          <w:sz w:val="28"/>
          <w:szCs w:val="28"/>
          <w:lang w:val="ru-RU"/>
        </w:rPr>
        <w:t xml:space="preserve">так как </w:t>
      </w:r>
      <w:r w:rsidRPr="0081523A">
        <w:rPr>
          <w:sz w:val="28"/>
          <w:szCs w:val="28"/>
          <w:lang w:val="ru-RU"/>
        </w:rPr>
        <w:t>они обладают отличными характеристиками горения, к тому же, их легко обрабатывать, транспортировать и хранить.</w:t>
      </w:r>
      <w:r w:rsidRPr="00D33014">
        <w:rPr>
          <w:sz w:val="28"/>
          <w:szCs w:val="28"/>
          <w:lang w:val="ru-RU"/>
        </w:rPr>
        <w:t xml:space="preserve">Другое исследование подчеркнуло, что катализаторы, легированные никелем, не только ускоряют скорость разложения </w:t>
      </w:r>
      <w:r>
        <w:rPr>
          <w:sz w:val="28"/>
          <w:szCs w:val="28"/>
          <w:lang w:val="ru-RU" w:bidi="en-US"/>
        </w:rPr>
        <w:t>ПА</w:t>
      </w:r>
      <w:r w:rsidRPr="00D33014">
        <w:rPr>
          <w:sz w:val="28"/>
          <w:szCs w:val="28"/>
          <w:lang w:val="ru-RU"/>
        </w:rPr>
        <w:t xml:space="preserve">, но и улучшают общий процесс сгорания, делая топливо </w:t>
      </w:r>
      <w:r>
        <w:rPr>
          <w:sz w:val="28"/>
          <w:szCs w:val="28"/>
          <w:lang w:val="ru-RU"/>
        </w:rPr>
        <w:t>более эффективным и надежным</w:t>
      </w:r>
      <w:r w:rsidRPr="00D33014">
        <w:rPr>
          <w:sz w:val="28"/>
          <w:szCs w:val="28"/>
          <w:lang w:val="ru-RU"/>
        </w:rPr>
        <w:t xml:space="preserve">. Эти результаты, подкрепленные различными исследованиями каталитического воздействия никеля и его соединений на </w:t>
      </w:r>
      <w:r>
        <w:rPr>
          <w:sz w:val="28"/>
          <w:szCs w:val="28"/>
          <w:lang w:val="ru-RU" w:bidi="en-US"/>
        </w:rPr>
        <w:t>ПА</w:t>
      </w:r>
      <w:r w:rsidR="004B1815">
        <w:rPr>
          <w:sz w:val="28"/>
          <w:szCs w:val="28"/>
          <w:lang w:val="ru-RU" w:bidi="en-US"/>
        </w:rPr>
        <w:t xml:space="preserve"> </w:t>
      </w:r>
      <w:r w:rsidR="00B10DCA" w:rsidRPr="00B10DCA">
        <w:rPr>
          <w:sz w:val="28"/>
          <w:szCs w:val="28"/>
          <w:lang w:val="ru-RU"/>
        </w:rPr>
        <w:t>[127]</w:t>
      </w:r>
      <w:r w:rsidRPr="005B1A8D">
        <w:rPr>
          <w:sz w:val="28"/>
          <w:szCs w:val="28"/>
          <w:lang w:val="ru-RU"/>
        </w:rPr>
        <w:t>.</w:t>
      </w:r>
    </w:p>
    <w:p w:rsidR="00E06CC9" w:rsidRDefault="00E06CC9" w:rsidP="00ED3112">
      <w:pPr>
        <w:ind w:right="-142" w:firstLine="709"/>
        <w:jc w:val="both"/>
        <w:rPr>
          <w:sz w:val="28"/>
          <w:szCs w:val="28"/>
          <w:lang w:val="ru-RU"/>
        </w:rPr>
      </w:pPr>
    </w:p>
    <w:p w:rsidR="00E06CC9" w:rsidRDefault="00E06CC9" w:rsidP="00ED3112">
      <w:pPr>
        <w:ind w:right="-142" w:firstLine="709"/>
        <w:jc w:val="both"/>
        <w:rPr>
          <w:sz w:val="28"/>
          <w:szCs w:val="28"/>
          <w:lang w:val="ru-RU"/>
        </w:rPr>
      </w:pPr>
    </w:p>
    <w:p w:rsidR="000E2CD8" w:rsidRDefault="000E2CD8" w:rsidP="00FE6F59">
      <w:pPr>
        <w:jc w:val="both"/>
        <w:rPr>
          <w:sz w:val="28"/>
          <w:szCs w:val="28"/>
          <w:lang w:val="ru-RU"/>
        </w:rPr>
      </w:pPr>
    </w:p>
    <w:p w:rsidR="00FE6F59" w:rsidRPr="00B745E6" w:rsidRDefault="00FE6F59" w:rsidP="00FE6F59">
      <w:pPr>
        <w:jc w:val="both"/>
        <w:rPr>
          <w:b/>
          <w:sz w:val="28"/>
          <w:szCs w:val="28"/>
          <w:lang w:val="ru-RU"/>
        </w:rPr>
      </w:pPr>
    </w:p>
    <w:p w:rsidR="00E06CC9" w:rsidRDefault="00E06CC9" w:rsidP="00573B45">
      <w:pPr>
        <w:ind w:firstLine="567"/>
        <w:jc w:val="both"/>
        <w:rPr>
          <w:b/>
          <w:sz w:val="28"/>
          <w:szCs w:val="28"/>
          <w:lang w:val="ru-RU"/>
        </w:rPr>
      </w:pPr>
    </w:p>
    <w:p w:rsidR="00E06CC9" w:rsidRDefault="00E06CC9" w:rsidP="00573B45">
      <w:pPr>
        <w:ind w:firstLine="567"/>
        <w:jc w:val="both"/>
        <w:rPr>
          <w:b/>
          <w:sz w:val="28"/>
          <w:szCs w:val="28"/>
          <w:lang w:val="ru-RU"/>
        </w:rPr>
      </w:pPr>
    </w:p>
    <w:p w:rsidR="00E52069" w:rsidRDefault="00E52069" w:rsidP="00573B45">
      <w:pPr>
        <w:ind w:firstLine="567"/>
        <w:jc w:val="both"/>
        <w:rPr>
          <w:b/>
          <w:sz w:val="28"/>
          <w:szCs w:val="28"/>
        </w:rPr>
      </w:pPr>
    </w:p>
    <w:p w:rsidR="00C6046D" w:rsidRDefault="00C6046D" w:rsidP="00573B45">
      <w:pPr>
        <w:ind w:firstLine="567"/>
        <w:jc w:val="both"/>
        <w:rPr>
          <w:b/>
          <w:sz w:val="28"/>
          <w:szCs w:val="28"/>
        </w:rPr>
      </w:pPr>
    </w:p>
    <w:p w:rsidR="009E3CD4" w:rsidRDefault="00573B45" w:rsidP="00C6046D">
      <w:pPr>
        <w:ind w:firstLine="567"/>
        <w:jc w:val="both"/>
        <w:rPr>
          <w:b/>
          <w:sz w:val="28"/>
          <w:szCs w:val="28"/>
        </w:rPr>
      </w:pPr>
      <w:r>
        <w:rPr>
          <w:b/>
          <w:sz w:val="28"/>
          <w:szCs w:val="28"/>
        </w:rPr>
        <w:lastRenderedPageBreak/>
        <w:t xml:space="preserve">2. </w:t>
      </w:r>
      <w:r w:rsidR="00BF1DB9" w:rsidRPr="0081523A">
        <w:rPr>
          <w:b/>
          <w:sz w:val="28"/>
          <w:szCs w:val="28"/>
        </w:rPr>
        <w:t>ЭКСПЕРИМЕНТАЛЬНАЯ ЧАСТЬ</w:t>
      </w:r>
    </w:p>
    <w:p w:rsidR="00D340A8" w:rsidRPr="0081523A" w:rsidRDefault="00D340A8" w:rsidP="00C6046D">
      <w:pPr>
        <w:ind w:firstLine="567"/>
        <w:jc w:val="both"/>
        <w:rPr>
          <w:b/>
          <w:sz w:val="28"/>
          <w:szCs w:val="28"/>
        </w:rPr>
      </w:pPr>
    </w:p>
    <w:p w:rsidR="00573B45" w:rsidRPr="00604471" w:rsidRDefault="00604471" w:rsidP="00C6046D">
      <w:pPr>
        <w:ind w:firstLine="567"/>
        <w:jc w:val="both"/>
        <w:rPr>
          <w:b/>
          <w:bCs/>
          <w:sz w:val="28"/>
          <w:szCs w:val="28"/>
          <w:lang w:val="ru-RU"/>
        </w:rPr>
      </w:pPr>
      <w:r>
        <w:rPr>
          <w:b/>
          <w:bCs/>
          <w:sz w:val="28"/>
          <w:szCs w:val="28"/>
        </w:rPr>
        <w:t xml:space="preserve">2.1. </w:t>
      </w:r>
      <w:r>
        <w:rPr>
          <w:b/>
          <w:bCs/>
          <w:sz w:val="28"/>
          <w:szCs w:val="28"/>
          <w:lang w:val="ru-RU"/>
        </w:rPr>
        <w:t>Объекты исследования</w:t>
      </w:r>
      <w:r w:rsidR="00F56FF5">
        <w:rPr>
          <w:b/>
          <w:bCs/>
          <w:sz w:val="28"/>
          <w:szCs w:val="28"/>
          <w:lang w:val="ru-RU"/>
        </w:rPr>
        <w:t xml:space="preserve"> и п</w:t>
      </w:r>
      <w:r w:rsidR="00547D4E">
        <w:rPr>
          <w:b/>
          <w:sz w:val="28"/>
          <w:szCs w:val="28"/>
        </w:rPr>
        <w:t xml:space="preserve">одготовка </w:t>
      </w:r>
      <w:r w:rsidR="00547D4E">
        <w:rPr>
          <w:b/>
          <w:sz w:val="28"/>
          <w:szCs w:val="28"/>
          <w:lang w:val="ru-RU"/>
        </w:rPr>
        <w:t>КМЦ</w:t>
      </w:r>
      <w:r w:rsidR="00F56FF5" w:rsidRPr="00F56FF5">
        <w:rPr>
          <w:b/>
          <w:sz w:val="28"/>
          <w:szCs w:val="28"/>
        </w:rPr>
        <w:t>–Ni комплекса</w:t>
      </w:r>
    </w:p>
    <w:p w:rsidR="00573B45" w:rsidRDefault="00573B45" w:rsidP="00573B45">
      <w:pPr>
        <w:ind w:firstLine="567"/>
        <w:jc w:val="both"/>
        <w:rPr>
          <w:sz w:val="28"/>
          <w:szCs w:val="28"/>
        </w:rPr>
      </w:pPr>
      <w:r w:rsidRPr="00573B45">
        <w:rPr>
          <w:sz w:val="28"/>
          <w:szCs w:val="28"/>
        </w:rPr>
        <w:t xml:space="preserve">В работе использовались следующие реагенты и материалы: </w:t>
      </w:r>
      <w:r w:rsidR="00E06CC9">
        <w:rPr>
          <w:sz w:val="28"/>
          <w:szCs w:val="28"/>
        </w:rPr>
        <w:t>ПА</w:t>
      </w:r>
      <w:r w:rsidRPr="00573B45">
        <w:rPr>
          <w:sz w:val="28"/>
          <w:szCs w:val="28"/>
        </w:rPr>
        <w:t>(чистота ≥ 99</w:t>
      </w:r>
      <w:r w:rsidR="00547D4E">
        <w:rPr>
          <w:sz w:val="28"/>
          <w:szCs w:val="28"/>
        </w:rPr>
        <w:t xml:space="preserve"> %), </w:t>
      </w:r>
      <w:r w:rsidR="00E06CC9">
        <w:rPr>
          <w:sz w:val="28"/>
          <w:szCs w:val="28"/>
          <w:lang w:val="ru-RU"/>
        </w:rPr>
        <w:t>КМЦ</w:t>
      </w:r>
      <w:r w:rsidRPr="00573B45">
        <w:rPr>
          <w:sz w:val="28"/>
          <w:szCs w:val="28"/>
        </w:rPr>
        <w:t xml:space="preserve">, нитрат </w:t>
      </w:r>
      <w:r w:rsidR="00547D4E">
        <w:rPr>
          <w:sz w:val="28"/>
          <w:szCs w:val="28"/>
        </w:rPr>
        <w:t>никеля гексагидрат Ni(NO</w:t>
      </w:r>
      <w:r w:rsidR="00547D4E">
        <w:rPr>
          <w:sz w:val="28"/>
          <w:szCs w:val="28"/>
          <w:vertAlign w:val="subscript"/>
          <w:lang w:val="ru-RU"/>
        </w:rPr>
        <w:t>3</w:t>
      </w:r>
      <w:r w:rsidR="00547D4E">
        <w:rPr>
          <w:sz w:val="28"/>
          <w:szCs w:val="28"/>
        </w:rPr>
        <w:t>)</w:t>
      </w:r>
      <w:r w:rsidR="00547D4E">
        <w:rPr>
          <w:sz w:val="28"/>
          <w:szCs w:val="28"/>
          <w:vertAlign w:val="subscript"/>
          <w:lang w:val="ru-RU"/>
        </w:rPr>
        <w:t>2</w:t>
      </w:r>
      <w:r w:rsidR="00547D4E">
        <w:rPr>
          <w:sz w:val="28"/>
          <w:szCs w:val="28"/>
        </w:rPr>
        <w:t>·6H</w:t>
      </w:r>
      <w:r w:rsidR="00547D4E">
        <w:rPr>
          <w:sz w:val="28"/>
          <w:szCs w:val="28"/>
          <w:vertAlign w:val="subscript"/>
          <w:lang w:val="ru-RU"/>
        </w:rPr>
        <w:t>2</w:t>
      </w:r>
      <w:r w:rsidRPr="00573B45">
        <w:rPr>
          <w:sz w:val="28"/>
          <w:szCs w:val="28"/>
        </w:rPr>
        <w:t>O</w:t>
      </w:r>
      <w:r w:rsidR="00547D4E">
        <w:rPr>
          <w:sz w:val="28"/>
          <w:szCs w:val="28"/>
        </w:rPr>
        <w:t>, ацетон, дистиллированная вода.</w:t>
      </w:r>
      <w:r w:rsidRPr="00573B45">
        <w:rPr>
          <w:sz w:val="28"/>
          <w:szCs w:val="28"/>
        </w:rPr>
        <w:t xml:space="preserve">Для каждого синтеза готовилась свежая порция </w:t>
      </w:r>
      <w:r w:rsidR="00547D4E">
        <w:rPr>
          <w:sz w:val="28"/>
          <w:szCs w:val="28"/>
        </w:rPr>
        <w:t>КМЦ</w:t>
      </w:r>
      <w:r w:rsidRPr="00573B45">
        <w:rPr>
          <w:sz w:val="28"/>
          <w:szCs w:val="28"/>
        </w:rPr>
        <w:t xml:space="preserve"> и комплекса </w:t>
      </w:r>
      <w:r w:rsidR="00547D4E">
        <w:rPr>
          <w:sz w:val="28"/>
          <w:szCs w:val="28"/>
        </w:rPr>
        <w:t>КМЦ</w:t>
      </w:r>
      <w:r w:rsidRPr="00573B45">
        <w:rPr>
          <w:sz w:val="28"/>
          <w:szCs w:val="28"/>
        </w:rPr>
        <w:t xml:space="preserve">–Ni; для контрольных экспериментов использовались чистые </w:t>
      </w:r>
      <w:r w:rsidR="00547D4E">
        <w:rPr>
          <w:sz w:val="28"/>
          <w:szCs w:val="28"/>
        </w:rPr>
        <w:t>КМЦ</w:t>
      </w:r>
      <w:r w:rsidRPr="00573B45">
        <w:rPr>
          <w:sz w:val="28"/>
          <w:szCs w:val="28"/>
        </w:rPr>
        <w:t xml:space="preserve"> и чистый </w:t>
      </w:r>
      <w:r w:rsidR="00547D4E">
        <w:rPr>
          <w:sz w:val="28"/>
          <w:szCs w:val="28"/>
        </w:rPr>
        <w:t>ПА</w:t>
      </w:r>
      <w:r w:rsidRPr="00573B45">
        <w:rPr>
          <w:sz w:val="28"/>
          <w:szCs w:val="28"/>
        </w:rPr>
        <w:t>.</w:t>
      </w:r>
    </w:p>
    <w:p w:rsidR="00573B45" w:rsidRDefault="00573B45" w:rsidP="00573B45">
      <w:pPr>
        <w:ind w:firstLine="567"/>
        <w:jc w:val="both"/>
        <w:rPr>
          <w:sz w:val="28"/>
          <w:szCs w:val="28"/>
        </w:rPr>
      </w:pPr>
      <w:r w:rsidRPr="00573B45">
        <w:rPr>
          <w:sz w:val="28"/>
          <w:szCs w:val="28"/>
        </w:rPr>
        <w:t xml:space="preserve">Приготовление растворов нитрата никеля. Взвешивали </w:t>
      </w:r>
      <w:r w:rsidR="00547D4E">
        <w:rPr>
          <w:sz w:val="28"/>
          <w:szCs w:val="28"/>
        </w:rPr>
        <w:t>Ni(NO</w:t>
      </w:r>
      <w:r w:rsidR="00547D4E">
        <w:rPr>
          <w:sz w:val="28"/>
          <w:szCs w:val="28"/>
          <w:vertAlign w:val="subscript"/>
          <w:lang w:val="ru-RU"/>
        </w:rPr>
        <w:t>3</w:t>
      </w:r>
      <w:r w:rsidR="00547D4E">
        <w:rPr>
          <w:sz w:val="28"/>
          <w:szCs w:val="28"/>
        </w:rPr>
        <w:t>)</w:t>
      </w:r>
      <w:r w:rsidR="00547D4E">
        <w:rPr>
          <w:sz w:val="28"/>
          <w:szCs w:val="28"/>
          <w:vertAlign w:val="subscript"/>
          <w:lang w:val="ru-RU"/>
        </w:rPr>
        <w:t>2</w:t>
      </w:r>
      <w:r w:rsidR="00547D4E">
        <w:rPr>
          <w:sz w:val="28"/>
          <w:szCs w:val="28"/>
        </w:rPr>
        <w:t>·6H</w:t>
      </w:r>
      <w:r w:rsidR="00547D4E">
        <w:rPr>
          <w:sz w:val="28"/>
          <w:szCs w:val="28"/>
          <w:vertAlign w:val="subscript"/>
          <w:lang w:val="ru-RU"/>
        </w:rPr>
        <w:t>2</w:t>
      </w:r>
      <w:r w:rsidR="00547D4E" w:rsidRPr="00573B45">
        <w:rPr>
          <w:sz w:val="28"/>
          <w:szCs w:val="28"/>
        </w:rPr>
        <w:t xml:space="preserve">O </w:t>
      </w:r>
      <w:r w:rsidRPr="00573B45">
        <w:rPr>
          <w:sz w:val="28"/>
          <w:szCs w:val="28"/>
        </w:rPr>
        <w:t xml:space="preserve">и готовили водные растворы концентрацией 1, 2, 3 и 4 М. Объём раствора подбирали так, чтобы обеспечить заданное соотношение и полное смачивание </w:t>
      </w:r>
      <w:r w:rsidR="00547D4E">
        <w:rPr>
          <w:sz w:val="28"/>
          <w:szCs w:val="28"/>
        </w:rPr>
        <w:t>КМЦ</w:t>
      </w:r>
      <w:r w:rsidRPr="00573B45">
        <w:rPr>
          <w:sz w:val="28"/>
          <w:szCs w:val="28"/>
        </w:rPr>
        <w:t>-порошка.</w:t>
      </w:r>
    </w:p>
    <w:p w:rsidR="00F00B0D" w:rsidRDefault="00F00B0D" w:rsidP="00F00B0D">
      <w:pPr>
        <w:ind w:firstLine="567"/>
        <w:jc w:val="both"/>
        <w:rPr>
          <w:sz w:val="28"/>
          <w:szCs w:val="28"/>
          <w:lang w:val="ru-RU"/>
        </w:rPr>
      </w:pPr>
      <w:r w:rsidRPr="00573B45">
        <w:rPr>
          <w:sz w:val="28"/>
          <w:szCs w:val="28"/>
        </w:rPr>
        <w:t xml:space="preserve">Интеграция ионов Ni в </w:t>
      </w:r>
      <w:r w:rsidR="00547D4E">
        <w:rPr>
          <w:sz w:val="28"/>
          <w:szCs w:val="28"/>
        </w:rPr>
        <w:t>КМЦ</w:t>
      </w:r>
      <w:r w:rsidRPr="00573B45">
        <w:rPr>
          <w:sz w:val="28"/>
          <w:szCs w:val="28"/>
        </w:rPr>
        <w:t xml:space="preserve"> (ионный допинг). В заранее отмеренный </w:t>
      </w:r>
      <w:r w:rsidR="00547D4E">
        <w:rPr>
          <w:sz w:val="28"/>
          <w:szCs w:val="28"/>
        </w:rPr>
        <w:t>КМЦ</w:t>
      </w:r>
      <w:r w:rsidRPr="00573B45">
        <w:rPr>
          <w:sz w:val="28"/>
          <w:szCs w:val="28"/>
        </w:rPr>
        <w:t xml:space="preserve">-порошок добавляли соответствующий объём Ni-раствора и тщательно перемешивали. Смесь подвергали звуковому воздействию (ультразвуковая обработка) при частоте 20–60 кГц и плотности энергетического потока ~0.1 </w:t>
      </w:r>
      <w:r w:rsidR="00ED3112">
        <w:rPr>
          <w:sz w:val="28"/>
          <w:szCs w:val="28"/>
          <w:lang w:val="ru-RU"/>
        </w:rPr>
        <w:t>В</w:t>
      </w:r>
      <w:r w:rsidRPr="00573B45">
        <w:rPr>
          <w:sz w:val="28"/>
          <w:szCs w:val="28"/>
        </w:rPr>
        <w:t>/</w:t>
      </w:r>
      <w:r w:rsidR="00ED3112">
        <w:rPr>
          <w:sz w:val="28"/>
          <w:szCs w:val="28"/>
          <w:lang w:val="ru-RU"/>
        </w:rPr>
        <w:t>см</w:t>
      </w:r>
      <w:r w:rsidRPr="00573B45">
        <w:rPr>
          <w:sz w:val="28"/>
          <w:szCs w:val="28"/>
        </w:rPr>
        <w:t>² в течение 20 мин при темпе</w:t>
      </w:r>
      <w:r w:rsidR="00547D4E">
        <w:rPr>
          <w:sz w:val="28"/>
          <w:szCs w:val="28"/>
        </w:rPr>
        <w:t>ратуре 2–5 °C (ледяная ванна</w:t>
      </w:r>
      <w:r w:rsidRPr="00573B45">
        <w:rPr>
          <w:sz w:val="28"/>
          <w:szCs w:val="28"/>
        </w:rPr>
        <w:t>). Ультразвуковая обработка обеспечивает равномерное проникновение ионов в полимерную матрицу и предотвращает агломерацию частиц.</w:t>
      </w:r>
    </w:p>
    <w:p w:rsidR="00655312" w:rsidRDefault="00655312" w:rsidP="00655312">
      <w:pPr>
        <w:ind w:firstLine="567"/>
        <w:jc w:val="both"/>
        <w:rPr>
          <w:sz w:val="28"/>
          <w:szCs w:val="28"/>
        </w:rPr>
      </w:pPr>
      <w:r w:rsidRPr="00573B45">
        <w:rPr>
          <w:sz w:val="28"/>
          <w:szCs w:val="28"/>
        </w:rPr>
        <w:t>Промывка и сушка. После сонликации смесь вакуум-фильтровали и промывали дистиллированной водой до удаления избытка нит</w:t>
      </w:r>
      <w:r>
        <w:rPr>
          <w:sz w:val="28"/>
          <w:szCs w:val="28"/>
        </w:rPr>
        <w:t>рата и нитрат-ионов в фильтрате</w:t>
      </w:r>
      <w:r w:rsidRPr="00573B45">
        <w:rPr>
          <w:sz w:val="28"/>
          <w:szCs w:val="28"/>
        </w:rPr>
        <w:t>. Полученный влажный комплекс сушили при 70 °C в сушильном шкафу в течение 2 ч. Затем высушенный материал измельчали в молотковом/шаровом мельничном аппарате д</w:t>
      </w:r>
      <w:r>
        <w:rPr>
          <w:sz w:val="28"/>
          <w:szCs w:val="28"/>
        </w:rPr>
        <w:t xml:space="preserve">о однородной массы и просевали </w:t>
      </w:r>
      <w:r w:rsidRPr="00573B45">
        <w:rPr>
          <w:sz w:val="28"/>
          <w:szCs w:val="28"/>
        </w:rPr>
        <w:t>до</w:t>
      </w:r>
      <w:r>
        <w:rPr>
          <w:sz w:val="28"/>
          <w:szCs w:val="28"/>
          <w:lang w:val="ru-RU"/>
        </w:rPr>
        <w:t xml:space="preserve"> 50-100мкм </w:t>
      </w:r>
      <w:r w:rsidRPr="00573B45">
        <w:rPr>
          <w:sz w:val="28"/>
          <w:szCs w:val="28"/>
        </w:rPr>
        <w:t>требуемого распределения по размерам частиц.</w:t>
      </w:r>
    </w:p>
    <w:p w:rsidR="00655312" w:rsidRDefault="00655312" w:rsidP="00655312">
      <w:pPr>
        <w:ind w:firstLine="567"/>
        <w:jc w:val="both"/>
        <w:rPr>
          <w:sz w:val="28"/>
          <w:szCs w:val="28"/>
          <w:lang w:val="ru-RU"/>
        </w:rPr>
      </w:pPr>
      <w:r w:rsidRPr="00573B45">
        <w:rPr>
          <w:sz w:val="28"/>
          <w:szCs w:val="28"/>
        </w:rPr>
        <w:t xml:space="preserve">Пошаговая блок-схема подготовки комплекса </w:t>
      </w:r>
      <w:r>
        <w:rPr>
          <w:sz w:val="28"/>
          <w:szCs w:val="28"/>
        </w:rPr>
        <w:t>КМЦ</w:t>
      </w:r>
      <w:r w:rsidRPr="00573B45">
        <w:rPr>
          <w:sz w:val="28"/>
          <w:szCs w:val="28"/>
        </w:rPr>
        <w:t xml:space="preserve">–Ni и последующей технологии формирования и оснащения образцов </w:t>
      </w:r>
      <w:r>
        <w:rPr>
          <w:sz w:val="28"/>
          <w:szCs w:val="28"/>
        </w:rPr>
        <w:t>ПА</w:t>
      </w:r>
      <w:r w:rsidRPr="00573B45">
        <w:rPr>
          <w:sz w:val="28"/>
          <w:szCs w:val="28"/>
        </w:rPr>
        <w:t>/</w:t>
      </w:r>
      <w:r>
        <w:rPr>
          <w:sz w:val="28"/>
          <w:szCs w:val="28"/>
        </w:rPr>
        <w:t>КМЦ–Ni приведена на рис</w:t>
      </w:r>
      <w:r>
        <w:rPr>
          <w:sz w:val="28"/>
          <w:szCs w:val="28"/>
          <w:lang w:val="ru-RU"/>
        </w:rPr>
        <w:t xml:space="preserve">унок - </w:t>
      </w:r>
      <w:r>
        <w:rPr>
          <w:sz w:val="28"/>
          <w:szCs w:val="28"/>
        </w:rPr>
        <w:t>8</w:t>
      </w:r>
      <w:r w:rsidRPr="00573B45">
        <w:rPr>
          <w:sz w:val="28"/>
          <w:szCs w:val="28"/>
        </w:rPr>
        <w:t xml:space="preserve"> она иллюстрирует ключевые этапы: ионообмен и ультразвуковую обработку </w:t>
      </w:r>
      <w:r>
        <w:rPr>
          <w:sz w:val="28"/>
          <w:szCs w:val="28"/>
        </w:rPr>
        <w:t>КМЦ</w:t>
      </w:r>
      <w:r w:rsidRPr="00573B45">
        <w:rPr>
          <w:sz w:val="28"/>
          <w:szCs w:val="28"/>
        </w:rPr>
        <w:t xml:space="preserve">, промывку и сушку, смешивание с раствором </w:t>
      </w:r>
      <w:r>
        <w:rPr>
          <w:sz w:val="28"/>
          <w:szCs w:val="28"/>
        </w:rPr>
        <w:t>ПА</w:t>
      </w:r>
      <w:r w:rsidRPr="00573B45">
        <w:rPr>
          <w:sz w:val="28"/>
          <w:szCs w:val="28"/>
        </w:rPr>
        <w:t xml:space="preserve"> в ацетоне, вакуумное формование и оснащение проб для испытаний.</w:t>
      </w:r>
    </w:p>
    <w:p w:rsidR="00271CC2" w:rsidRPr="00271CC2" w:rsidRDefault="00271CC2" w:rsidP="00655312">
      <w:pPr>
        <w:jc w:val="both"/>
        <w:rPr>
          <w:sz w:val="28"/>
          <w:szCs w:val="28"/>
          <w:lang w:val="ru-RU"/>
        </w:rPr>
      </w:pPr>
    </w:p>
    <w:p w:rsidR="00AC3595" w:rsidRDefault="00AC3595" w:rsidP="00655312">
      <w:pPr>
        <w:ind w:firstLine="567"/>
        <w:jc w:val="center"/>
        <w:rPr>
          <w:sz w:val="28"/>
          <w:szCs w:val="28"/>
        </w:rPr>
      </w:pPr>
      <w:r w:rsidRPr="00AC3595">
        <w:rPr>
          <w:noProof/>
          <w:sz w:val="28"/>
          <w:szCs w:val="28"/>
          <w:lang w:val="ru-RU" w:eastAsia="ru-RU"/>
        </w:rPr>
        <w:drawing>
          <wp:inline distT="0" distB="0" distL="0" distR="0">
            <wp:extent cx="3298916" cy="1980000"/>
            <wp:effectExtent l="19050" t="0" r="0" b="0"/>
            <wp:docPr id="8" name="Рисунок 1" descr="Изображение выглядит как текст, Медицинское оборудование, снимок экрана, дизайн&#10;&#10;Содержимое, созданное искусственным интеллектом, может быть неверным.">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E5FBA2D5-96C9-0EBA-DBAA-C758E9F3582C}"/>
                </a:ext>
              </a:extLst>
            </wp:docPr>
            <wp:cNvGraphicFramePr/>
            <a:graphic xmlns:a="http://schemas.openxmlformats.org/drawingml/2006/main">
              <a:graphicData uri="http://schemas.openxmlformats.org/drawingml/2006/picture">
                <pic:pic xmlns:pic="http://schemas.openxmlformats.org/drawingml/2006/picture">
                  <pic:nvPicPr>
                    <pic:cNvPr id="3" name="Рисунок 2" descr="Изображение выглядит как текст, Медицинское оборудование, снимок экрана, дизайн&#10;&#10;Содержимое, созданное искусственным интеллектом, может быть неверным.">
                      <a:extLst>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E5FBA2D5-96C9-0EBA-DBAA-C758E9F3582C}"/>
                        </a:ext>
                      </a:extLst>
                    </pic:cNvPr>
                    <pic:cNvPicPr>
                      <a:picLocks noChangeAspect="1"/>
                    </pic:cNvPicPr>
                  </pic:nvPicPr>
                  <pic:blipFill>
                    <a:blip r:embed="rId3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298916" cy="1980000"/>
                    </a:xfrm>
                    <a:prstGeom prst="rect">
                      <a:avLst/>
                    </a:prstGeom>
                  </pic:spPr>
                </pic:pic>
              </a:graphicData>
            </a:graphic>
          </wp:inline>
        </w:drawing>
      </w:r>
    </w:p>
    <w:p w:rsidR="00D340A8" w:rsidRDefault="00D340A8" w:rsidP="00655312">
      <w:pPr>
        <w:ind w:firstLine="567"/>
        <w:jc w:val="center"/>
        <w:rPr>
          <w:sz w:val="28"/>
          <w:szCs w:val="28"/>
        </w:rPr>
      </w:pPr>
    </w:p>
    <w:p w:rsidR="0084454A" w:rsidRPr="004E662C" w:rsidRDefault="0018657C" w:rsidP="00D340A8">
      <w:pPr>
        <w:jc w:val="center"/>
        <w:rPr>
          <w:sz w:val="28"/>
          <w:szCs w:val="28"/>
          <w:lang w:val="ru-RU"/>
        </w:rPr>
      </w:pPr>
      <w:r w:rsidRPr="0084454A">
        <w:rPr>
          <w:sz w:val="28"/>
          <w:szCs w:val="28"/>
          <w:lang w:val="ru-RU"/>
        </w:rPr>
        <w:t xml:space="preserve">Рисунок </w:t>
      </w:r>
      <w:r w:rsidR="00655312">
        <w:rPr>
          <w:sz w:val="28"/>
          <w:szCs w:val="28"/>
          <w:lang w:val="ru-RU"/>
        </w:rPr>
        <w:t>8</w:t>
      </w:r>
      <w:r w:rsidRPr="00364B69">
        <w:rPr>
          <w:sz w:val="28"/>
          <w:szCs w:val="28"/>
          <w:lang w:val="ru-RU"/>
        </w:rPr>
        <w:t>–</w:t>
      </w:r>
      <w:r w:rsidR="00AC3595" w:rsidRPr="00AC3595">
        <w:rPr>
          <w:sz w:val="28"/>
          <w:szCs w:val="28"/>
          <w:lang w:val="ru-RU"/>
        </w:rPr>
        <w:t xml:space="preserve">Схема подготовки комплекса </w:t>
      </w:r>
      <w:r w:rsidR="00AC3595" w:rsidRPr="00AC3595">
        <w:rPr>
          <w:sz w:val="28"/>
          <w:szCs w:val="28"/>
        </w:rPr>
        <w:t>КМЦ</w:t>
      </w:r>
      <w:r w:rsidR="00AC3595" w:rsidRPr="00AC3595">
        <w:rPr>
          <w:sz w:val="28"/>
          <w:szCs w:val="28"/>
          <w:lang w:val="ru-RU"/>
        </w:rPr>
        <w:t>–Ni и последовательности операций по формованию и подготовке образцов ПА/КМЦ–Ni для испытаний.</w:t>
      </w:r>
    </w:p>
    <w:p w:rsidR="0084454A" w:rsidRPr="00604471" w:rsidRDefault="0084454A" w:rsidP="0084454A">
      <w:pPr>
        <w:ind w:firstLine="567"/>
        <w:jc w:val="both"/>
        <w:rPr>
          <w:b/>
          <w:sz w:val="28"/>
          <w:szCs w:val="28"/>
          <w:lang w:val="ru-RU"/>
        </w:rPr>
      </w:pPr>
      <w:r w:rsidRPr="00604471">
        <w:rPr>
          <w:b/>
          <w:sz w:val="28"/>
          <w:szCs w:val="28"/>
          <w:lang w:val="ru-RU"/>
        </w:rPr>
        <w:lastRenderedPageBreak/>
        <w:t>2.</w:t>
      </w:r>
      <w:r w:rsidR="00F56FF5">
        <w:rPr>
          <w:b/>
          <w:sz w:val="28"/>
          <w:szCs w:val="28"/>
          <w:lang w:val="ru-RU"/>
        </w:rPr>
        <w:t>2</w:t>
      </w:r>
      <w:r w:rsidRPr="00604471">
        <w:rPr>
          <w:b/>
          <w:sz w:val="28"/>
          <w:szCs w:val="28"/>
          <w:lang w:val="ru-RU"/>
        </w:rPr>
        <w:t xml:space="preserve"> Приготовление композитов </w:t>
      </w:r>
      <w:r w:rsidR="00547D4E">
        <w:rPr>
          <w:b/>
          <w:sz w:val="28"/>
          <w:szCs w:val="28"/>
          <w:lang w:val="ru-RU"/>
        </w:rPr>
        <w:t>ПА</w:t>
      </w:r>
      <w:r w:rsidRPr="00604471">
        <w:rPr>
          <w:b/>
          <w:sz w:val="28"/>
          <w:szCs w:val="28"/>
          <w:lang w:val="ru-RU"/>
        </w:rPr>
        <w:t>/</w:t>
      </w:r>
      <w:r w:rsidR="00547D4E">
        <w:rPr>
          <w:b/>
          <w:sz w:val="28"/>
          <w:szCs w:val="28"/>
          <w:lang w:val="ru-RU"/>
        </w:rPr>
        <w:t>КМЦ</w:t>
      </w:r>
      <w:r w:rsidRPr="00604471">
        <w:rPr>
          <w:b/>
          <w:sz w:val="28"/>
          <w:szCs w:val="28"/>
          <w:lang w:val="ru-RU"/>
        </w:rPr>
        <w:t xml:space="preserve"> и </w:t>
      </w:r>
      <w:r w:rsidR="00547D4E">
        <w:rPr>
          <w:b/>
          <w:sz w:val="28"/>
          <w:szCs w:val="28"/>
          <w:lang w:val="ru-RU"/>
        </w:rPr>
        <w:t>ПА</w:t>
      </w:r>
      <w:r w:rsidRPr="00604471">
        <w:rPr>
          <w:b/>
          <w:sz w:val="28"/>
          <w:szCs w:val="28"/>
          <w:lang w:val="ru-RU"/>
        </w:rPr>
        <w:t>/</w:t>
      </w:r>
      <w:r w:rsidR="00547D4E">
        <w:rPr>
          <w:b/>
          <w:sz w:val="28"/>
          <w:szCs w:val="28"/>
          <w:lang w:val="ru-RU"/>
        </w:rPr>
        <w:t>КМЦ</w:t>
      </w:r>
      <w:r w:rsidRPr="00604471">
        <w:rPr>
          <w:b/>
          <w:sz w:val="28"/>
          <w:szCs w:val="28"/>
          <w:lang w:val="ru-RU"/>
        </w:rPr>
        <w:t>–Ni</w:t>
      </w:r>
    </w:p>
    <w:p w:rsidR="00AC3595" w:rsidRPr="0084454A" w:rsidRDefault="0084454A" w:rsidP="00AC3595">
      <w:pPr>
        <w:ind w:firstLine="567"/>
        <w:jc w:val="both"/>
        <w:rPr>
          <w:sz w:val="28"/>
          <w:szCs w:val="28"/>
          <w:lang w:val="ru-RU"/>
        </w:rPr>
      </w:pPr>
      <w:r w:rsidRPr="0084454A">
        <w:rPr>
          <w:sz w:val="28"/>
          <w:szCs w:val="28"/>
          <w:lang w:val="ru-RU"/>
        </w:rPr>
        <w:t xml:space="preserve">Процесс приготовления композиционных материалов на основе </w:t>
      </w:r>
      <w:r w:rsidR="00547D4E">
        <w:rPr>
          <w:sz w:val="28"/>
          <w:szCs w:val="28"/>
          <w:lang w:val="ru-RU"/>
        </w:rPr>
        <w:t>ПА</w:t>
      </w:r>
      <w:r w:rsidRPr="0084454A">
        <w:rPr>
          <w:sz w:val="28"/>
          <w:szCs w:val="28"/>
          <w:lang w:val="ru-RU"/>
        </w:rPr>
        <w:t xml:space="preserve"> и </w:t>
      </w:r>
      <w:r w:rsidR="00547D4E">
        <w:rPr>
          <w:sz w:val="28"/>
          <w:szCs w:val="28"/>
          <w:lang w:val="ru-RU"/>
        </w:rPr>
        <w:t>КМЦ</w:t>
      </w:r>
      <w:r w:rsidRPr="0084454A">
        <w:rPr>
          <w:sz w:val="28"/>
          <w:szCs w:val="28"/>
          <w:lang w:val="ru-RU"/>
        </w:rPr>
        <w:t xml:space="preserve"> или </w:t>
      </w:r>
      <w:r w:rsidR="00547D4E">
        <w:rPr>
          <w:sz w:val="28"/>
          <w:szCs w:val="28"/>
          <w:lang w:val="ru-RU"/>
        </w:rPr>
        <w:t>КМЦ</w:t>
      </w:r>
      <w:r w:rsidRPr="0084454A">
        <w:rPr>
          <w:sz w:val="28"/>
          <w:szCs w:val="28"/>
          <w:lang w:val="ru-RU"/>
        </w:rPr>
        <w:t xml:space="preserve">–Ni </w:t>
      </w:r>
      <w:r w:rsidR="004E662C">
        <w:rPr>
          <w:sz w:val="28"/>
          <w:szCs w:val="28"/>
          <w:lang w:val="ru-RU"/>
        </w:rPr>
        <w:t xml:space="preserve">(рисунок 9) </w:t>
      </w:r>
      <w:r w:rsidRPr="0084454A">
        <w:rPr>
          <w:sz w:val="28"/>
          <w:szCs w:val="28"/>
          <w:lang w:val="ru-RU"/>
        </w:rPr>
        <w:t>включал несколько последовательных стадий, обеспечивающих получение однородной, плотной и стабильной массы, пригодной для формования в цилиндрические образцы с воспроизводимыми характеристиками.</w:t>
      </w:r>
    </w:p>
    <w:p w:rsidR="00655312" w:rsidRPr="003363AF" w:rsidRDefault="00655312" w:rsidP="00655312">
      <w:pPr>
        <w:jc w:val="both"/>
        <w:rPr>
          <w:sz w:val="28"/>
          <w:szCs w:val="28"/>
          <w:lang w:val="ru-RU"/>
        </w:rPr>
      </w:pPr>
    </w:p>
    <w:p w:rsidR="00CF7F42" w:rsidRDefault="00CF7F42" w:rsidP="00CF7F42">
      <w:pPr>
        <w:ind w:firstLine="567"/>
        <w:jc w:val="center"/>
        <w:rPr>
          <w:sz w:val="28"/>
          <w:szCs w:val="28"/>
          <w:lang w:val="ru-RU"/>
        </w:rPr>
      </w:pPr>
      <w:r w:rsidRPr="00CF7F42">
        <w:rPr>
          <w:noProof/>
          <w:sz w:val="28"/>
          <w:szCs w:val="28"/>
          <w:lang w:val="ru-RU" w:eastAsia="ru-RU"/>
        </w:rPr>
        <w:drawing>
          <wp:inline distT="0" distB="0" distL="0" distR="0">
            <wp:extent cx="4896000" cy="3094892"/>
            <wp:effectExtent l="19050" t="0" r="0" b="0"/>
            <wp:docPr id="9" name="Рисунок 2" descr="Изображение выглядит как текст&#10;&#10;Содержимое, созданное искусственным интеллектом, может быть неверным.">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9156BA52-56FB-073B-0BE9-26FC1AF6F56B}"/>
                </a:ext>
              </a:extLst>
            </wp:docPr>
            <wp:cNvGraphicFramePr/>
            <a:graphic xmlns:a="http://schemas.openxmlformats.org/drawingml/2006/main">
              <a:graphicData uri="http://schemas.openxmlformats.org/drawingml/2006/picture">
                <pic:pic xmlns:pic="http://schemas.openxmlformats.org/drawingml/2006/picture">
                  <pic:nvPicPr>
                    <pic:cNvPr id="3" name="Рисунок 2" descr="Изображение выглядит как текст&#10;&#10;Содержимое, созданное искусственным интеллектом, может быть неверным.">
                      <a:extLst>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9156BA52-56FB-073B-0BE9-26FC1AF6F56B}"/>
                        </a:ext>
                      </a:extLst>
                    </pic:cNvPr>
                    <pic:cNvPicPr>
                      <a:picLocks noChangeAspect="1"/>
                    </pic:cNvPicPr>
                  </pic:nvPicPr>
                  <pic:blipFill>
                    <a:blip r:embed="rId3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896000" cy="3094892"/>
                    </a:xfrm>
                    <a:prstGeom prst="rect">
                      <a:avLst/>
                    </a:prstGeom>
                  </pic:spPr>
                </pic:pic>
              </a:graphicData>
            </a:graphic>
          </wp:inline>
        </w:drawing>
      </w:r>
    </w:p>
    <w:p w:rsidR="00271CC2" w:rsidRDefault="00271CC2" w:rsidP="00CF7F42">
      <w:pPr>
        <w:ind w:firstLine="567"/>
        <w:jc w:val="center"/>
        <w:rPr>
          <w:sz w:val="28"/>
          <w:szCs w:val="28"/>
          <w:lang w:val="ru-RU"/>
        </w:rPr>
      </w:pPr>
    </w:p>
    <w:p w:rsidR="00CF7F42" w:rsidRPr="00CF7F42" w:rsidRDefault="0093417C" w:rsidP="00CF7F42">
      <w:pPr>
        <w:ind w:firstLine="567"/>
        <w:jc w:val="center"/>
        <w:rPr>
          <w:sz w:val="28"/>
          <w:szCs w:val="28"/>
          <w:lang w:val="ru-RU"/>
        </w:rPr>
      </w:pPr>
      <w:r w:rsidRPr="004E662C">
        <w:rPr>
          <w:sz w:val="28"/>
          <w:szCs w:val="28"/>
          <w:lang w:val="ru-RU"/>
        </w:rPr>
        <w:t>Рис</w:t>
      </w:r>
      <w:r w:rsidR="004E662C" w:rsidRPr="004E662C">
        <w:rPr>
          <w:sz w:val="28"/>
          <w:szCs w:val="28"/>
          <w:lang w:val="ru-RU"/>
        </w:rPr>
        <w:t>унок</w:t>
      </w:r>
      <w:r w:rsidR="00C6046D">
        <w:rPr>
          <w:sz w:val="28"/>
          <w:szCs w:val="28"/>
          <w:lang w:val="ru-RU"/>
        </w:rPr>
        <w:t xml:space="preserve"> </w:t>
      </w:r>
      <w:r w:rsidR="004E662C">
        <w:rPr>
          <w:sz w:val="28"/>
          <w:szCs w:val="28"/>
          <w:lang w:val="ru-RU"/>
        </w:rPr>
        <w:t xml:space="preserve">9 – </w:t>
      </w:r>
      <w:r w:rsidR="00CF7F42" w:rsidRPr="00CF7F42">
        <w:rPr>
          <w:sz w:val="28"/>
          <w:szCs w:val="28"/>
          <w:lang w:val="ru-RU"/>
        </w:rPr>
        <w:t xml:space="preserve">Схема подготовки комплекса КМЦ–Ni и последовательности операций по формованию и подготовке образцов ПА/КМЦ–Ni для испытаний. </w:t>
      </w:r>
    </w:p>
    <w:p w:rsidR="0018657C" w:rsidRDefault="0018657C" w:rsidP="00655312">
      <w:pPr>
        <w:jc w:val="both"/>
        <w:rPr>
          <w:bCs/>
          <w:sz w:val="28"/>
          <w:szCs w:val="28"/>
          <w:lang w:val="ru-RU"/>
        </w:rPr>
      </w:pPr>
    </w:p>
    <w:p w:rsidR="004E662C" w:rsidRPr="0084454A" w:rsidRDefault="004E662C" w:rsidP="004E662C">
      <w:pPr>
        <w:ind w:firstLine="567"/>
        <w:jc w:val="both"/>
        <w:rPr>
          <w:sz w:val="28"/>
          <w:szCs w:val="28"/>
          <w:lang w:val="ru-RU"/>
        </w:rPr>
      </w:pPr>
      <w:r>
        <w:rPr>
          <w:sz w:val="28"/>
          <w:szCs w:val="28"/>
          <w:lang w:val="ru-RU"/>
        </w:rPr>
        <w:t>ПА</w:t>
      </w:r>
      <w:r w:rsidRPr="0084454A">
        <w:rPr>
          <w:sz w:val="28"/>
          <w:szCs w:val="28"/>
          <w:lang w:val="ru-RU"/>
        </w:rPr>
        <w:t xml:space="preserve"> использовался в виде кристаллического порошка с размером частиц 50–100 мкм. Перед использованием его сушили при температуре 80 °C в течение 3 ч для удаления следов влаги. Высушенный </w:t>
      </w:r>
      <w:r>
        <w:rPr>
          <w:sz w:val="28"/>
          <w:szCs w:val="28"/>
          <w:lang w:val="ru-RU"/>
        </w:rPr>
        <w:t>ПА</w:t>
      </w:r>
      <w:r w:rsidRPr="0084454A">
        <w:rPr>
          <w:sz w:val="28"/>
          <w:szCs w:val="28"/>
          <w:lang w:val="ru-RU"/>
        </w:rPr>
        <w:t xml:space="preserve"> растворяли в ацетоне, который применялся в качестве слабополярного органического растворителя и способствовал частичному диспергированию кристаллов окислителя. Концентрация ацетона составляла около 3% от общей массы реакционной смеси, что обеспечивало оптимальную вязкость и удобство перемешивания. Раствор тщательно перемешивали магнитной мешалкой до получения однородной взвеси без видимых агломератов.</w:t>
      </w:r>
    </w:p>
    <w:p w:rsidR="004E662C" w:rsidRPr="003363AF" w:rsidRDefault="004E662C" w:rsidP="004E662C">
      <w:pPr>
        <w:ind w:firstLine="567"/>
        <w:jc w:val="both"/>
        <w:rPr>
          <w:sz w:val="28"/>
          <w:szCs w:val="28"/>
          <w:lang w:val="ru-RU"/>
        </w:rPr>
      </w:pPr>
      <w:r w:rsidRPr="0084454A">
        <w:rPr>
          <w:sz w:val="28"/>
          <w:szCs w:val="28"/>
          <w:lang w:val="ru-RU"/>
        </w:rPr>
        <w:t>Подготовленный комплекс (</w:t>
      </w:r>
      <w:r>
        <w:rPr>
          <w:sz w:val="28"/>
          <w:szCs w:val="28"/>
          <w:lang w:val="ru-RU"/>
        </w:rPr>
        <w:t>КМЦ</w:t>
      </w:r>
      <w:r w:rsidRPr="0084454A">
        <w:rPr>
          <w:sz w:val="28"/>
          <w:szCs w:val="28"/>
          <w:lang w:val="ru-RU"/>
        </w:rPr>
        <w:t xml:space="preserve"> или </w:t>
      </w:r>
      <w:r>
        <w:rPr>
          <w:sz w:val="28"/>
          <w:szCs w:val="28"/>
          <w:lang w:val="ru-RU"/>
        </w:rPr>
        <w:t>КМЦ</w:t>
      </w:r>
      <w:r w:rsidRPr="0084454A">
        <w:rPr>
          <w:sz w:val="28"/>
          <w:szCs w:val="28"/>
          <w:lang w:val="ru-RU"/>
        </w:rPr>
        <w:t xml:space="preserve">–Ni) постепенно вводили в ацетонный раствор </w:t>
      </w:r>
      <w:r>
        <w:rPr>
          <w:sz w:val="28"/>
          <w:szCs w:val="28"/>
          <w:lang w:val="ru-RU"/>
        </w:rPr>
        <w:t>ПА</w:t>
      </w:r>
      <w:r w:rsidRPr="0084454A">
        <w:rPr>
          <w:sz w:val="28"/>
          <w:szCs w:val="28"/>
          <w:lang w:val="ru-RU"/>
        </w:rPr>
        <w:t xml:space="preserve"> при постоянном перемешивании. Массовое соотношение </w:t>
      </w:r>
      <w:r>
        <w:rPr>
          <w:sz w:val="28"/>
          <w:szCs w:val="28"/>
          <w:lang w:val="ru-RU"/>
        </w:rPr>
        <w:t xml:space="preserve">ПА </w:t>
      </w:r>
      <w:r w:rsidRPr="0084454A">
        <w:rPr>
          <w:sz w:val="28"/>
          <w:szCs w:val="28"/>
          <w:lang w:val="ru-RU"/>
        </w:rPr>
        <w:t>(полимер/комплекс) поддерживали равным 7</w:t>
      </w:r>
      <w:r>
        <w:rPr>
          <w:sz w:val="28"/>
          <w:szCs w:val="28"/>
          <w:lang w:val="ru-RU"/>
        </w:rPr>
        <w:t>0</w:t>
      </w:r>
      <w:r w:rsidRPr="0084454A">
        <w:rPr>
          <w:sz w:val="28"/>
          <w:szCs w:val="28"/>
          <w:lang w:val="ru-RU"/>
        </w:rPr>
        <w:t>:3</w:t>
      </w:r>
      <w:r>
        <w:rPr>
          <w:sz w:val="28"/>
          <w:szCs w:val="28"/>
          <w:lang w:val="ru-RU"/>
        </w:rPr>
        <w:t>0</w:t>
      </w:r>
      <w:r w:rsidRPr="0084454A">
        <w:rPr>
          <w:sz w:val="28"/>
          <w:szCs w:val="28"/>
          <w:lang w:val="ru-RU"/>
        </w:rPr>
        <w:t>, что ранее было определено как оптимальное для обеспечения высокой скорости горения и устойчивого фронта пламени. Для сравнения в серии контрольных опытов использовались составы с соотношениями 8</w:t>
      </w:r>
      <w:r>
        <w:rPr>
          <w:sz w:val="28"/>
          <w:szCs w:val="28"/>
          <w:lang w:val="ru-RU"/>
        </w:rPr>
        <w:t>0:</w:t>
      </w:r>
      <w:r w:rsidRPr="0084454A">
        <w:rPr>
          <w:sz w:val="28"/>
          <w:szCs w:val="28"/>
          <w:lang w:val="ru-RU"/>
        </w:rPr>
        <w:t>2</w:t>
      </w:r>
      <w:r>
        <w:rPr>
          <w:sz w:val="28"/>
          <w:szCs w:val="28"/>
          <w:lang w:val="ru-RU"/>
        </w:rPr>
        <w:t>0</w:t>
      </w:r>
      <w:r w:rsidRPr="0084454A">
        <w:rPr>
          <w:sz w:val="28"/>
          <w:szCs w:val="28"/>
          <w:lang w:val="ru-RU"/>
        </w:rPr>
        <w:t xml:space="preserve"> и 6</w:t>
      </w:r>
      <w:r>
        <w:rPr>
          <w:sz w:val="28"/>
          <w:szCs w:val="28"/>
          <w:lang w:val="ru-RU"/>
        </w:rPr>
        <w:t>0</w:t>
      </w:r>
      <w:r w:rsidRPr="0084454A">
        <w:rPr>
          <w:sz w:val="28"/>
          <w:szCs w:val="28"/>
          <w:lang w:val="ru-RU"/>
        </w:rPr>
        <w:t>:4</w:t>
      </w:r>
      <w:r>
        <w:rPr>
          <w:sz w:val="28"/>
          <w:szCs w:val="28"/>
          <w:lang w:val="ru-RU"/>
        </w:rPr>
        <w:t>0</w:t>
      </w:r>
      <w:r w:rsidRPr="0084454A">
        <w:rPr>
          <w:sz w:val="28"/>
          <w:szCs w:val="28"/>
          <w:lang w:val="ru-RU"/>
        </w:rPr>
        <w:t>,</w:t>
      </w:r>
      <w:r>
        <w:rPr>
          <w:sz w:val="28"/>
          <w:szCs w:val="28"/>
          <w:lang w:val="ru-RU"/>
        </w:rPr>
        <w:t xml:space="preserve"> 50</w:t>
      </w:r>
      <w:r w:rsidRPr="0084454A">
        <w:rPr>
          <w:sz w:val="28"/>
          <w:szCs w:val="28"/>
          <w:lang w:val="ru-RU"/>
        </w:rPr>
        <w:t>:</w:t>
      </w:r>
      <w:r>
        <w:rPr>
          <w:sz w:val="28"/>
          <w:szCs w:val="28"/>
          <w:lang w:val="ru-RU"/>
        </w:rPr>
        <w:t>50</w:t>
      </w:r>
      <w:r>
        <w:rPr>
          <w:sz w:val="28"/>
          <w:szCs w:val="28"/>
        </w:rPr>
        <w:t>, 75</w:t>
      </w:r>
      <w:r w:rsidRPr="0084454A">
        <w:rPr>
          <w:sz w:val="28"/>
          <w:szCs w:val="28"/>
          <w:lang w:val="ru-RU"/>
        </w:rPr>
        <w:t>:</w:t>
      </w:r>
      <w:r>
        <w:rPr>
          <w:sz w:val="28"/>
          <w:szCs w:val="28"/>
          <w:lang w:val="ru-RU"/>
        </w:rPr>
        <w:t>25</w:t>
      </w:r>
      <w:r w:rsidRPr="0084454A">
        <w:rPr>
          <w:sz w:val="28"/>
          <w:szCs w:val="28"/>
          <w:lang w:val="ru-RU"/>
        </w:rPr>
        <w:t xml:space="preserve"> которые демонстрировали меньшую воспламеняемость и более низкие скорости горения.</w:t>
      </w:r>
    </w:p>
    <w:p w:rsidR="004E662C" w:rsidRPr="0084454A" w:rsidRDefault="004E662C" w:rsidP="004E662C">
      <w:pPr>
        <w:ind w:firstLine="567"/>
        <w:jc w:val="both"/>
        <w:rPr>
          <w:sz w:val="28"/>
          <w:szCs w:val="28"/>
          <w:lang w:val="ru-RU"/>
        </w:rPr>
      </w:pPr>
      <w:r w:rsidRPr="0084454A">
        <w:rPr>
          <w:sz w:val="28"/>
          <w:szCs w:val="28"/>
          <w:lang w:val="ru-RU"/>
        </w:rPr>
        <w:lastRenderedPageBreak/>
        <w:t>Введение полимерного компонента сопровождалось постепенным увеличением вязкости смеси, поэтому процесс пере</w:t>
      </w:r>
      <w:r>
        <w:rPr>
          <w:sz w:val="28"/>
          <w:szCs w:val="28"/>
          <w:lang w:val="ru-RU"/>
        </w:rPr>
        <w:t>мешивания проводили ступенчато -</w:t>
      </w:r>
      <w:r w:rsidRPr="0084454A">
        <w:rPr>
          <w:sz w:val="28"/>
          <w:szCs w:val="28"/>
          <w:lang w:val="ru-RU"/>
        </w:rPr>
        <w:t xml:space="preserve"> сначала в открытой сист</w:t>
      </w:r>
      <w:r>
        <w:rPr>
          <w:sz w:val="28"/>
          <w:szCs w:val="28"/>
          <w:lang w:val="ru-RU"/>
        </w:rPr>
        <w:t>еме при атмосферном давлении (5-</w:t>
      </w:r>
      <w:r w:rsidRPr="0084454A">
        <w:rPr>
          <w:sz w:val="28"/>
          <w:szCs w:val="28"/>
          <w:lang w:val="ru-RU"/>
        </w:rPr>
        <w:t>10 мин), затем в вакуумных условиях для удаления растворённых газов и пузырьков воздуха. Вакуумное перемешивание осуществлялось в герметичном см</w:t>
      </w:r>
      <w:r>
        <w:rPr>
          <w:sz w:val="28"/>
          <w:szCs w:val="28"/>
          <w:lang w:val="ru-RU"/>
        </w:rPr>
        <w:t>есителе при давлении около 10⁻¹-</w:t>
      </w:r>
      <w:r w:rsidRPr="0084454A">
        <w:rPr>
          <w:sz w:val="28"/>
          <w:szCs w:val="28"/>
          <w:lang w:val="ru-RU"/>
        </w:rPr>
        <w:t>10⁻² бар и температуре 25 ± 2 °C. Продол</w:t>
      </w:r>
      <w:r>
        <w:rPr>
          <w:sz w:val="28"/>
          <w:szCs w:val="28"/>
          <w:lang w:val="ru-RU"/>
        </w:rPr>
        <w:t>жительность этапа составляла 15-</w:t>
      </w:r>
      <w:r w:rsidRPr="0084454A">
        <w:rPr>
          <w:sz w:val="28"/>
          <w:szCs w:val="28"/>
          <w:lang w:val="ru-RU"/>
        </w:rPr>
        <w:t>20 мин, чего было достаточно для получения пластичной, равномерной массы без включений.</w:t>
      </w:r>
    </w:p>
    <w:p w:rsidR="004E662C" w:rsidRDefault="004E662C" w:rsidP="00655312">
      <w:pPr>
        <w:jc w:val="both"/>
        <w:rPr>
          <w:bCs/>
          <w:sz w:val="28"/>
          <w:szCs w:val="28"/>
          <w:lang w:val="ru-RU"/>
        </w:rPr>
      </w:pPr>
    </w:p>
    <w:p w:rsidR="0018657C" w:rsidRPr="000314F4" w:rsidRDefault="0018657C" w:rsidP="00E41EED">
      <w:pPr>
        <w:ind w:firstLine="567"/>
        <w:jc w:val="both"/>
        <w:rPr>
          <w:b/>
          <w:i/>
          <w:sz w:val="28"/>
          <w:szCs w:val="28"/>
          <w:lang w:val="ru-RU"/>
        </w:rPr>
      </w:pPr>
      <w:r w:rsidRPr="000314F4">
        <w:rPr>
          <w:b/>
          <w:sz w:val="28"/>
          <w:szCs w:val="28"/>
          <w:lang w:val="ru-RU"/>
        </w:rPr>
        <w:t>2.</w:t>
      </w:r>
      <w:r w:rsidR="000314F4">
        <w:rPr>
          <w:b/>
          <w:sz w:val="28"/>
          <w:szCs w:val="28"/>
          <w:lang w:val="ru-RU"/>
        </w:rPr>
        <w:t>3</w:t>
      </w:r>
      <w:r w:rsidR="004B1815">
        <w:rPr>
          <w:b/>
          <w:sz w:val="28"/>
          <w:szCs w:val="28"/>
          <w:lang w:val="ru-RU"/>
        </w:rPr>
        <w:t xml:space="preserve"> </w:t>
      </w:r>
      <w:r w:rsidR="000314F4" w:rsidRPr="000314F4">
        <w:rPr>
          <w:b/>
          <w:sz w:val="28"/>
          <w:szCs w:val="28"/>
          <w:lang w:val="ru-RU"/>
        </w:rPr>
        <w:t>Методика ф</w:t>
      </w:r>
      <w:r w:rsidR="0084454A" w:rsidRPr="000314F4">
        <w:rPr>
          <w:b/>
          <w:sz w:val="28"/>
          <w:szCs w:val="28"/>
          <w:lang w:val="ru-RU"/>
        </w:rPr>
        <w:t>ормование образцов</w:t>
      </w:r>
      <w:r w:rsidR="000314F4" w:rsidRPr="000314F4">
        <w:rPr>
          <w:b/>
          <w:sz w:val="28"/>
          <w:szCs w:val="28"/>
          <w:lang w:val="ru-RU"/>
        </w:rPr>
        <w:t>для испытаний</w:t>
      </w:r>
    </w:p>
    <w:p w:rsidR="0084454A" w:rsidRPr="0084454A" w:rsidRDefault="0084454A" w:rsidP="00E41EED">
      <w:pPr>
        <w:ind w:firstLine="567"/>
        <w:jc w:val="both"/>
        <w:rPr>
          <w:sz w:val="28"/>
          <w:szCs w:val="28"/>
          <w:lang w:val="ru-RU"/>
        </w:rPr>
      </w:pPr>
      <w:r w:rsidRPr="0084454A">
        <w:rPr>
          <w:sz w:val="28"/>
          <w:szCs w:val="28"/>
          <w:lang w:val="ru-RU"/>
        </w:rPr>
        <w:t>Гомогенизированную композицию помещали в тефлоновые (PTFE) формы цилиндрической геометрии. Формование выполнялось в условиях вакуума, что исключало образование микропор и воздушных включений. Для уплотнения массы использовали лёгкое механическое прижатие (0</w:t>
      </w:r>
      <w:r w:rsidR="00AC7329">
        <w:rPr>
          <w:sz w:val="28"/>
          <w:szCs w:val="28"/>
          <w:lang w:val="ru-RU"/>
        </w:rPr>
        <w:t>,</w:t>
      </w:r>
      <w:r w:rsidRPr="0084454A">
        <w:rPr>
          <w:sz w:val="28"/>
          <w:szCs w:val="28"/>
          <w:lang w:val="ru-RU"/>
        </w:rPr>
        <w:t>5–1 МПа). После дегазации и уплотнения формы герметизировали и выдерживали при комнатной температуре до полного удаления следов ацетона.</w:t>
      </w:r>
    </w:p>
    <w:p w:rsidR="0084454A" w:rsidRPr="0084454A" w:rsidRDefault="0084454A" w:rsidP="00E41EED">
      <w:pPr>
        <w:ind w:firstLine="567"/>
        <w:jc w:val="both"/>
        <w:rPr>
          <w:sz w:val="28"/>
          <w:szCs w:val="28"/>
          <w:lang w:val="ru-RU"/>
        </w:rPr>
      </w:pPr>
      <w:r w:rsidRPr="0084454A">
        <w:rPr>
          <w:sz w:val="28"/>
          <w:szCs w:val="28"/>
          <w:lang w:val="ru-RU"/>
        </w:rPr>
        <w:t>Полученные образцы имели стандартные ге</w:t>
      </w:r>
      <w:r w:rsidR="00271CC2">
        <w:rPr>
          <w:sz w:val="28"/>
          <w:szCs w:val="28"/>
          <w:lang w:val="ru-RU"/>
        </w:rPr>
        <w:t>ометрические параметры: высота -</w:t>
      </w:r>
      <w:r w:rsidRPr="0084454A">
        <w:rPr>
          <w:sz w:val="28"/>
          <w:szCs w:val="28"/>
          <w:lang w:val="ru-RU"/>
        </w:rPr>
        <w:t xml:space="preserve"> 11 мм,</w:t>
      </w:r>
      <w:r w:rsidR="00271CC2">
        <w:rPr>
          <w:sz w:val="28"/>
          <w:szCs w:val="28"/>
          <w:lang w:val="ru-RU"/>
        </w:rPr>
        <w:t xml:space="preserve"> диаметр - 10 мм, масса -</w:t>
      </w:r>
      <w:r w:rsidRPr="0084454A">
        <w:rPr>
          <w:sz w:val="28"/>
          <w:szCs w:val="28"/>
          <w:lang w:val="ru-RU"/>
        </w:rPr>
        <w:t xml:space="preserve"> ≈ 1 г. После извлечения из формы поверхность образцов шлифовали до получения ровных граней. Для последующих испытаний каждый цилиндр снабжали нагревательной спиралью из тонкого нихромового провода и K-тип термопарой, устанавливаемой в центр образца для регистрации температурных изменений в процессе горения.</w:t>
      </w:r>
    </w:p>
    <w:p w:rsidR="0084454A" w:rsidRPr="0084454A" w:rsidRDefault="0084454A" w:rsidP="00E41EED">
      <w:pPr>
        <w:ind w:firstLine="567"/>
        <w:jc w:val="both"/>
        <w:rPr>
          <w:sz w:val="28"/>
          <w:szCs w:val="28"/>
          <w:lang w:val="ru-RU"/>
        </w:rPr>
      </w:pPr>
      <w:r w:rsidRPr="00AC3595">
        <w:rPr>
          <w:bCs/>
          <w:sz w:val="28"/>
          <w:szCs w:val="28"/>
          <w:lang w:val="ru-RU"/>
        </w:rPr>
        <w:t>Сушка и кондиционирование</w:t>
      </w:r>
      <w:r w:rsidR="00E41EED">
        <w:rPr>
          <w:bCs/>
          <w:i/>
          <w:sz w:val="28"/>
          <w:szCs w:val="28"/>
          <w:lang w:val="ru-RU"/>
        </w:rPr>
        <w:t xml:space="preserve">. </w:t>
      </w:r>
      <w:r w:rsidRPr="0084454A">
        <w:rPr>
          <w:sz w:val="28"/>
          <w:szCs w:val="28"/>
          <w:lang w:val="ru-RU"/>
        </w:rPr>
        <w:t>Сформированные образцы дополнит</w:t>
      </w:r>
      <w:r w:rsidR="00271CC2">
        <w:rPr>
          <w:sz w:val="28"/>
          <w:szCs w:val="28"/>
          <w:lang w:val="ru-RU"/>
        </w:rPr>
        <w:t xml:space="preserve">ельно сушили при температуре </w:t>
      </w:r>
      <w:r w:rsidR="00B10DCA">
        <w:rPr>
          <w:sz w:val="28"/>
          <w:szCs w:val="28"/>
          <w:lang w:val="ru-RU"/>
        </w:rPr>
        <w:t xml:space="preserve">50–60 </w:t>
      </w:r>
      <w:r w:rsidR="00B10DCA" w:rsidRPr="0084454A">
        <w:rPr>
          <w:sz w:val="28"/>
          <w:szCs w:val="28"/>
          <w:lang w:val="ru-RU"/>
        </w:rPr>
        <w:t>°</w:t>
      </w:r>
      <w:r w:rsidRPr="0084454A">
        <w:rPr>
          <w:sz w:val="28"/>
          <w:szCs w:val="28"/>
          <w:lang w:val="ru-RU"/>
        </w:rPr>
        <w:t>C в течение 12 ч в сушильном шкафу при пониженном давлении (0.1 бар) для удаления остаточного ацетона и влаги. Перед испытаниями все образцы кондиционировали в эксикаторе</w:t>
      </w:r>
      <w:r w:rsidR="00271CC2">
        <w:rPr>
          <w:sz w:val="28"/>
          <w:szCs w:val="28"/>
          <w:lang w:val="ru-RU"/>
        </w:rPr>
        <w:t xml:space="preserve"> при относительной влажности 40-50 % и температуре </w:t>
      </w:r>
      <w:r w:rsidR="00B10DCA">
        <w:rPr>
          <w:sz w:val="28"/>
          <w:szCs w:val="28"/>
          <w:lang w:val="ru-RU"/>
        </w:rPr>
        <w:t xml:space="preserve">20–25 </w:t>
      </w:r>
      <w:r w:rsidR="00B10DCA" w:rsidRPr="0084454A">
        <w:rPr>
          <w:sz w:val="28"/>
          <w:szCs w:val="28"/>
          <w:lang w:val="ru-RU"/>
        </w:rPr>
        <w:t>°</w:t>
      </w:r>
      <w:r w:rsidRPr="0084454A">
        <w:rPr>
          <w:sz w:val="28"/>
          <w:szCs w:val="28"/>
          <w:lang w:val="ru-RU"/>
        </w:rPr>
        <w:t xml:space="preserve">C не менее 24 ч. Такой режим обеспечивает стабильность образцов и предотвращает изменение характеристик вследствие влагопоглощения </w:t>
      </w:r>
      <w:r w:rsidR="00547D4E">
        <w:rPr>
          <w:sz w:val="28"/>
          <w:szCs w:val="28"/>
          <w:lang w:val="ru-RU"/>
        </w:rPr>
        <w:t>КМЦ</w:t>
      </w:r>
      <w:r w:rsidRPr="0084454A">
        <w:rPr>
          <w:sz w:val="28"/>
          <w:szCs w:val="28"/>
          <w:lang w:val="ru-RU"/>
        </w:rPr>
        <w:t>-матрицей.</w:t>
      </w:r>
    </w:p>
    <w:p w:rsidR="0084454A" w:rsidRDefault="0084454A" w:rsidP="00E41EED">
      <w:pPr>
        <w:ind w:firstLine="567"/>
        <w:jc w:val="both"/>
        <w:rPr>
          <w:sz w:val="28"/>
          <w:szCs w:val="28"/>
          <w:lang w:val="ru-RU"/>
        </w:rPr>
      </w:pPr>
      <w:r w:rsidRPr="00AC3595">
        <w:rPr>
          <w:bCs/>
          <w:sz w:val="28"/>
          <w:szCs w:val="28"/>
          <w:lang w:val="ru-RU"/>
        </w:rPr>
        <w:t>Характеристика внешнего вида и микроструктуры</w:t>
      </w:r>
      <w:r w:rsidR="00E41EED" w:rsidRPr="00AC3595">
        <w:rPr>
          <w:bCs/>
          <w:sz w:val="28"/>
          <w:szCs w:val="28"/>
          <w:lang w:val="ru-RU"/>
        </w:rPr>
        <w:t>.</w:t>
      </w:r>
      <w:r w:rsidRPr="0084454A">
        <w:rPr>
          <w:sz w:val="28"/>
          <w:szCs w:val="28"/>
          <w:lang w:val="ru-RU"/>
        </w:rPr>
        <w:t xml:space="preserve">Визуально композиты имели плотную структуру без трещин и воздушных полостей. Образцы </w:t>
      </w:r>
      <w:r w:rsidR="00547D4E">
        <w:rPr>
          <w:sz w:val="28"/>
          <w:szCs w:val="28"/>
          <w:lang w:val="ru-RU"/>
        </w:rPr>
        <w:t>ПА</w:t>
      </w:r>
      <w:r w:rsidRPr="0084454A">
        <w:rPr>
          <w:sz w:val="28"/>
          <w:szCs w:val="28"/>
          <w:lang w:val="ru-RU"/>
        </w:rPr>
        <w:t>/</w:t>
      </w:r>
      <w:r w:rsidR="00547D4E">
        <w:rPr>
          <w:sz w:val="28"/>
          <w:szCs w:val="28"/>
          <w:lang w:val="ru-RU"/>
        </w:rPr>
        <w:t>КМЦ</w:t>
      </w:r>
      <w:r w:rsidRPr="0084454A">
        <w:rPr>
          <w:sz w:val="28"/>
          <w:szCs w:val="28"/>
          <w:lang w:val="ru-RU"/>
        </w:rPr>
        <w:t xml:space="preserve"> имели светло-бежевый оттенок, тогда как образцы </w:t>
      </w:r>
      <w:r w:rsidR="00547D4E">
        <w:rPr>
          <w:sz w:val="28"/>
          <w:szCs w:val="28"/>
          <w:lang w:val="ru-RU"/>
        </w:rPr>
        <w:t>ПА</w:t>
      </w:r>
      <w:r w:rsidRPr="0084454A">
        <w:rPr>
          <w:sz w:val="28"/>
          <w:szCs w:val="28"/>
          <w:lang w:val="ru-RU"/>
        </w:rPr>
        <w:t>/</w:t>
      </w:r>
      <w:r w:rsidR="00547D4E">
        <w:rPr>
          <w:sz w:val="28"/>
          <w:szCs w:val="28"/>
          <w:lang w:val="ru-RU"/>
        </w:rPr>
        <w:t>КМЦ</w:t>
      </w:r>
      <w:r w:rsidRPr="0084454A">
        <w:rPr>
          <w:sz w:val="28"/>
          <w:szCs w:val="28"/>
          <w:lang w:val="ru-RU"/>
        </w:rPr>
        <w:t>–Ni отличались серовато-зеленым цветом вследствие равномерного распределения частиц Ni²⁺-содержащего комплекса по всей толщине матрицы. Ми</w:t>
      </w:r>
      <w:r w:rsidR="00AC3595">
        <w:rPr>
          <w:sz w:val="28"/>
          <w:szCs w:val="28"/>
          <w:lang w:val="ru-RU"/>
        </w:rPr>
        <w:t>кроскопическое исследование (СЭМ</w:t>
      </w:r>
      <w:r w:rsidRPr="0084454A">
        <w:rPr>
          <w:sz w:val="28"/>
          <w:szCs w:val="28"/>
          <w:lang w:val="ru-RU"/>
        </w:rPr>
        <w:t xml:space="preserve">) показало равномерное распределение частиц </w:t>
      </w:r>
      <w:r w:rsidR="00547D4E">
        <w:rPr>
          <w:sz w:val="28"/>
          <w:szCs w:val="28"/>
          <w:lang w:val="ru-RU"/>
        </w:rPr>
        <w:t>ПА</w:t>
      </w:r>
      <w:r w:rsidRPr="0084454A">
        <w:rPr>
          <w:sz w:val="28"/>
          <w:szCs w:val="28"/>
          <w:lang w:val="ru-RU"/>
        </w:rPr>
        <w:t xml:space="preserve"> по поверхности полимерного связующего, что свидетельствует о высокой степени совместимости компонентов.</w:t>
      </w:r>
    </w:p>
    <w:p w:rsidR="00181875" w:rsidRDefault="00181875" w:rsidP="00E41EED">
      <w:pPr>
        <w:ind w:firstLine="567"/>
        <w:jc w:val="both"/>
        <w:rPr>
          <w:sz w:val="28"/>
          <w:szCs w:val="28"/>
        </w:rPr>
      </w:pPr>
    </w:p>
    <w:p w:rsidR="007452BF" w:rsidRDefault="00704530" w:rsidP="00E41EED">
      <w:pPr>
        <w:ind w:firstLine="567"/>
        <w:jc w:val="both"/>
        <w:rPr>
          <w:b/>
          <w:sz w:val="28"/>
          <w:szCs w:val="28"/>
          <w:lang w:val="ru-RU"/>
        </w:rPr>
      </w:pPr>
      <w:r>
        <w:rPr>
          <w:b/>
          <w:sz w:val="28"/>
          <w:szCs w:val="28"/>
          <w:lang w:val="ru-RU"/>
        </w:rPr>
        <w:t>2.</w:t>
      </w:r>
      <w:r w:rsidR="00AC7329">
        <w:rPr>
          <w:b/>
          <w:sz w:val="28"/>
          <w:szCs w:val="28"/>
          <w:lang w:val="ru-RU"/>
        </w:rPr>
        <w:t>4</w:t>
      </w:r>
      <w:r w:rsidR="007452BF">
        <w:rPr>
          <w:b/>
          <w:sz w:val="28"/>
          <w:szCs w:val="28"/>
          <w:lang w:val="ru-RU"/>
        </w:rPr>
        <w:t xml:space="preserve"> Ф</w:t>
      </w:r>
      <w:r w:rsidR="007452BF" w:rsidRPr="007452BF">
        <w:rPr>
          <w:b/>
          <w:sz w:val="28"/>
          <w:szCs w:val="28"/>
          <w:lang w:val="ru-RU"/>
        </w:rPr>
        <w:t>изико</w:t>
      </w:r>
      <w:r w:rsidR="007452BF">
        <w:rPr>
          <w:b/>
          <w:sz w:val="28"/>
          <w:szCs w:val="28"/>
          <w:lang w:val="ru-RU"/>
        </w:rPr>
        <w:t>-</w:t>
      </w:r>
      <w:r w:rsidR="007452BF" w:rsidRPr="007452BF">
        <w:rPr>
          <w:b/>
          <w:sz w:val="28"/>
          <w:szCs w:val="28"/>
          <w:lang w:val="ru-RU"/>
        </w:rPr>
        <w:t>химические методы анализа</w:t>
      </w:r>
    </w:p>
    <w:p w:rsidR="002A224F" w:rsidRPr="00566410" w:rsidRDefault="00480764" w:rsidP="002A224F">
      <w:pPr>
        <w:ind w:firstLine="567"/>
        <w:jc w:val="both"/>
        <w:rPr>
          <w:b/>
          <w:sz w:val="28"/>
          <w:szCs w:val="28"/>
          <w:lang w:val="ru-RU"/>
        </w:rPr>
      </w:pPr>
      <w:r w:rsidRPr="0058498D">
        <w:rPr>
          <w:b/>
          <w:bCs/>
          <w:sz w:val="28"/>
          <w:szCs w:val="28"/>
          <w:lang w:val="ru-RU" w:eastAsia="ru-RU"/>
        </w:rPr>
        <w:t>2</w:t>
      </w:r>
      <w:r w:rsidRPr="0058498D">
        <w:rPr>
          <w:b/>
          <w:bCs/>
          <w:sz w:val="28"/>
          <w:szCs w:val="28"/>
          <w:lang w:eastAsia="ru-RU"/>
        </w:rPr>
        <w:t>.</w:t>
      </w:r>
      <w:r w:rsidR="002A224F">
        <w:rPr>
          <w:b/>
          <w:bCs/>
          <w:sz w:val="28"/>
          <w:szCs w:val="28"/>
          <w:lang w:val="ru-RU" w:eastAsia="ru-RU"/>
        </w:rPr>
        <w:t>4.1</w:t>
      </w:r>
      <w:r w:rsidR="004B1815">
        <w:rPr>
          <w:b/>
          <w:bCs/>
          <w:sz w:val="28"/>
          <w:szCs w:val="28"/>
          <w:lang w:val="ru-RU" w:eastAsia="ru-RU"/>
        </w:rPr>
        <w:t xml:space="preserve"> </w:t>
      </w:r>
      <w:r w:rsidR="002A224F" w:rsidRPr="00AE141E">
        <w:rPr>
          <w:b/>
          <w:sz w:val="28"/>
        </w:rPr>
        <w:t>Сканирующая</w:t>
      </w:r>
      <w:r w:rsidR="004B1815">
        <w:rPr>
          <w:b/>
          <w:sz w:val="28"/>
        </w:rPr>
        <w:t xml:space="preserve"> </w:t>
      </w:r>
      <w:r w:rsidR="002A224F" w:rsidRPr="00AE141E">
        <w:rPr>
          <w:b/>
          <w:sz w:val="28"/>
        </w:rPr>
        <w:t>электронная</w:t>
      </w:r>
      <w:r w:rsidR="004B1815">
        <w:rPr>
          <w:b/>
          <w:sz w:val="28"/>
        </w:rPr>
        <w:t xml:space="preserve"> </w:t>
      </w:r>
      <w:r w:rsidR="002A224F" w:rsidRPr="00AE141E">
        <w:rPr>
          <w:b/>
          <w:sz w:val="28"/>
        </w:rPr>
        <w:t>микроскопия</w:t>
      </w:r>
      <w:r w:rsidR="004B1815">
        <w:rPr>
          <w:b/>
          <w:sz w:val="28"/>
        </w:rPr>
        <w:t xml:space="preserve"> </w:t>
      </w:r>
      <w:r w:rsidR="002A224F" w:rsidRPr="00AE141E">
        <w:rPr>
          <w:b/>
          <w:sz w:val="28"/>
        </w:rPr>
        <w:t>(СЭМ)</w:t>
      </w:r>
    </w:p>
    <w:p w:rsidR="002A224F" w:rsidRDefault="002A224F" w:rsidP="002A224F">
      <w:pPr>
        <w:pStyle w:val="aff2"/>
        <w:ind w:right="561" w:firstLine="709"/>
        <w:jc w:val="both"/>
        <w:rPr>
          <w:sz w:val="28"/>
          <w:szCs w:val="28"/>
        </w:rPr>
      </w:pPr>
      <w:r w:rsidRPr="00AE141E">
        <w:rPr>
          <w:sz w:val="28"/>
          <w:szCs w:val="28"/>
        </w:rPr>
        <w:t>Для исследования поверхностных морфологических особенностей</w:t>
      </w:r>
      <w:r w:rsidRPr="00AE141E">
        <w:rPr>
          <w:sz w:val="28"/>
          <w:szCs w:val="28"/>
          <w:lang w:val="kk-KZ"/>
        </w:rPr>
        <w:t xml:space="preserve"> КМЦ и КМЦ-</w:t>
      </w:r>
      <w:r w:rsidRPr="00AE141E">
        <w:rPr>
          <w:sz w:val="28"/>
          <w:szCs w:val="28"/>
          <w:lang w:val="en-US"/>
        </w:rPr>
        <w:t>Ni</w:t>
      </w:r>
      <w:r w:rsidRPr="00AE141E">
        <w:rPr>
          <w:sz w:val="28"/>
          <w:szCs w:val="28"/>
        </w:rPr>
        <w:t xml:space="preserve"> использовали сканирующий электронный микроскоп марки «Quanta 200i 3D» (компания FEI, США) Национальной </w:t>
      </w:r>
      <w:r w:rsidRPr="00AE141E">
        <w:rPr>
          <w:sz w:val="28"/>
          <w:szCs w:val="28"/>
        </w:rPr>
        <w:lastRenderedPageBreak/>
        <w:t>нанотехнологической лаборатории открытого типа КазНУ им. аль-Фараби. СЭМ-снимки образцов получали при следующих параметрах съемки: ускоряющее напряжение – 15 кВ, рабочее расстояние – 10 мм, режим высокого вакуума – 10</w:t>
      </w:r>
      <w:r w:rsidRPr="00AE141E">
        <w:rPr>
          <w:sz w:val="28"/>
          <w:szCs w:val="28"/>
          <w:vertAlign w:val="superscript"/>
        </w:rPr>
        <w:t>-3</w:t>
      </w:r>
      <w:r w:rsidRPr="00AE141E">
        <w:rPr>
          <w:sz w:val="28"/>
          <w:szCs w:val="28"/>
        </w:rPr>
        <w:t xml:space="preserve"> Па. </w:t>
      </w:r>
    </w:p>
    <w:p w:rsidR="002A224F" w:rsidRPr="00EF071E" w:rsidRDefault="002A224F" w:rsidP="002A224F">
      <w:pPr>
        <w:suppressAutoHyphens w:val="0"/>
        <w:ind w:firstLine="709"/>
        <w:jc w:val="both"/>
        <w:rPr>
          <w:b/>
          <w:bCs/>
          <w:sz w:val="28"/>
          <w:szCs w:val="28"/>
          <w:lang w:val="ru-RU" w:eastAsia="ru-RU"/>
        </w:rPr>
      </w:pPr>
      <w:r>
        <w:rPr>
          <w:b/>
          <w:bCs/>
          <w:sz w:val="28"/>
          <w:szCs w:val="28"/>
          <w:lang w:val="ru-RU" w:eastAsia="ru-RU"/>
        </w:rPr>
        <w:t xml:space="preserve">2.4.2 </w:t>
      </w:r>
      <w:r w:rsidRPr="00EF071E">
        <w:rPr>
          <w:b/>
          <w:bCs/>
          <w:sz w:val="28"/>
          <w:szCs w:val="28"/>
          <w:lang w:val="ru-RU" w:eastAsia="ru-RU"/>
        </w:rPr>
        <w:t>Элементный анализ</w:t>
      </w:r>
    </w:p>
    <w:p w:rsidR="002A224F" w:rsidRPr="00767351" w:rsidRDefault="002A224F" w:rsidP="002A224F">
      <w:pPr>
        <w:suppressAutoHyphens w:val="0"/>
        <w:ind w:firstLine="709"/>
        <w:jc w:val="both"/>
        <w:rPr>
          <w:sz w:val="28"/>
          <w:szCs w:val="28"/>
          <w:lang w:val="ru-RU" w:eastAsia="ru-RU"/>
        </w:rPr>
      </w:pPr>
      <w:r w:rsidRPr="00767351">
        <w:rPr>
          <w:bCs/>
          <w:sz w:val="28"/>
          <w:szCs w:val="28"/>
          <w:lang w:val="ru-RU" w:eastAsia="ru-RU"/>
        </w:rPr>
        <w:t>Элементный анализ</w:t>
      </w:r>
      <w:r w:rsidRPr="00767351">
        <w:rPr>
          <w:sz w:val="28"/>
          <w:szCs w:val="28"/>
          <w:lang w:val="ru-RU" w:eastAsia="ru-RU"/>
        </w:rPr>
        <w:t xml:space="preserve"> образцов проводили с использованием автоматического элементного анализатора </w:t>
      </w:r>
      <w:r w:rsidRPr="00767351">
        <w:rPr>
          <w:bCs/>
          <w:sz w:val="28"/>
          <w:szCs w:val="28"/>
          <w:lang w:val="ru-RU" w:eastAsia="ru-RU"/>
        </w:rPr>
        <w:t>vario EL cube</w:t>
      </w:r>
      <w:r w:rsidRPr="00767351">
        <w:rPr>
          <w:sz w:val="28"/>
          <w:szCs w:val="28"/>
          <w:lang w:val="ru-RU" w:eastAsia="ru-RU"/>
        </w:rPr>
        <w:t xml:space="preserve"> (Elementar, Германия). Прибор предназначен для </w:t>
      </w:r>
      <w:r w:rsidRPr="00767351">
        <w:rPr>
          <w:bCs/>
          <w:sz w:val="28"/>
          <w:szCs w:val="28"/>
          <w:lang w:val="ru-RU" w:eastAsia="ru-RU"/>
        </w:rPr>
        <w:t>одновременного определения содержания углерода, водорода, азота и серы (CHNS)</w:t>
      </w:r>
      <w:r w:rsidRPr="00767351">
        <w:rPr>
          <w:sz w:val="28"/>
          <w:szCs w:val="28"/>
          <w:lang w:val="ru-RU" w:eastAsia="ru-RU"/>
        </w:rPr>
        <w:t xml:space="preserve">, с возможностью дополнительного анализа </w:t>
      </w:r>
      <w:r w:rsidRPr="00767351">
        <w:rPr>
          <w:bCs/>
          <w:sz w:val="28"/>
          <w:szCs w:val="28"/>
          <w:lang w:val="ru-RU" w:eastAsia="ru-RU"/>
        </w:rPr>
        <w:t>кислорода, хлора и общего неорганического углерода (TIC)</w:t>
      </w:r>
      <w:r w:rsidRPr="00767351">
        <w:rPr>
          <w:sz w:val="28"/>
          <w:szCs w:val="28"/>
          <w:lang w:val="ru-RU" w:eastAsia="ru-RU"/>
        </w:rPr>
        <w:t xml:space="preserve"> (опционально).</w:t>
      </w:r>
    </w:p>
    <w:p w:rsidR="002A224F" w:rsidRPr="00767351" w:rsidRDefault="002A224F" w:rsidP="002A224F">
      <w:pPr>
        <w:suppressAutoHyphens w:val="0"/>
        <w:ind w:firstLine="709"/>
        <w:jc w:val="both"/>
        <w:rPr>
          <w:sz w:val="28"/>
          <w:szCs w:val="28"/>
          <w:lang w:val="ru-RU" w:eastAsia="ru-RU"/>
        </w:rPr>
      </w:pPr>
      <w:r w:rsidRPr="00767351">
        <w:rPr>
          <w:sz w:val="28"/>
          <w:szCs w:val="28"/>
          <w:lang w:val="ru-RU" w:eastAsia="ru-RU"/>
        </w:rPr>
        <w:t xml:space="preserve">Анализ основан на </w:t>
      </w:r>
      <w:r w:rsidRPr="00767351">
        <w:rPr>
          <w:bCs/>
          <w:sz w:val="28"/>
          <w:szCs w:val="28"/>
          <w:lang w:val="ru-RU" w:eastAsia="ru-RU"/>
        </w:rPr>
        <w:t>полном высокотемпературном сжигании образца</w:t>
      </w:r>
      <w:r w:rsidRPr="00767351">
        <w:rPr>
          <w:sz w:val="28"/>
          <w:szCs w:val="28"/>
          <w:lang w:val="ru-RU" w:eastAsia="ru-RU"/>
        </w:rPr>
        <w:t xml:space="preserve"> при температуре до </w:t>
      </w:r>
      <w:r w:rsidRPr="00767351">
        <w:rPr>
          <w:bCs/>
          <w:sz w:val="28"/>
          <w:szCs w:val="28"/>
          <w:lang w:val="ru-RU" w:eastAsia="ru-RU"/>
        </w:rPr>
        <w:t>1200 °C</w:t>
      </w:r>
      <w:r w:rsidRPr="00767351">
        <w:rPr>
          <w:sz w:val="28"/>
          <w:szCs w:val="28"/>
          <w:lang w:val="ru-RU" w:eastAsia="ru-RU"/>
        </w:rPr>
        <w:t xml:space="preserve"> (кратковременно до 1800 °C при использовании оловянной фольги) с последующим </w:t>
      </w:r>
      <w:r w:rsidRPr="00767351">
        <w:rPr>
          <w:bCs/>
          <w:sz w:val="28"/>
          <w:szCs w:val="28"/>
          <w:lang w:val="ru-RU" w:eastAsia="ru-RU"/>
        </w:rPr>
        <w:t>газохроматографическим разделением продуктов сгорания</w:t>
      </w:r>
      <w:r w:rsidRPr="00767351">
        <w:rPr>
          <w:sz w:val="28"/>
          <w:szCs w:val="28"/>
          <w:lang w:val="ru-RU" w:eastAsia="ru-RU"/>
        </w:rPr>
        <w:t xml:space="preserve"> методом продувки и улавливания и их детектированием с использованием </w:t>
      </w:r>
      <w:r w:rsidRPr="00767351">
        <w:rPr>
          <w:bCs/>
          <w:sz w:val="28"/>
          <w:szCs w:val="28"/>
          <w:lang w:val="ru-RU" w:eastAsia="ru-RU"/>
        </w:rPr>
        <w:t>детектора теплопроводности (TCD)</w:t>
      </w:r>
      <w:r w:rsidRPr="00767351">
        <w:rPr>
          <w:sz w:val="28"/>
          <w:szCs w:val="28"/>
          <w:lang w:val="ru-RU" w:eastAsia="ru-RU"/>
        </w:rPr>
        <w:t xml:space="preserve"> и </w:t>
      </w:r>
      <w:r w:rsidRPr="00767351">
        <w:rPr>
          <w:bCs/>
          <w:sz w:val="28"/>
          <w:szCs w:val="28"/>
          <w:lang w:val="ru-RU" w:eastAsia="ru-RU"/>
        </w:rPr>
        <w:t>инфракрасного детектора</w:t>
      </w:r>
      <w:r w:rsidRPr="00767351">
        <w:rPr>
          <w:sz w:val="28"/>
          <w:szCs w:val="28"/>
          <w:lang w:val="ru-RU" w:eastAsia="ru-RU"/>
        </w:rPr>
        <w:t xml:space="preserve"> (для серы и кислорода).</w:t>
      </w:r>
    </w:p>
    <w:p w:rsidR="002A224F" w:rsidRPr="00767351" w:rsidRDefault="002A224F" w:rsidP="002A224F">
      <w:pPr>
        <w:suppressAutoHyphens w:val="0"/>
        <w:ind w:firstLine="709"/>
        <w:jc w:val="both"/>
        <w:rPr>
          <w:sz w:val="28"/>
          <w:szCs w:val="28"/>
          <w:lang w:val="ru-RU" w:eastAsia="ru-RU"/>
        </w:rPr>
      </w:pPr>
      <w:r w:rsidRPr="00767351">
        <w:rPr>
          <w:sz w:val="28"/>
          <w:szCs w:val="28"/>
          <w:lang w:val="ru-RU" w:eastAsia="ru-RU"/>
        </w:rPr>
        <w:t xml:space="preserve">Прибор обеспечивает </w:t>
      </w:r>
      <w:r w:rsidRPr="00767351">
        <w:rPr>
          <w:bCs/>
          <w:sz w:val="28"/>
          <w:szCs w:val="28"/>
          <w:lang w:val="ru-RU" w:eastAsia="ru-RU"/>
        </w:rPr>
        <w:t>независимые от матрицы, высокоточные и воспроизводимые результаты</w:t>
      </w:r>
      <w:r w:rsidRPr="00767351">
        <w:rPr>
          <w:sz w:val="28"/>
          <w:szCs w:val="28"/>
          <w:lang w:val="ru-RU" w:eastAsia="ru-RU"/>
        </w:rPr>
        <w:t xml:space="preserve"> в широком диапазоне масс образцов - от микроуровня до </w:t>
      </w:r>
      <w:r w:rsidRPr="00767351">
        <w:rPr>
          <w:bCs/>
          <w:sz w:val="28"/>
          <w:szCs w:val="28"/>
          <w:lang w:val="ru-RU" w:eastAsia="ru-RU"/>
        </w:rPr>
        <w:t>20 мг органических</w:t>
      </w:r>
      <w:r w:rsidRPr="00767351">
        <w:rPr>
          <w:sz w:val="28"/>
          <w:szCs w:val="28"/>
          <w:lang w:val="ru-RU" w:eastAsia="ru-RU"/>
        </w:rPr>
        <w:t xml:space="preserve"> и </w:t>
      </w:r>
      <w:r w:rsidRPr="00767351">
        <w:rPr>
          <w:bCs/>
          <w:sz w:val="28"/>
          <w:szCs w:val="28"/>
          <w:lang w:val="ru-RU" w:eastAsia="ru-RU"/>
        </w:rPr>
        <w:t>1,5 г неорганических материалов</w:t>
      </w:r>
      <w:r w:rsidRPr="00767351">
        <w:rPr>
          <w:sz w:val="28"/>
          <w:szCs w:val="28"/>
          <w:lang w:val="ru-RU" w:eastAsia="ru-RU"/>
        </w:rPr>
        <w:t xml:space="preserve">. Диапазон определяемых концентраций элементов составляет </w:t>
      </w:r>
      <w:r w:rsidR="00B10DCA" w:rsidRPr="00767351">
        <w:rPr>
          <w:bCs/>
          <w:sz w:val="28"/>
          <w:szCs w:val="28"/>
          <w:lang w:val="ru-RU" w:eastAsia="ru-RU"/>
        </w:rPr>
        <w:t xml:space="preserve">0–100 </w:t>
      </w:r>
      <w:r w:rsidRPr="00767351">
        <w:rPr>
          <w:bCs/>
          <w:sz w:val="28"/>
          <w:szCs w:val="28"/>
          <w:lang w:val="ru-RU" w:eastAsia="ru-RU"/>
        </w:rPr>
        <w:t xml:space="preserve"> %</w:t>
      </w:r>
      <w:r w:rsidRPr="00767351">
        <w:rPr>
          <w:sz w:val="28"/>
          <w:szCs w:val="28"/>
          <w:lang w:val="ru-RU" w:eastAsia="ru-RU"/>
        </w:rPr>
        <w:t xml:space="preserve">, с пределами определения до </w:t>
      </w:r>
      <w:r w:rsidRPr="00767351">
        <w:rPr>
          <w:bCs/>
          <w:sz w:val="28"/>
          <w:szCs w:val="28"/>
          <w:lang w:val="ru-RU" w:eastAsia="ru-RU"/>
        </w:rPr>
        <w:t>мкг-уровня</w:t>
      </w:r>
      <w:r w:rsidRPr="00767351">
        <w:rPr>
          <w:sz w:val="28"/>
          <w:szCs w:val="28"/>
          <w:lang w:val="ru-RU" w:eastAsia="ru-RU"/>
        </w:rPr>
        <w:t xml:space="preserve">. Абсолютная погрешность измерений не превышает </w:t>
      </w:r>
      <w:r w:rsidRPr="00767351">
        <w:rPr>
          <w:bCs/>
          <w:sz w:val="28"/>
          <w:szCs w:val="28"/>
          <w:lang w:val="ru-RU" w:eastAsia="ru-RU"/>
        </w:rPr>
        <w:t>0,1 %</w:t>
      </w:r>
      <w:r w:rsidRPr="00767351">
        <w:rPr>
          <w:sz w:val="28"/>
          <w:szCs w:val="28"/>
          <w:lang w:val="ru-RU" w:eastAsia="ru-RU"/>
        </w:rPr>
        <w:t xml:space="preserve"> для гомогенных образцов.</w:t>
      </w:r>
    </w:p>
    <w:p w:rsidR="002A224F" w:rsidRDefault="002A224F" w:rsidP="00F15A5F">
      <w:pPr>
        <w:pStyle w:val="aff2"/>
        <w:spacing w:after="0"/>
        <w:ind w:firstLine="709"/>
        <w:jc w:val="both"/>
        <w:rPr>
          <w:sz w:val="28"/>
          <w:szCs w:val="28"/>
        </w:rPr>
      </w:pPr>
      <w:r w:rsidRPr="00767351">
        <w:rPr>
          <w:sz w:val="28"/>
          <w:szCs w:val="28"/>
        </w:rPr>
        <w:t xml:space="preserve">Высокий уровень автоматизации, включая </w:t>
      </w:r>
      <w:r w:rsidRPr="00767351">
        <w:rPr>
          <w:bCs/>
          <w:sz w:val="28"/>
          <w:szCs w:val="28"/>
        </w:rPr>
        <w:t>автоматический пробоотборник до 120 позиций</w:t>
      </w:r>
      <w:r w:rsidRPr="00767351">
        <w:rPr>
          <w:sz w:val="28"/>
          <w:szCs w:val="28"/>
        </w:rPr>
        <w:t>, позволяет проводить анализ в непрерывном режиме и обеспечивает высокую производительность и стабильность аналитических характеристик</w:t>
      </w:r>
      <w:r>
        <w:rPr>
          <w:sz w:val="28"/>
          <w:szCs w:val="28"/>
        </w:rPr>
        <w:t xml:space="preserve">. </w:t>
      </w:r>
    </w:p>
    <w:p w:rsidR="00F15A5F" w:rsidRDefault="00F15A5F" w:rsidP="00F15A5F">
      <w:pPr>
        <w:pStyle w:val="aff2"/>
        <w:spacing w:after="0"/>
        <w:ind w:firstLine="709"/>
        <w:jc w:val="both"/>
        <w:rPr>
          <w:sz w:val="28"/>
          <w:szCs w:val="28"/>
        </w:rPr>
      </w:pPr>
    </w:p>
    <w:p w:rsidR="002A224F" w:rsidRPr="002A224F" w:rsidRDefault="002A224F" w:rsidP="002A224F">
      <w:pPr>
        <w:pStyle w:val="aff2"/>
        <w:spacing w:after="0"/>
        <w:ind w:firstLine="709"/>
        <w:jc w:val="both"/>
        <w:rPr>
          <w:b/>
          <w:bCs/>
          <w:sz w:val="28"/>
          <w:szCs w:val="28"/>
        </w:rPr>
      </w:pPr>
      <w:r w:rsidRPr="002A224F">
        <w:rPr>
          <w:b/>
          <w:bCs/>
          <w:sz w:val="28"/>
          <w:szCs w:val="28"/>
        </w:rPr>
        <w:t>2.4.3 Инфракрасная спектроскопия</w:t>
      </w:r>
    </w:p>
    <w:p w:rsidR="002A224F" w:rsidRDefault="002A224F" w:rsidP="002A224F">
      <w:pPr>
        <w:pStyle w:val="aff2"/>
        <w:spacing w:after="0"/>
        <w:ind w:firstLine="709"/>
        <w:jc w:val="both"/>
        <w:rPr>
          <w:sz w:val="28"/>
          <w:szCs w:val="28"/>
        </w:rPr>
      </w:pPr>
      <w:r w:rsidRPr="002A224F">
        <w:rPr>
          <w:sz w:val="28"/>
          <w:szCs w:val="28"/>
        </w:rPr>
        <w:t>Функциональные свойства и чистоту полученных КМЦ-Ni неразрушающим методом ИК-спектроскопии. Полученные колебательные спектры в определенных областях свидетельствуют о наличии в молекуле функциональных групп,соответствующих лигнину.</w:t>
      </w:r>
      <w:r w:rsidR="004B1815">
        <w:rPr>
          <w:sz w:val="28"/>
          <w:szCs w:val="28"/>
          <w:lang w:val="kk-KZ"/>
        </w:rPr>
        <w:t xml:space="preserve"> </w:t>
      </w:r>
      <w:r w:rsidRPr="002A224F">
        <w:rPr>
          <w:sz w:val="28"/>
          <w:szCs w:val="28"/>
        </w:rPr>
        <w:t>Анализ образцов проводили на ИК спектрометре, модель Spectrum 65, Perkin Elmer, США в диапазоне длин волн от 450 до 4000 см</w:t>
      </w:r>
      <w:r w:rsidRPr="002A224F">
        <w:rPr>
          <w:sz w:val="28"/>
          <w:szCs w:val="28"/>
          <w:vertAlign w:val="superscript"/>
        </w:rPr>
        <w:t>-1</w:t>
      </w:r>
      <w:r w:rsidRPr="002A224F">
        <w:rPr>
          <w:sz w:val="28"/>
          <w:szCs w:val="28"/>
        </w:rPr>
        <w:t xml:space="preserve"> с разрешением 4 см</w:t>
      </w:r>
      <w:r w:rsidRPr="002A224F">
        <w:rPr>
          <w:sz w:val="28"/>
          <w:szCs w:val="28"/>
          <w:vertAlign w:val="superscript"/>
        </w:rPr>
        <w:t>-1</w:t>
      </w:r>
      <w:r w:rsidRPr="002A224F">
        <w:rPr>
          <w:sz w:val="28"/>
          <w:szCs w:val="28"/>
        </w:rPr>
        <w:t>.</w:t>
      </w:r>
    </w:p>
    <w:p w:rsidR="002A224F" w:rsidRPr="002A224F" w:rsidRDefault="002A224F" w:rsidP="002A224F">
      <w:pPr>
        <w:pStyle w:val="aff2"/>
        <w:spacing w:after="0"/>
        <w:ind w:firstLine="709"/>
        <w:jc w:val="both"/>
        <w:rPr>
          <w:sz w:val="28"/>
          <w:szCs w:val="28"/>
        </w:rPr>
      </w:pPr>
    </w:p>
    <w:p w:rsidR="00480764" w:rsidRPr="0058498D" w:rsidRDefault="002A224F" w:rsidP="002A224F">
      <w:pPr>
        <w:ind w:firstLine="567"/>
        <w:jc w:val="both"/>
        <w:rPr>
          <w:b/>
          <w:sz w:val="28"/>
          <w:szCs w:val="28"/>
        </w:rPr>
      </w:pPr>
      <w:r>
        <w:rPr>
          <w:b/>
          <w:bCs/>
          <w:sz w:val="28"/>
          <w:szCs w:val="28"/>
          <w:lang w:val="ru-RU" w:eastAsia="ru-RU"/>
        </w:rPr>
        <w:t xml:space="preserve">2.4.4 </w:t>
      </w:r>
      <w:r w:rsidR="00480764" w:rsidRPr="0058498D">
        <w:rPr>
          <w:b/>
          <w:bCs/>
          <w:sz w:val="28"/>
          <w:szCs w:val="28"/>
          <w:lang w:val="ru-RU" w:eastAsia="ru-RU"/>
        </w:rPr>
        <w:t>Рентгеновская дифракция</w:t>
      </w:r>
    </w:p>
    <w:p w:rsidR="00480764" w:rsidRPr="004B1815" w:rsidRDefault="00480764" w:rsidP="004B1815">
      <w:pPr>
        <w:suppressAutoHyphens w:val="0"/>
        <w:ind w:firstLine="567"/>
        <w:jc w:val="both"/>
        <w:rPr>
          <w:bCs/>
          <w:sz w:val="28"/>
          <w:szCs w:val="28"/>
          <w:lang w:val="ru-RU" w:eastAsia="ru-RU"/>
        </w:rPr>
      </w:pPr>
      <w:r w:rsidRPr="0058498D">
        <w:rPr>
          <w:bCs/>
          <w:sz w:val="28"/>
          <w:szCs w:val="28"/>
          <w:lang w:val="ru-RU" w:eastAsia="ru-RU"/>
        </w:rPr>
        <w:t>Настольный рентгеновский дифрактометр MiniFlex</w:t>
      </w:r>
      <w:r w:rsidR="002A224F">
        <w:rPr>
          <w:bCs/>
          <w:sz w:val="28"/>
          <w:szCs w:val="28"/>
          <w:lang w:val="ru-RU" w:eastAsia="ru-RU"/>
        </w:rPr>
        <w:t xml:space="preserve"> (Рисунок 10)</w:t>
      </w:r>
      <w:r w:rsidRPr="0058498D">
        <w:rPr>
          <w:sz w:val="28"/>
          <w:szCs w:val="28"/>
          <w:lang w:val="ru-RU" w:eastAsia="ru-RU"/>
        </w:rPr>
        <w:t xml:space="preserve"> является многофункциональным аналитическим прибором для проведения порошковой рентгеновской дифракции. Прибор предназначен для </w:t>
      </w:r>
      <w:r w:rsidRPr="0058498D">
        <w:rPr>
          <w:bCs/>
          <w:sz w:val="28"/>
          <w:szCs w:val="28"/>
          <w:lang w:val="ru-RU" w:eastAsia="ru-RU"/>
        </w:rPr>
        <w:t>качественной и количественной идентификации кристаллических фаз</w:t>
      </w:r>
      <w:r w:rsidRPr="0058498D">
        <w:rPr>
          <w:sz w:val="28"/>
          <w:szCs w:val="28"/>
          <w:lang w:val="ru-RU" w:eastAsia="ru-RU"/>
        </w:rPr>
        <w:t xml:space="preserve">, определения </w:t>
      </w:r>
      <w:r w:rsidR="004B1815">
        <w:rPr>
          <w:bCs/>
          <w:sz w:val="28"/>
          <w:szCs w:val="28"/>
          <w:lang w:val="ru-RU" w:eastAsia="ru-RU"/>
        </w:rPr>
        <w:t xml:space="preserve">степени кристалличности </w:t>
      </w:r>
      <w:r w:rsidRPr="0058498D">
        <w:rPr>
          <w:bCs/>
          <w:sz w:val="28"/>
          <w:szCs w:val="28"/>
          <w:lang w:val="ru-RU" w:eastAsia="ru-RU"/>
        </w:rPr>
        <w:t>(%)</w:t>
      </w:r>
      <w:r w:rsidR="004B1815">
        <w:rPr>
          <w:sz w:val="28"/>
          <w:szCs w:val="28"/>
          <w:lang w:val="ru-RU" w:eastAsia="ru-RU"/>
        </w:rPr>
        <w:t xml:space="preserve">, </w:t>
      </w:r>
      <w:r w:rsidRPr="0058498D">
        <w:rPr>
          <w:sz w:val="28"/>
          <w:szCs w:val="28"/>
          <w:lang w:val="ru-RU" w:eastAsia="ru-RU"/>
        </w:rPr>
        <w:t xml:space="preserve">оценки </w:t>
      </w:r>
      <w:r w:rsidRPr="0058498D">
        <w:rPr>
          <w:bCs/>
          <w:sz w:val="28"/>
          <w:szCs w:val="28"/>
          <w:lang w:val="ru-RU" w:eastAsia="ru-RU"/>
        </w:rPr>
        <w:t xml:space="preserve">размера и </w:t>
      </w:r>
      <w:r w:rsidRPr="0058498D">
        <w:rPr>
          <w:bCs/>
          <w:sz w:val="28"/>
          <w:szCs w:val="28"/>
          <w:lang w:val="ru-RU" w:eastAsia="ru-RU"/>
        </w:rPr>
        <w:lastRenderedPageBreak/>
        <w:t>микродеформаций кристаллитов</w:t>
      </w:r>
      <w:r w:rsidRPr="0058498D">
        <w:rPr>
          <w:sz w:val="28"/>
          <w:szCs w:val="28"/>
          <w:lang w:val="ru-RU" w:eastAsia="ru-RU"/>
        </w:rPr>
        <w:t xml:space="preserve">, </w:t>
      </w:r>
      <w:r w:rsidRPr="0058498D">
        <w:rPr>
          <w:bCs/>
          <w:sz w:val="28"/>
          <w:szCs w:val="28"/>
          <w:lang w:val="ru-RU" w:eastAsia="ru-RU"/>
        </w:rPr>
        <w:t>уточнения параметров кристаллической решетки</w:t>
      </w:r>
      <w:r w:rsidRPr="0058498D">
        <w:rPr>
          <w:sz w:val="28"/>
          <w:szCs w:val="28"/>
          <w:lang w:val="ru-RU" w:eastAsia="ru-RU"/>
        </w:rPr>
        <w:t xml:space="preserve">, а также проведения </w:t>
      </w:r>
      <w:r w:rsidRPr="0058498D">
        <w:rPr>
          <w:bCs/>
          <w:sz w:val="28"/>
          <w:szCs w:val="28"/>
          <w:lang w:val="ru-RU" w:eastAsia="ru-RU"/>
        </w:rPr>
        <w:t>структурного анализа методом Ритвельда</w:t>
      </w:r>
      <w:r w:rsidRPr="0058498D">
        <w:rPr>
          <w:sz w:val="28"/>
          <w:szCs w:val="28"/>
          <w:lang w:val="ru-RU" w:eastAsia="ru-RU"/>
        </w:rPr>
        <w:t>.</w:t>
      </w:r>
    </w:p>
    <w:p w:rsidR="00480764" w:rsidRPr="0058498D" w:rsidRDefault="00480764" w:rsidP="00480764">
      <w:pPr>
        <w:suppressAutoHyphens w:val="0"/>
        <w:ind w:firstLine="709"/>
        <w:jc w:val="both"/>
        <w:rPr>
          <w:sz w:val="28"/>
          <w:szCs w:val="28"/>
          <w:lang w:val="ru-RU" w:eastAsia="ru-RU"/>
        </w:rPr>
      </w:pPr>
      <w:r w:rsidRPr="0058498D">
        <w:rPr>
          <w:sz w:val="28"/>
          <w:szCs w:val="28"/>
          <w:lang w:val="ru-RU" w:eastAsia="ru-RU"/>
        </w:rPr>
        <w:t xml:space="preserve">Система MiniFlex XRD обеспечивает высокую скорость измерений и чувствительность анализа за счет современных технологических решений, включая </w:t>
      </w:r>
      <w:r w:rsidRPr="0058498D">
        <w:rPr>
          <w:bCs/>
          <w:sz w:val="28"/>
          <w:szCs w:val="28"/>
          <w:lang w:val="ru-RU" w:eastAsia="ru-RU"/>
        </w:rPr>
        <w:t>двумерный детектор HyPix-400 MF на основе гибридной пиксельной матрицы (HPAD)</w:t>
      </w:r>
      <w:r w:rsidRPr="0058498D">
        <w:rPr>
          <w:sz w:val="28"/>
          <w:szCs w:val="28"/>
          <w:lang w:val="ru-RU" w:eastAsia="ru-RU"/>
        </w:rPr>
        <w:t xml:space="preserve">, </w:t>
      </w:r>
      <w:r w:rsidRPr="0058498D">
        <w:rPr>
          <w:bCs/>
          <w:sz w:val="28"/>
          <w:szCs w:val="28"/>
          <w:lang w:val="ru-RU" w:eastAsia="ru-RU"/>
        </w:rPr>
        <w:t>доступный источник рентгеновского излучения мощностью до 600 Вт</w:t>
      </w:r>
      <w:r w:rsidRPr="0058498D">
        <w:rPr>
          <w:sz w:val="28"/>
          <w:szCs w:val="28"/>
          <w:lang w:val="ru-RU" w:eastAsia="ru-RU"/>
        </w:rPr>
        <w:t xml:space="preserve">, а также </w:t>
      </w:r>
      <w:r w:rsidRPr="0058498D">
        <w:rPr>
          <w:bCs/>
          <w:sz w:val="28"/>
          <w:szCs w:val="28"/>
          <w:lang w:val="ru-RU" w:eastAsia="ru-RU"/>
        </w:rPr>
        <w:t>8-позиционное автоматическое устройство смены образцов</w:t>
      </w:r>
      <w:r w:rsidRPr="0058498D">
        <w:rPr>
          <w:sz w:val="28"/>
          <w:szCs w:val="28"/>
          <w:lang w:val="ru-RU" w:eastAsia="ru-RU"/>
        </w:rPr>
        <w:t>, обеспечивающее воспроизводимость и повышение производительности экспериментов.</w:t>
      </w:r>
    </w:p>
    <w:p w:rsidR="00480764" w:rsidRDefault="00480764" w:rsidP="00480764">
      <w:pPr>
        <w:suppressAutoHyphens w:val="0"/>
        <w:ind w:firstLine="709"/>
        <w:jc w:val="both"/>
        <w:rPr>
          <w:sz w:val="28"/>
          <w:szCs w:val="28"/>
          <w:lang w:val="ru-RU" w:eastAsia="ru-RU"/>
        </w:rPr>
      </w:pPr>
      <w:r w:rsidRPr="0058498D">
        <w:rPr>
          <w:sz w:val="28"/>
          <w:szCs w:val="28"/>
          <w:lang w:val="ru-RU" w:eastAsia="ru-RU"/>
        </w:rPr>
        <w:t>Использование дифрактометра MiniFlex позволяет получать достоверные и воспроизводимые данные о фазовом составе и структурных характеристиках исследуемых материалов, что делает его эффективным инструментом для решения задач физико-химического и материаловедческого анализа.</w:t>
      </w:r>
    </w:p>
    <w:p w:rsidR="00480764" w:rsidRDefault="00480764" w:rsidP="00480764">
      <w:pPr>
        <w:suppressAutoHyphens w:val="0"/>
        <w:ind w:firstLine="709"/>
        <w:jc w:val="center"/>
        <w:rPr>
          <w:sz w:val="28"/>
          <w:szCs w:val="28"/>
          <w:lang w:val="ru-RU" w:eastAsia="ru-RU"/>
        </w:rPr>
      </w:pPr>
      <w:r>
        <w:rPr>
          <w:noProof/>
          <w:sz w:val="28"/>
          <w:szCs w:val="28"/>
          <w:lang w:val="ru-RU" w:eastAsia="ru-RU"/>
        </w:rPr>
        <w:drawing>
          <wp:inline distT="0" distB="0" distL="0" distR="0">
            <wp:extent cx="3096697" cy="2161309"/>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3"/>
                    <a:srcRect t="13811" b="16359"/>
                    <a:stretch>
                      <a:fillRect/>
                    </a:stretch>
                  </pic:blipFill>
                  <pic:spPr bwMode="auto">
                    <a:xfrm>
                      <a:off x="0" y="0"/>
                      <a:ext cx="3096697" cy="2161309"/>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A224F" w:rsidRDefault="002A224F" w:rsidP="00480764">
      <w:pPr>
        <w:suppressAutoHyphens w:val="0"/>
        <w:ind w:firstLine="709"/>
        <w:jc w:val="center"/>
        <w:rPr>
          <w:sz w:val="28"/>
          <w:szCs w:val="28"/>
          <w:lang w:val="ru-RU"/>
        </w:rPr>
      </w:pPr>
    </w:p>
    <w:p w:rsidR="00480764" w:rsidRPr="0058498D" w:rsidRDefault="00480764" w:rsidP="00480764">
      <w:pPr>
        <w:suppressAutoHyphens w:val="0"/>
        <w:ind w:firstLine="709"/>
        <w:jc w:val="center"/>
        <w:rPr>
          <w:sz w:val="28"/>
          <w:szCs w:val="28"/>
          <w:lang w:val="ru-RU" w:eastAsia="ru-RU"/>
        </w:rPr>
      </w:pPr>
      <w:r w:rsidRPr="002A224F">
        <w:rPr>
          <w:sz w:val="28"/>
          <w:szCs w:val="28"/>
        </w:rPr>
        <w:t>Рисунок 1</w:t>
      </w:r>
      <w:r w:rsidR="002A224F" w:rsidRPr="002A224F">
        <w:rPr>
          <w:sz w:val="28"/>
          <w:szCs w:val="28"/>
          <w:lang w:val="ru-RU"/>
        </w:rPr>
        <w:t>0</w:t>
      </w:r>
      <w:r w:rsidRPr="008F36EA">
        <w:rPr>
          <w:sz w:val="28"/>
          <w:szCs w:val="28"/>
        </w:rPr>
        <w:t xml:space="preserve"> –</w:t>
      </w:r>
      <w:r>
        <w:t>Настольный рентгеновский дифрактометр MiniFlex</w:t>
      </w:r>
    </w:p>
    <w:p w:rsidR="00F15A5F" w:rsidRDefault="00F15A5F" w:rsidP="00F56F00">
      <w:pPr>
        <w:jc w:val="both"/>
        <w:rPr>
          <w:sz w:val="28"/>
          <w:szCs w:val="28"/>
          <w:lang w:val="ru-RU"/>
        </w:rPr>
      </w:pPr>
    </w:p>
    <w:p w:rsidR="00F15A5F" w:rsidRPr="00566410" w:rsidRDefault="00F15A5F" w:rsidP="00F15A5F">
      <w:pPr>
        <w:suppressAutoHyphens w:val="0"/>
        <w:ind w:firstLine="567"/>
        <w:jc w:val="both"/>
        <w:rPr>
          <w:b/>
          <w:bCs/>
          <w:sz w:val="28"/>
          <w:szCs w:val="28"/>
          <w:lang w:val="ru-RU" w:eastAsia="ru-RU"/>
        </w:rPr>
      </w:pPr>
      <w:r w:rsidRPr="00566410">
        <w:rPr>
          <w:b/>
          <w:bCs/>
          <w:sz w:val="28"/>
          <w:szCs w:val="28"/>
          <w:lang w:val="ru-RU" w:eastAsia="ru-RU"/>
        </w:rPr>
        <w:t>2.</w:t>
      </w:r>
      <w:r>
        <w:rPr>
          <w:b/>
          <w:bCs/>
          <w:sz w:val="28"/>
          <w:szCs w:val="28"/>
          <w:lang w:val="ru-RU" w:eastAsia="ru-RU"/>
        </w:rPr>
        <w:t>4.</w:t>
      </w:r>
      <w:r w:rsidR="005B1A8D" w:rsidRPr="00FC7574">
        <w:rPr>
          <w:b/>
          <w:bCs/>
          <w:sz w:val="28"/>
          <w:szCs w:val="28"/>
          <w:lang w:val="ru-RU" w:eastAsia="ru-RU"/>
        </w:rPr>
        <w:t>5</w:t>
      </w:r>
      <w:r w:rsidRPr="00566410">
        <w:rPr>
          <w:b/>
          <w:bCs/>
          <w:sz w:val="28"/>
          <w:szCs w:val="28"/>
          <w:lang w:val="ru-RU" w:eastAsia="ru-RU"/>
        </w:rPr>
        <w:t xml:space="preserve"> Рентгеновская фотоэлектронная спектроскопия</w:t>
      </w:r>
    </w:p>
    <w:p w:rsidR="00F15A5F" w:rsidRPr="00D01530" w:rsidRDefault="00F15A5F" w:rsidP="00F15A5F">
      <w:pPr>
        <w:suppressAutoHyphens w:val="0"/>
        <w:ind w:firstLine="709"/>
        <w:jc w:val="both"/>
        <w:rPr>
          <w:sz w:val="28"/>
          <w:szCs w:val="28"/>
          <w:lang w:val="ru-RU" w:eastAsia="ru-RU"/>
        </w:rPr>
      </w:pPr>
      <w:r w:rsidRPr="00566410">
        <w:rPr>
          <w:bCs/>
          <w:sz w:val="28"/>
          <w:szCs w:val="28"/>
          <w:lang w:val="ru-RU" w:eastAsia="ru-RU"/>
        </w:rPr>
        <w:t>Рентгеновская фотоэлектронная спектроскопия (РФЭС, XPS)</w:t>
      </w:r>
      <w:r>
        <w:rPr>
          <w:sz w:val="28"/>
          <w:szCs w:val="28"/>
          <w:lang w:val="ru-RU" w:eastAsia="ru-RU"/>
        </w:rPr>
        <w:t xml:space="preserve">(рисунок 11) </w:t>
      </w:r>
      <w:r w:rsidRPr="00D01530">
        <w:rPr>
          <w:sz w:val="28"/>
          <w:szCs w:val="28"/>
          <w:lang w:val="ru-RU" w:eastAsia="ru-RU"/>
        </w:rPr>
        <w:t xml:space="preserve">проводилась с использованием анализатора </w:t>
      </w:r>
      <w:r w:rsidRPr="00566410">
        <w:rPr>
          <w:bCs/>
          <w:sz w:val="28"/>
          <w:szCs w:val="28"/>
          <w:lang w:val="ru-RU" w:eastAsia="ru-RU"/>
        </w:rPr>
        <w:t>Nexsa G2</w:t>
      </w:r>
      <w:r w:rsidRPr="00D01530">
        <w:rPr>
          <w:sz w:val="28"/>
          <w:szCs w:val="28"/>
          <w:lang w:val="ru-RU" w:eastAsia="ru-RU"/>
        </w:rPr>
        <w:t xml:space="preserve"> производства </w:t>
      </w:r>
      <w:r w:rsidRPr="00566410">
        <w:rPr>
          <w:bCs/>
          <w:sz w:val="28"/>
          <w:szCs w:val="28"/>
          <w:lang w:val="ru-RU" w:eastAsia="ru-RU"/>
        </w:rPr>
        <w:t>Thermo Fisher Scientific (США)</w:t>
      </w:r>
      <w:r w:rsidRPr="00D01530">
        <w:rPr>
          <w:sz w:val="28"/>
          <w:szCs w:val="28"/>
          <w:lang w:val="ru-RU" w:eastAsia="ru-RU"/>
        </w:rPr>
        <w:t xml:space="preserve">. Прибор обеспечивает полностью автоматизированный высокопроизводительный анализ </w:t>
      </w:r>
      <w:r w:rsidRPr="00566410">
        <w:rPr>
          <w:bCs/>
          <w:sz w:val="28"/>
          <w:szCs w:val="28"/>
          <w:lang w:val="ru-RU" w:eastAsia="ru-RU"/>
        </w:rPr>
        <w:t>химического состава и электронного состояния поверхности</w:t>
      </w:r>
      <w:r w:rsidRPr="00D01530">
        <w:rPr>
          <w:sz w:val="28"/>
          <w:szCs w:val="28"/>
          <w:lang w:val="ru-RU" w:eastAsia="ru-RU"/>
        </w:rPr>
        <w:t xml:space="preserve"> материалов и оснащен высокоинтенсивным источником рентгеновского излучения, оптимизированной электронной оптикой и системой цифрового управления, что позволяет исследовать как проводящие, так и диэлектрические образцы.</w:t>
      </w:r>
    </w:p>
    <w:p w:rsidR="00F15A5F" w:rsidRDefault="00F15A5F" w:rsidP="00F15A5F">
      <w:pPr>
        <w:suppressAutoHyphens w:val="0"/>
        <w:ind w:firstLine="567"/>
        <w:jc w:val="both"/>
        <w:rPr>
          <w:sz w:val="28"/>
          <w:szCs w:val="28"/>
          <w:lang w:val="ru-RU" w:eastAsia="ru-RU"/>
        </w:rPr>
      </w:pPr>
      <w:r w:rsidRPr="00D01530">
        <w:rPr>
          <w:sz w:val="28"/>
          <w:szCs w:val="28"/>
          <w:lang w:val="ru-RU" w:eastAsia="ru-RU"/>
        </w:rPr>
        <w:t xml:space="preserve">Анализатор Nexsa G2 поддерживает интеграцию с дополнительными методами поверхностной диагностики, включая </w:t>
      </w:r>
      <w:r w:rsidRPr="00566410">
        <w:rPr>
          <w:bCs/>
          <w:sz w:val="28"/>
          <w:szCs w:val="28"/>
          <w:lang w:val="ru-RU" w:eastAsia="ru-RU"/>
        </w:rPr>
        <w:t>спектроскопию рассеяния ионов (ISS)</w:t>
      </w:r>
      <w:r w:rsidRPr="00D01530">
        <w:rPr>
          <w:sz w:val="28"/>
          <w:szCs w:val="28"/>
          <w:lang w:val="ru-RU" w:eastAsia="ru-RU"/>
        </w:rPr>
        <w:t xml:space="preserve">, </w:t>
      </w:r>
      <w:r w:rsidRPr="00566410">
        <w:rPr>
          <w:bCs/>
          <w:sz w:val="28"/>
          <w:szCs w:val="28"/>
          <w:lang w:val="ru-RU" w:eastAsia="ru-RU"/>
        </w:rPr>
        <w:t>ультрафиолетовую фотоэлектронную спектроскопию (UPS)</w:t>
      </w:r>
      <w:r w:rsidRPr="00D01530">
        <w:rPr>
          <w:sz w:val="28"/>
          <w:szCs w:val="28"/>
          <w:lang w:val="ru-RU" w:eastAsia="ru-RU"/>
        </w:rPr>
        <w:t xml:space="preserve">, </w:t>
      </w:r>
      <w:r w:rsidRPr="00566410">
        <w:rPr>
          <w:bCs/>
          <w:sz w:val="28"/>
          <w:szCs w:val="28"/>
          <w:lang w:val="ru-RU" w:eastAsia="ru-RU"/>
        </w:rPr>
        <w:t>спектроскопию потерь энергии отраженных электронов (REELS)</w:t>
      </w:r>
      <w:r w:rsidRPr="00D01530">
        <w:rPr>
          <w:sz w:val="28"/>
          <w:szCs w:val="28"/>
          <w:lang w:val="ru-RU" w:eastAsia="ru-RU"/>
        </w:rPr>
        <w:t xml:space="preserve"> и </w:t>
      </w:r>
      <w:r w:rsidRPr="00566410">
        <w:rPr>
          <w:bCs/>
          <w:sz w:val="28"/>
          <w:szCs w:val="28"/>
          <w:lang w:val="ru-RU" w:eastAsia="ru-RU"/>
        </w:rPr>
        <w:t>рамановскую спектроскопию</w:t>
      </w:r>
      <w:r w:rsidRPr="00D01530">
        <w:rPr>
          <w:sz w:val="28"/>
          <w:szCs w:val="28"/>
          <w:lang w:val="ru-RU" w:eastAsia="ru-RU"/>
        </w:rPr>
        <w:t>, обеспечивая комплексный корреляционный анализ поверхностных и приповерхностных слоев материалов.</w:t>
      </w:r>
    </w:p>
    <w:p w:rsidR="00F15A5F" w:rsidRDefault="00F15A5F" w:rsidP="00F15A5F">
      <w:pPr>
        <w:suppressAutoHyphens w:val="0"/>
        <w:ind w:firstLine="567"/>
        <w:jc w:val="both"/>
        <w:rPr>
          <w:sz w:val="28"/>
          <w:szCs w:val="28"/>
          <w:lang w:val="ru-RU" w:eastAsia="ru-RU"/>
        </w:rPr>
      </w:pPr>
    </w:p>
    <w:p w:rsidR="00F15A5F" w:rsidRDefault="00F15A5F" w:rsidP="00F15A5F">
      <w:pPr>
        <w:suppressAutoHyphens w:val="0"/>
        <w:ind w:firstLine="567"/>
        <w:jc w:val="center"/>
        <w:rPr>
          <w:sz w:val="28"/>
          <w:szCs w:val="28"/>
          <w:lang w:val="ru-RU" w:eastAsia="ru-RU"/>
        </w:rPr>
      </w:pPr>
      <w:r>
        <w:rPr>
          <w:noProof/>
          <w:sz w:val="28"/>
          <w:szCs w:val="28"/>
          <w:lang w:val="ru-RU" w:eastAsia="ru-RU"/>
        </w:rPr>
        <w:lastRenderedPageBreak/>
        <w:drawing>
          <wp:inline distT="0" distB="0" distL="0" distR="0">
            <wp:extent cx="3448062" cy="3096000"/>
            <wp:effectExtent l="19050" t="0" r="0" b="0"/>
            <wp:docPr id="234963584" name="Рисунок 234963583" descr="85325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532553.jpg"/>
                    <pic:cNvPicPr/>
                  </pic:nvPicPr>
                  <pic:blipFill>
                    <a:blip r:embed="rId34"/>
                    <a:stretch>
                      <a:fillRect/>
                    </a:stretch>
                  </pic:blipFill>
                  <pic:spPr>
                    <a:xfrm>
                      <a:off x="0" y="0"/>
                      <a:ext cx="3448062" cy="3096000"/>
                    </a:xfrm>
                    <a:prstGeom prst="rect">
                      <a:avLst/>
                    </a:prstGeom>
                  </pic:spPr>
                </pic:pic>
              </a:graphicData>
            </a:graphic>
          </wp:inline>
        </w:drawing>
      </w:r>
    </w:p>
    <w:p w:rsidR="00F15A5F" w:rsidRPr="001F4637" w:rsidRDefault="00F15A5F" w:rsidP="00F15A5F">
      <w:pPr>
        <w:suppressAutoHyphens w:val="0"/>
        <w:ind w:firstLine="567"/>
        <w:jc w:val="center"/>
        <w:rPr>
          <w:sz w:val="28"/>
          <w:szCs w:val="28"/>
          <w:lang w:val="ru-RU" w:eastAsia="ru-RU"/>
        </w:rPr>
      </w:pPr>
      <w:r w:rsidRPr="00F15A5F">
        <w:rPr>
          <w:sz w:val="28"/>
          <w:szCs w:val="28"/>
        </w:rPr>
        <w:t>Рисунок 1</w:t>
      </w:r>
      <w:r>
        <w:rPr>
          <w:sz w:val="28"/>
          <w:szCs w:val="28"/>
          <w:lang w:val="ru-RU"/>
        </w:rPr>
        <w:t>1</w:t>
      </w:r>
      <w:r w:rsidRPr="00566410">
        <w:rPr>
          <w:sz w:val="28"/>
          <w:szCs w:val="28"/>
        </w:rPr>
        <w:t xml:space="preserve"> – </w:t>
      </w:r>
      <w:r w:rsidRPr="00566410">
        <w:rPr>
          <w:sz w:val="28"/>
          <w:szCs w:val="28"/>
          <w:lang w:val="ru-RU" w:eastAsia="ru-RU"/>
        </w:rPr>
        <w:t>Thermo Scientific Nexsa</w:t>
      </w:r>
    </w:p>
    <w:p w:rsidR="00F15A5F" w:rsidRDefault="00F15A5F" w:rsidP="00F15A5F">
      <w:pPr>
        <w:ind w:firstLine="567"/>
        <w:jc w:val="both"/>
        <w:rPr>
          <w:b/>
          <w:sz w:val="28"/>
          <w:szCs w:val="28"/>
          <w:lang w:val="ru-RU"/>
        </w:rPr>
      </w:pPr>
    </w:p>
    <w:p w:rsidR="00F15A5F" w:rsidRPr="007452BF" w:rsidRDefault="00F15A5F" w:rsidP="00F15A5F">
      <w:pPr>
        <w:ind w:firstLine="567"/>
        <w:jc w:val="both"/>
        <w:rPr>
          <w:b/>
          <w:sz w:val="28"/>
          <w:szCs w:val="28"/>
          <w:lang w:val="ru-RU"/>
        </w:rPr>
      </w:pPr>
      <w:r>
        <w:rPr>
          <w:b/>
          <w:sz w:val="28"/>
          <w:szCs w:val="28"/>
          <w:lang w:val="ru-RU"/>
        </w:rPr>
        <w:t>2.4.</w:t>
      </w:r>
      <w:r w:rsidR="005B1A8D" w:rsidRPr="00FC7574">
        <w:rPr>
          <w:b/>
          <w:sz w:val="28"/>
          <w:szCs w:val="28"/>
          <w:lang w:val="ru-RU"/>
        </w:rPr>
        <w:t>6</w:t>
      </w:r>
      <w:r w:rsidR="00E4026D">
        <w:rPr>
          <w:b/>
          <w:sz w:val="28"/>
          <w:szCs w:val="28"/>
          <w:lang w:val="ru-RU"/>
        </w:rPr>
        <w:t xml:space="preserve"> </w:t>
      </w:r>
      <w:r w:rsidRPr="00720548">
        <w:rPr>
          <w:b/>
          <w:sz w:val="28"/>
          <w:szCs w:val="28"/>
        </w:rPr>
        <w:t>Дифференциальн</w:t>
      </w:r>
      <w:r>
        <w:rPr>
          <w:b/>
          <w:sz w:val="28"/>
          <w:szCs w:val="28"/>
          <w:lang w:val="ru-RU"/>
        </w:rPr>
        <w:t>ая</w:t>
      </w:r>
      <w:r w:rsidRPr="00720548">
        <w:rPr>
          <w:b/>
          <w:sz w:val="28"/>
          <w:szCs w:val="28"/>
        </w:rPr>
        <w:t xml:space="preserve"> сканирующ</w:t>
      </w:r>
      <w:r>
        <w:rPr>
          <w:b/>
          <w:sz w:val="28"/>
          <w:szCs w:val="28"/>
          <w:lang w:val="ru-RU"/>
        </w:rPr>
        <w:t>ая</w:t>
      </w:r>
      <w:r w:rsidRPr="00720548">
        <w:rPr>
          <w:b/>
          <w:sz w:val="28"/>
          <w:szCs w:val="28"/>
        </w:rPr>
        <w:t xml:space="preserve"> калориметр</w:t>
      </w:r>
      <w:r>
        <w:rPr>
          <w:b/>
          <w:sz w:val="28"/>
          <w:szCs w:val="28"/>
          <w:lang w:val="ru-RU"/>
        </w:rPr>
        <w:t>ия</w:t>
      </w:r>
    </w:p>
    <w:p w:rsidR="00F15A5F" w:rsidRPr="006E7E85" w:rsidRDefault="00F15A5F" w:rsidP="00F15A5F">
      <w:pPr>
        <w:suppressAutoHyphens w:val="0"/>
        <w:ind w:firstLine="567"/>
        <w:jc w:val="both"/>
        <w:rPr>
          <w:sz w:val="28"/>
          <w:szCs w:val="28"/>
          <w:lang w:val="ru-RU" w:eastAsia="ru-RU"/>
        </w:rPr>
      </w:pPr>
      <w:r w:rsidRPr="006E7E85">
        <w:rPr>
          <w:sz w:val="28"/>
          <w:szCs w:val="28"/>
          <w:lang w:val="ru-RU" w:eastAsia="ru-RU"/>
        </w:rPr>
        <w:t>Термические исследования проводились с использованием дифференциального сканирующего калориметра</w:t>
      </w:r>
      <w:r w:rsidR="00E4026D">
        <w:rPr>
          <w:sz w:val="28"/>
          <w:szCs w:val="28"/>
          <w:lang w:val="ru-RU" w:eastAsia="ru-RU"/>
        </w:rPr>
        <w:t xml:space="preserve"> </w:t>
      </w:r>
      <w:r w:rsidRPr="007452BF">
        <w:rPr>
          <w:bCs/>
          <w:sz w:val="28"/>
          <w:szCs w:val="28"/>
        </w:rPr>
        <w:t>(ДСК)</w:t>
      </w:r>
      <w:r w:rsidR="00E4026D">
        <w:rPr>
          <w:bCs/>
          <w:sz w:val="28"/>
          <w:szCs w:val="28"/>
        </w:rPr>
        <w:t xml:space="preserve"> </w:t>
      </w:r>
      <w:r w:rsidRPr="00720548">
        <w:rPr>
          <w:bCs/>
          <w:sz w:val="28"/>
          <w:szCs w:val="28"/>
          <w:lang w:val="ru-RU" w:eastAsia="ru-RU"/>
        </w:rPr>
        <w:t>STA 409PC/PG</w:t>
      </w:r>
      <w:r w:rsidRPr="006E7E85">
        <w:rPr>
          <w:sz w:val="28"/>
          <w:szCs w:val="28"/>
          <w:lang w:val="ru-RU" w:eastAsia="ru-RU"/>
        </w:rPr>
        <w:t xml:space="preserve"> и термогравиметрического анализатора</w:t>
      </w:r>
      <w:r>
        <w:rPr>
          <w:sz w:val="28"/>
          <w:szCs w:val="28"/>
          <w:lang w:val="ru-RU" w:eastAsia="ru-RU"/>
        </w:rPr>
        <w:t xml:space="preserve"> (ТГА)</w:t>
      </w:r>
      <w:r w:rsidRPr="006E7E85">
        <w:rPr>
          <w:sz w:val="28"/>
          <w:szCs w:val="28"/>
          <w:lang w:val="ru-RU" w:eastAsia="ru-RU"/>
        </w:rPr>
        <w:t xml:space="preserve"> фирмы </w:t>
      </w:r>
      <w:r w:rsidRPr="00720548">
        <w:rPr>
          <w:bCs/>
          <w:sz w:val="28"/>
          <w:szCs w:val="28"/>
          <w:lang w:val="ru-RU" w:eastAsia="ru-RU"/>
        </w:rPr>
        <w:t>NETZSCH</w:t>
      </w:r>
      <w:r w:rsidRPr="006E7E85">
        <w:rPr>
          <w:sz w:val="28"/>
          <w:szCs w:val="28"/>
          <w:lang w:val="ru-RU" w:eastAsia="ru-RU"/>
        </w:rPr>
        <w:t xml:space="preserve"> (Германия)</w:t>
      </w:r>
      <w:r>
        <w:rPr>
          <w:sz w:val="28"/>
          <w:szCs w:val="28"/>
          <w:lang w:val="ru-RU" w:eastAsia="ru-RU"/>
        </w:rPr>
        <w:t xml:space="preserve"> (рисунок 11)</w:t>
      </w:r>
      <w:r w:rsidRPr="006E7E85">
        <w:rPr>
          <w:sz w:val="28"/>
          <w:szCs w:val="28"/>
          <w:lang w:val="ru-RU" w:eastAsia="ru-RU"/>
        </w:rPr>
        <w:t>. Применяемая экспериментальная установка относится к классу синхронных термоанализаторов и обеспечивает одновременное проведение дифференциального термического анализа и термогравиметрического анализа в рамках одного эксперимента, что позволяет комплексно изучать тепловые и масс-изменяющиеся процессы, сопровождающие термическое воздействие на образец.</w:t>
      </w:r>
    </w:p>
    <w:p w:rsidR="00F15A5F" w:rsidRPr="00771A74" w:rsidRDefault="00F15A5F" w:rsidP="00F15A5F">
      <w:pPr>
        <w:suppressAutoHyphens w:val="0"/>
        <w:ind w:firstLine="567"/>
        <w:jc w:val="both"/>
        <w:rPr>
          <w:sz w:val="28"/>
          <w:szCs w:val="28"/>
          <w:lang w:val="ru-RU" w:eastAsia="ru-RU"/>
        </w:rPr>
      </w:pPr>
    </w:p>
    <w:p w:rsidR="00F15A5F" w:rsidRDefault="00F15A5F" w:rsidP="00F15A5F">
      <w:pPr>
        <w:suppressAutoHyphens w:val="0"/>
        <w:jc w:val="center"/>
        <w:rPr>
          <w:sz w:val="28"/>
          <w:szCs w:val="28"/>
          <w:lang w:val="ru-RU"/>
        </w:rPr>
      </w:pPr>
      <w:r>
        <w:rPr>
          <w:noProof/>
          <w:sz w:val="28"/>
          <w:szCs w:val="28"/>
          <w:lang w:val="ru-RU" w:eastAsia="ru-RU"/>
        </w:rPr>
        <w:drawing>
          <wp:inline distT="0" distB="0" distL="0" distR="0">
            <wp:extent cx="2681278" cy="2674188"/>
            <wp:effectExtent l="0" t="0" r="0" b="0"/>
            <wp:docPr id="23" name="Рисунок 22" descr="ChatGPT Image 4 февр. 2026 г., 22_23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tGPT Image 4 февр. 2026 г., 22_23_35.png"/>
                    <pic:cNvPicPr/>
                  </pic:nvPicPr>
                  <pic:blipFill>
                    <a:blip r:embed="rId35" cstate="print"/>
                    <a:stretch>
                      <a:fillRect/>
                    </a:stretch>
                  </pic:blipFill>
                  <pic:spPr>
                    <a:xfrm>
                      <a:off x="0" y="0"/>
                      <a:ext cx="2686703" cy="2679598"/>
                    </a:xfrm>
                    <a:prstGeom prst="rect">
                      <a:avLst/>
                    </a:prstGeom>
                  </pic:spPr>
                </pic:pic>
              </a:graphicData>
            </a:graphic>
          </wp:inline>
        </w:drawing>
      </w:r>
      <w:r>
        <w:rPr>
          <w:noProof/>
          <w:sz w:val="28"/>
          <w:szCs w:val="28"/>
          <w:lang w:val="ru-RU" w:eastAsia="ru-RU"/>
        </w:rPr>
        <w:drawing>
          <wp:inline distT="0" distB="0" distL="0" distR="0">
            <wp:extent cx="2750809" cy="2139351"/>
            <wp:effectExtent l="0" t="0" r="0" b="0"/>
            <wp:docPr id="234663297" name="Рисунок 234663296" descr="PHOTO-2026-02-04-16-2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2026-02-04-16-22-49.jpg"/>
                    <pic:cNvPicPr/>
                  </pic:nvPicPr>
                  <pic:blipFill>
                    <a:blip r:embed="rId36" cstate="print"/>
                    <a:stretch>
                      <a:fillRect/>
                    </a:stretch>
                  </pic:blipFill>
                  <pic:spPr>
                    <a:xfrm>
                      <a:off x="0" y="0"/>
                      <a:ext cx="2758526" cy="2145352"/>
                    </a:xfrm>
                    <a:prstGeom prst="rect">
                      <a:avLst/>
                    </a:prstGeom>
                  </pic:spPr>
                </pic:pic>
              </a:graphicData>
            </a:graphic>
          </wp:inline>
        </w:drawing>
      </w:r>
    </w:p>
    <w:p w:rsidR="00F15A5F" w:rsidRDefault="00F15A5F" w:rsidP="00F15A5F">
      <w:pPr>
        <w:suppressAutoHyphens w:val="0"/>
        <w:jc w:val="center"/>
        <w:rPr>
          <w:sz w:val="28"/>
          <w:szCs w:val="28"/>
          <w:lang w:val="ru-RU" w:eastAsia="ru-RU"/>
        </w:rPr>
      </w:pPr>
      <w:r>
        <w:rPr>
          <w:sz w:val="28"/>
          <w:szCs w:val="28"/>
          <w:lang w:val="ru-RU" w:eastAsia="ru-RU"/>
        </w:rPr>
        <w:t>а                                                            б</w:t>
      </w:r>
    </w:p>
    <w:p w:rsidR="00F15A5F" w:rsidRDefault="00F15A5F" w:rsidP="00F15A5F">
      <w:pPr>
        <w:suppressAutoHyphens w:val="0"/>
        <w:jc w:val="center"/>
        <w:rPr>
          <w:color w:val="FF0000"/>
          <w:sz w:val="28"/>
          <w:szCs w:val="28"/>
          <w:lang w:val="ru-RU"/>
        </w:rPr>
      </w:pPr>
    </w:p>
    <w:p w:rsidR="00F15A5F" w:rsidRPr="007452BF" w:rsidRDefault="00F15A5F" w:rsidP="00F15A5F">
      <w:pPr>
        <w:suppressAutoHyphens w:val="0"/>
        <w:jc w:val="center"/>
        <w:rPr>
          <w:sz w:val="28"/>
          <w:szCs w:val="28"/>
          <w:lang w:val="ru-RU"/>
        </w:rPr>
      </w:pPr>
      <w:r w:rsidRPr="007452BF">
        <w:rPr>
          <w:sz w:val="28"/>
          <w:szCs w:val="28"/>
        </w:rPr>
        <w:t xml:space="preserve">Рисунок </w:t>
      </w:r>
      <w:r>
        <w:rPr>
          <w:sz w:val="28"/>
          <w:szCs w:val="28"/>
          <w:lang w:val="ru-RU"/>
        </w:rPr>
        <w:t>11</w:t>
      </w:r>
      <w:r w:rsidRPr="00201F1B">
        <w:rPr>
          <w:sz w:val="28"/>
          <w:szCs w:val="28"/>
        </w:rPr>
        <w:t xml:space="preserve"> – </w:t>
      </w:r>
      <w:r w:rsidRPr="0050364C">
        <w:rPr>
          <w:sz w:val="28"/>
          <w:szCs w:val="28"/>
        </w:rPr>
        <w:t>Внешний вид термоанализатора модификации STA 409 PC</w:t>
      </w:r>
      <w:r>
        <w:rPr>
          <w:sz w:val="28"/>
          <w:szCs w:val="28"/>
          <w:lang w:val="ru-RU"/>
        </w:rPr>
        <w:t xml:space="preserve"> (а) и п</w:t>
      </w:r>
      <w:r w:rsidRPr="00201F1B">
        <w:rPr>
          <w:sz w:val="28"/>
          <w:szCs w:val="28"/>
        </w:rPr>
        <w:t xml:space="preserve">ринципиальная схема работы </w:t>
      </w:r>
      <w:r>
        <w:rPr>
          <w:sz w:val="28"/>
          <w:szCs w:val="28"/>
          <w:lang w:val="ru-RU"/>
        </w:rPr>
        <w:t>(б)</w:t>
      </w:r>
    </w:p>
    <w:p w:rsidR="00F15A5F" w:rsidRPr="006E7E85" w:rsidRDefault="00F15A5F" w:rsidP="00F15A5F">
      <w:pPr>
        <w:suppressAutoHyphens w:val="0"/>
        <w:jc w:val="center"/>
        <w:rPr>
          <w:sz w:val="28"/>
          <w:szCs w:val="28"/>
          <w:lang w:val="ru-RU" w:eastAsia="ru-RU"/>
        </w:rPr>
      </w:pPr>
    </w:p>
    <w:p w:rsidR="00F15A5F" w:rsidRPr="006E7E85" w:rsidRDefault="00F15A5F" w:rsidP="00F15A5F">
      <w:pPr>
        <w:suppressAutoHyphens w:val="0"/>
        <w:ind w:firstLine="709"/>
        <w:jc w:val="both"/>
        <w:rPr>
          <w:sz w:val="28"/>
          <w:szCs w:val="28"/>
          <w:lang w:val="ru-RU" w:eastAsia="ru-RU"/>
        </w:rPr>
      </w:pPr>
      <w:r w:rsidRPr="006E7E85">
        <w:rPr>
          <w:sz w:val="28"/>
          <w:szCs w:val="28"/>
          <w:lang w:val="ru-RU" w:eastAsia="ru-RU"/>
        </w:rPr>
        <w:t xml:space="preserve">Погрешность измерения удельной теплоты для модификации STA 409 PC составляет </w:t>
      </w:r>
      <w:r w:rsidRPr="00CC5A3E">
        <w:rPr>
          <w:sz w:val="28"/>
          <w:szCs w:val="28"/>
          <w:lang w:val="ru-RU" w:eastAsia="ru-RU"/>
        </w:rPr>
        <w:t>±3 %</w:t>
      </w:r>
      <w:r w:rsidRPr="006E7E85">
        <w:rPr>
          <w:sz w:val="28"/>
          <w:szCs w:val="28"/>
          <w:lang w:val="ru-RU" w:eastAsia="ru-RU"/>
        </w:rPr>
        <w:t xml:space="preserve">, а предел допускаемой относительной погрешности измерения массы </w:t>
      </w:r>
      <w:r w:rsidRPr="00CC5A3E">
        <w:rPr>
          <w:sz w:val="28"/>
          <w:szCs w:val="28"/>
          <w:lang w:val="ru-RU" w:eastAsia="ru-RU"/>
        </w:rPr>
        <w:t>- ±1 %,</w:t>
      </w:r>
      <w:r w:rsidRPr="006E7E85">
        <w:rPr>
          <w:sz w:val="28"/>
          <w:szCs w:val="28"/>
          <w:lang w:val="ru-RU" w:eastAsia="ru-RU"/>
        </w:rPr>
        <w:t xml:space="preserve"> при дискретности показаний потери массы до </w:t>
      </w:r>
      <w:r w:rsidRPr="00CC5A3E">
        <w:rPr>
          <w:sz w:val="28"/>
          <w:szCs w:val="28"/>
          <w:lang w:val="ru-RU" w:eastAsia="ru-RU"/>
        </w:rPr>
        <w:t>2мкг</w:t>
      </w:r>
      <w:r w:rsidRPr="006E7E85">
        <w:rPr>
          <w:sz w:val="28"/>
          <w:szCs w:val="28"/>
          <w:lang w:val="ru-RU" w:eastAsia="ru-RU"/>
        </w:rPr>
        <w:t>, что позволяет фиксировать даже слабовыраженные стадии термического разложения исследуемых систем.</w:t>
      </w:r>
    </w:p>
    <w:p w:rsidR="00F15A5F" w:rsidRDefault="00F15A5F" w:rsidP="00F15A5F">
      <w:pPr>
        <w:suppressAutoHyphens w:val="0"/>
        <w:ind w:firstLine="567"/>
        <w:rPr>
          <w:sz w:val="28"/>
          <w:szCs w:val="28"/>
          <w:lang w:val="ru-RU"/>
        </w:rPr>
      </w:pPr>
      <w:r w:rsidRPr="00153AA6">
        <w:rPr>
          <w:sz w:val="28"/>
          <w:szCs w:val="28"/>
        </w:rPr>
        <w:t>Д</w:t>
      </w:r>
      <w:r w:rsidRPr="00153AA6">
        <w:rPr>
          <w:sz w:val="28"/>
          <w:szCs w:val="28"/>
          <w:lang w:val="ru-RU"/>
        </w:rPr>
        <w:t>СК</w:t>
      </w:r>
      <w:r w:rsidR="00E4026D">
        <w:rPr>
          <w:sz w:val="28"/>
          <w:szCs w:val="28"/>
          <w:lang w:val="ru-RU"/>
        </w:rPr>
        <w:t xml:space="preserve"> </w:t>
      </w:r>
      <w:r w:rsidRPr="00153AA6">
        <w:rPr>
          <w:sz w:val="28"/>
          <w:szCs w:val="28"/>
        </w:rPr>
        <w:t>позволяет</w:t>
      </w:r>
      <w:r w:rsidR="00E4026D">
        <w:rPr>
          <w:sz w:val="28"/>
          <w:szCs w:val="28"/>
        </w:rPr>
        <w:t xml:space="preserve"> </w:t>
      </w:r>
      <w:r w:rsidRPr="00153AA6">
        <w:rPr>
          <w:sz w:val="28"/>
          <w:szCs w:val="28"/>
        </w:rPr>
        <w:t>получить</w:t>
      </w:r>
      <w:r w:rsidR="00E4026D">
        <w:rPr>
          <w:sz w:val="28"/>
          <w:szCs w:val="28"/>
        </w:rPr>
        <w:t xml:space="preserve"> </w:t>
      </w:r>
      <w:r w:rsidRPr="00153AA6">
        <w:rPr>
          <w:sz w:val="28"/>
          <w:szCs w:val="28"/>
        </w:rPr>
        <w:t>следующуюин</w:t>
      </w:r>
      <w:r w:rsidR="00E4026D">
        <w:rPr>
          <w:sz w:val="28"/>
          <w:szCs w:val="28"/>
        </w:rPr>
        <w:t xml:space="preserve"> </w:t>
      </w:r>
      <w:r w:rsidRPr="00153AA6">
        <w:rPr>
          <w:sz w:val="28"/>
          <w:szCs w:val="28"/>
        </w:rPr>
        <w:t>формацию:</w:t>
      </w:r>
    </w:p>
    <w:p w:rsidR="00F15A5F" w:rsidRDefault="00F15A5F" w:rsidP="00F15A5F">
      <w:pPr>
        <w:suppressAutoHyphens w:val="0"/>
        <w:ind w:firstLine="567"/>
        <w:jc w:val="both"/>
        <w:rPr>
          <w:sz w:val="28"/>
          <w:szCs w:val="28"/>
          <w:lang w:val="ru-RU"/>
        </w:rPr>
      </w:pPr>
      <w:r>
        <w:rPr>
          <w:sz w:val="28"/>
          <w:szCs w:val="28"/>
          <w:lang w:val="ru-RU"/>
        </w:rPr>
        <w:t xml:space="preserve">- </w:t>
      </w:r>
      <w:r w:rsidRPr="00153AA6">
        <w:rPr>
          <w:sz w:val="28"/>
          <w:szCs w:val="28"/>
        </w:rPr>
        <w:t>начальные</w:t>
      </w:r>
      <w:r w:rsidR="00E4026D">
        <w:rPr>
          <w:sz w:val="28"/>
          <w:szCs w:val="28"/>
        </w:rPr>
        <w:t xml:space="preserve"> </w:t>
      </w:r>
      <w:r w:rsidRPr="00153AA6">
        <w:rPr>
          <w:sz w:val="28"/>
          <w:szCs w:val="28"/>
        </w:rPr>
        <w:t>температуры</w:t>
      </w:r>
      <w:r w:rsidR="00E4026D">
        <w:rPr>
          <w:sz w:val="28"/>
          <w:szCs w:val="28"/>
        </w:rPr>
        <w:t xml:space="preserve"> </w:t>
      </w:r>
      <w:r w:rsidRPr="00153AA6">
        <w:rPr>
          <w:sz w:val="28"/>
          <w:szCs w:val="28"/>
        </w:rPr>
        <w:t>разложения;</w:t>
      </w:r>
    </w:p>
    <w:p w:rsidR="00F15A5F" w:rsidRDefault="00F15A5F" w:rsidP="00F15A5F">
      <w:pPr>
        <w:suppressAutoHyphens w:val="0"/>
        <w:ind w:firstLine="567"/>
        <w:jc w:val="both"/>
        <w:rPr>
          <w:sz w:val="28"/>
          <w:szCs w:val="28"/>
          <w:lang w:val="ru-RU"/>
        </w:rPr>
      </w:pPr>
      <w:r>
        <w:rPr>
          <w:sz w:val="28"/>
          <w:szCs w:val="28"/>
          <w:lang w:val="ru-RU"/>
        </w:rPr>
        <w:t xml:space="preserve">- </w:t>
      </w:r>
      <w:r w:rsidRPr="00153AA6">
        <w:rPr>
          <w:sz w:val="28"/>
          <w:szCs w:val="28"/>
        </w:rPr>
        <w:t>точкаиспарения</w:t>
      </w:r>
      <w:r w:rsidR="00E4026D">
        <w:rPr>
          <w:sz w:val="28"/>
          <w:szCs w:val="28"/>
        </w:rPr>
        <w:t xml:space="preserve"> </w:t>
      </w:r>
      <w:r w:rsidRPr="00153AA6">
        <w:rPr>
          <w:sz w:val="28"/>
          <w:szCs w:val="28"/>
        </w:rPr>
        <w:t>(эндотермический</w:t>
      </w:r>
      <w:r w:rsidR="00E4026D">
        <w:rPr>
          <w:sz w:val="28"/>
          <w:szCs w:val="28"/>
        </w:rPr>
        <w:t xml:space="preserve"> </w:t>
      </w:r>
      <w:r w:rsidRPr="00153AA6">
        <w:rPr>
          <w:sz w:val="28"/>
          <w:szCs w:val="28"/>
        </w:rPr>
        <w:t>пик);</w:t>
      </w:r>
    </w:p>
    <w:p w:rsidR="00F15A5F" w:rsidRDefault="00F15A5F" w:rsidP="00F15A5F">
      <w:pPr>
        <w:suppressAutoHyphens w:val="0"/>
        <w:ind w:firstLine="567"/>
        <w:jc w:val="both"/>
        <w:rPr>
          <w:sz w:val="28"/>
          <w:szCs w:val="28"/>
          <w:lang w:val="ru-RU"/>
        </w:rPr>
      </w:pPr>
      <w:r>
        <w:rPr>
          <w:sz w:val="28"/>
          <w:szCs w:val="28"/>
          <w:lang w:val="ru-RU"/>
        </w:rPr>
        <w:t xml:space="preserve">- </w:t>
      </w:r>
      <w:r w:rsidRPr="00153AA6">
        <w:rPr>
          <w:sz w:val="28"/>
          <w:szCs w:val="28"/>
        </w:rPr>
        <w:t>температура</w:t>
      </w:r>
      <w:r w:rsidR="00E4026D">
        <w:rPr>
          <w:sz w:val="28"/>
          <w:szCs w:val="28"/>
        </w:rPr>
        <w:t xml:space="preserve"> </w:t>
      </w:r>
      <w:r w:rsidRPr="00153AA6">
        <w:rPr>
          <w:sz w:val="28"/>
          <w:szCs w:val="28"/>
        </w:rPr>
        <w:t>разложения,</w:t>
      </w:r>
      <w:r w:rsidR="00E4026D">
        <w:rPr>
          <w:sz w:val="28"/>
          <w:szCs w:val="28"/>
        </w:rPr>
        <w:t xml:space="preserve"> </w:t>
      </w:r>
      <w:r w:rsidRPr="00153AA6">
        <w:rPr>
          <w:sz w:val="28"/>
          <w:szCs w:val="28"/>
        </w:rPr>
        <w:t>определяемая</w:t>
      </w:r>
      <w:r w:rsidR="00E4026D">
        <w:rPr>
          <w:sz w:val="28"/>
          <w:szCs w:val="28"/>
        </w:rPr>
        <w:t xml:space="preserve"> </w:t>
      </w:r>
      <w:r w:rsidRPr="00153AA6">
        <w:rPr>
          <w:sz w:val="28"/>
          <w:szCs w:val="28"/>
        </w:rPr>
        <w:t>точкой</w:t>
      </w:r>
      <w:r w:rsidR="00E4026D">
        <w:rPr>
          <w:sz w:val="28"/>
          <w:szCs w:val="28"/>
        </w:rPr>
        <w:t xml:space="preserve"> </w:t>
      </w:r>
      <w:r w:rsidRPr="00153AA6">
        <w:rPr>
          <w:sz w:val="28"/>
          <w:szCs w:val="28"/>
        </w:rPr>
        <w:t>перегиба</w:t>
      </w:r>
      <w:r w:rsidR="00E4026D">
        <w:rPr>
          <w:sz w:val="28"/>
          <w:szCs w:val="28"/>
        </w:rPr>
        <w:t xml:space="preserve"> </w:t>
      </w:r>
      <w:r w:rsidRPr="00153AA6">
        <w:rPr>
          <w:sz w:val="28"/>
          <w:szCs w:val="28"/>
        </w:rPr>
        <w:t>температурной</w:t>
      </w:r>
      <w:r w:rsidR="00E4026D">
        <w:rPr>
          <w:sz w:val="28"/>
          <w:szCs w:val="28"/>
        </w:rPr>
        <w:t xml:space="preserve"> </w:t>
      </w:r>
      <w:r w:rsidRPr="00153AA6">
        <w:rPr>
          <w:sz w:val="28"/>
          <w:szCs w:val="28"/>
        </w:rPr>
        <w:t>кривой;</w:t>
      </w:r>
    </w:p>
    <w:p w:rsidR="00F15A5F" w:rsidRDefault="00F15A5F" w:rsidP="00F15A5F">
      <w:pPr>
        <w:suppressAutoHyphens w:val="0"/>
        <w:ind w:firstLine="567"/>
        <w:jc w:val="both"/>
        <w:rPr>
          <w:sz w:val="28"/>
          <w:szCs w:val="28"/>
          <w:lang w:val="ru-RU"/>
        </w:rPr>
      </w:pPr>
      <w:r>
        <w:rPr>
          <w:sz w:val="28"/>
          <w:szCs w:val="28"/>
          <w:lang w:val="ru-RU"/>
        </w:rPr>
        <w:t xml:space="preserve">- </w:t>
      </w:r>
      <w:r w:rsidRPr="00153AA6">
        <w:rPr>
          <w:sz w:val="28"/>
          <w:szCs w:val="28"/>
        </w:rPr>
        <w:t>потер</w:t>
      </w:r>
      <w:r>
        <w:rPr>
          <w:sz w:val="28"/>
          <w:szCs w:val="28"/>
          <w:lang w:val="ru-RU"/>
        </w:rPr>
        <w:t>я</w:t>
      </w:r>
      <w:r w:rsidRPr="00153AA6">
        <w:rPr>
          <w:sz w:val="28"/>
          <w:szCs w:val="28"/>
        </w:rPr>
        <w:t xml:space="preserve"> массы</w:t>
      </w:r>
      <w:r>
        <w:rPr>
          <w:sz w:val="28"/>
          <w:szCs w:val="28"/>
          <w:lang w:val="ru-RU"/>
        </w:rPr>
        <w:t xml:space="preserve"> и</w:t>
      </w:r>
      <w:r w:rsidRPr="00153AA6">
        <w:rPr>
          <w:sz w:val="28"/>
          <w:szCs w:val="28"/>
        </w:rPr>
        <w:t xml:space="preserve"> т.д.</w:t>
      </w:r>
    </w:p>
    <w:p w:rsidR="00480764" w:rsidRPr="00CA108B" w:rsidRDefault="00480764" w:rsidP="00B21B37">
      <w:pPr>
        <w:suppressAutoHyphens w:val="0"/>
        <w:ind w:firstLine="567"/>
        <w:jc w:val="both"/>
        <w:rPr>
          <w:sz w:val="28"/>
          <w:szCs w:val="28"/>
          <w:lang w:val="ru-RU"/>
        </w:rPr>
      </w:pPr>
      <w:r w:rsidRPr="00CA108B">
        <w:rPr>
          <w:sz w:val="28"/>
          <w:szCs w:val="28"/>
          <w:lang w:val="ru-RU" w:eastAsia="ru-RU"/>
        </w:rPr>
        <w:t xml:space="preserve">Термостабильность и процессы термического разложения органических полимеров исследовали методом </w:t>
      </w:r>
      <w:r w:rsidRPr="00CA108B">
        <w:rPr>
          <w:bCs/>
          <w:sz w:val="28"/>
          <w:szCs w:val="28"/>
          <w:lang w:val="ru-RU" w:eastAsia="ru-RU"/>
        </w:rPr>
        <w:t>термогравиметрического анализа (ТГА)</w:t>
      </w:r>
      <w:r w:rsidRPr="00CA108B">
        <w:rPr>
          <w:sz w:val="28"/>
          <w:szCs w:val="28"/>
          <w:lang w:val="ru-RU" w:eastAsia="ru-RU"/>
        </w:rPr>
        <w:t xml:space="preserve">. Метод ТГА основан на </w:t>
      </w:r>
      <w:r w:rsidRPr="00CA108B">
        <w:rPr>
          <w:bCs/>
          <w:sz w:val="28"/>
          <w:szCs w:val="28"/>
          <w:lang w:val="ru-RU" w:eastAsia="ru-RU"/>
        </w:rPr>
        <w:t>регистрации изменения массы образца в процессе нагревания</w:t>
      </w:r>
      <w:r w:rsidRPr="00CA108B">
        <w:rPr>
          <w:sz w:val="28"/>
          <w:szCs w:val="28"/>
          <w:lang w:val="ru-RU" w:eastAsia="ru-RU"/>
        </w:rPr>
        <w:t xml:space="preserve">. Термогравиметрические кривые (TG) получали путем непрерывной фиксации потери массы при повышении температуры, тогда как производные термогравиметрические кривые (dTG) рассчитывали дифференцированием кривых TG и использовали для определения </w:t>
      </w:r>
      <w:r w:rsidRPr="00CA108B">
        <w:rPr>
          <w:bCs/>
          <w:sz w:val="28"/>
          <w:szCs w:val="28"/>
          <w:lang w:val="ru-RU" w:eastAsia="ru-RU"/>
        </w:rPr>
        <w:t>скорости изменения массы образца в зависимости от температуры</w:t>
      </w:r>
      <w:r w:rsidRPr="00CA108B">
        <w:rPr>
          <w:sz w:val="28"/>
          <w:szCs w:val="28"/>
          <w:lang w:val="ru-RU" w:eastAsia="ru-RU"/>
        </w:rPr>
        <w:t xml:space="preserve">.Термогравиметрический анализ проводили в атмосфере азота в температурном интервале </w:t>
      </w:r>
      <w:r w:rsidRPr="00CA108B">
        <w:rPr>
          <w:bCs/>
          <w:sz w:val="28"/>
          <w:szCs w:val="28"/>
          <w:lang w:val="ru-RU" w:eastAsia="ru-RU"/>
        </w:rPr>
        <w:t>от комнатной температуры до 1000 °C</w:t>
      </w:r>
      <w:r w:rsidRPr="00CA108B">
        <w:rPr>
          <w:sz w:val="28"/>
          <w:szCs w:val="28"/>
          <w:lang w:val="ru-RU" w:eastAsia="ru-RU"/>
        </w:rPr>
        <w:t xml:space="preserve"> при скорости нагрева </w:t>
      </w:r>
      <w:r w:rsidRPr="00CA108B">
        <w:rPr>
          <w:bCs/>
          <w:sz w:val="28"/>
          <w:szCs w:val="28"/>
          <w:lang w:val="ru-RU" w:eastAsia="ru-RU"/>
        </w:rPr>
        <w:t>20 °C/мин</w:t>
      </w:r>
      <w:r w:rsidRPr="00CA108B">
        <w:rPr>
          <w:sz w:val="28"/>
          <w:szCs w:val="28"/>
          <w:lang w:val="ru-RU" w:eastAsia="ru-RU"/>
        </w:rPr>
        <w:t>.</w:t>
      </w:r>
    </w:p>
    <w:p w:rsidR="002424FD" w:rsidRPr="00704530" w:rsidRDefault="002424FD" w:rsidP="00E41EED">
      <w:pPr>
        <w:ind w:firstLine="567"/>
        <w:jc w:val="both"/>
        <w:rPr>
          <w:sz w:val="28"/>
          <w:szCs w:val="28"/>
          <w:lang w:val="ru-RU"/>
        </w:rPr>
      </w:pPr>
    </w:p>
    <w:p w:rsidR="0084454A" w:rsidRDefault="002424FD" w:rsidP="0084454A">
      <w:pPr>
        <w:ind w:firstLine="567"/>
        <w:jc w:val="both"/>
        <w:rPr>
          <w:b/>
          <w:sz w:val="28"/>
          <w:szCs w:val="28"/>
        </w:rPr>
      </w:pPr>
      <w:r w:rsidRPr="002424FD">
        <w:rPr>
          <w:b/>
          <w:sz w:val="28"/>
          <w:szCs w:val="28"/>
          <w:lang w:val="ru-RU"/>
        </w:rPr>
        <w:t>2</w:t>
      </w:r>
      <w:r w:rsidRPr="002424FD">
        <w:rPr>
          <w:b/>
          <w:sz w:val="28"/>
          <w:szCs w:val="28"/>
        </w:rPr>
        <w:t>.</w:t>
      </w:r>
      <w:r w:rsidR="00C45EA0">
        <w:rPr>
          <w:b/>
          <w:sz w:val="28"/>
          <w:szCs w:val="28"/>
          <w:lang w:val="ru-RU"/>
        </w:rPr>
        <w:t>5</w:t>
      </w:r>
      <w:r w:rsidR="00E4026D">
        <w:rPr>
          <w:b/>
          <w:sz w:val="28"/>
          <w:szCs w:val="28"/>
          <w:lang w:val="ru-RU"/>
        </w:rPr>
        <w:t xml:space="preserve"> </w:t>
      </w:r>
      <w:r w:rsidRPr="002424FD">
        <w:rPr>
          <w:b/>
          <w:sz w:val="28"/>
          <w:szCs w:val="28"/>
        </w:rPr>
        <w:t>Определение</w:t>
      </w:r>
      <w:r w:rsidR="00E4026D">
        <w:rPr>
          <w:b/>
          <w:sz w:val="28"/>
          <w:szCs w:val="28"/>
        </w:rPr>
        <w:t xml:space="preserve"> </w:t>
      </w:r>
      <w:r w:rsidRPr="002424FD">
        <w:rPr>
          <w:b/>
          <w:sz w:val="28"/>
          <w:szCs w:val="28"/>
        </w:rPr>
        <w:t>энергии</w:t>
      </w:r>
      <w:r w:rsidR="00E4026D">
        <w:rPr>
          <w:b/>
          <w:sz w:val="28"/>
          <w:szCs w:val="28"/>
        </w:rPr>
        <w:t xml:space="preserve"> </w:t>
      </w:r>
      <w:r w:rsidRPr="002424FD">
        <w:rPr>
          <w:b/>
          <w:sz w:val="28"/>
          <w:szCs w:val="28"/>
        </w:rPr>
        <w:t>активации</w:t>
      </w:r>
    </w:p>
    <w:p w:rsidR="00A12858" w:rsidRPr="00A12858" w:rsidRDefault="002424FD" w:rsidP="00A12858">
      <w:pPr>
        <w:ind w:firstLine="567"/>
        <w:jc w:val="both"/>
        <w:rPr>
          <w:sz w:val="28"/>
          <w:szCs w:val="28"/>
          <w:lang w:val="ru-RU"/>
        </w:rPr>
      </w:pPr>
      <w:r w:rsidRPr="00453E60">
        <w:rPr>
          <w:sz w:val="28"/>
          <w:szCs w:val="28"/>
          <w:lang w:val="ru-RU"/>
        </w:rPr>
        <w:t>Кинетический анализ термического разложения исследуемых композиций основан на уравнении Аррениуса, которое связывает константу скорости реакции с температурой:</w:t>
      </w:r>
    </w:p>
    <w:p w:rsidR="00A12858" w:rsidRPr="00A12858" w:rsidRDefault="00A12858" w:rsidP="00A12858">
      <w:pPr>
        <w:ind w:firstLine="567"/>
        <w:jc w:val="both"/>
        <w:rPr>
          <w:sz w:val="28"/>
          <w:szCs w:val="28"/>
          <w:lang w:val="ru-RU"/>
        </w:rPr>
      </w:pPr>
    </w:p>
    <w:p w:rsidR="002424FD" w:rsidRPr="007F172D" w:rsidRDefault="006A4F29" w:rsidP="00C45F33">
      <w:pPr>
        <w:jc w:val="right"/>
        <w:rPr>
          <w:i/>
          <w:sz w:val="28"/>
          <w:szCs w:val="28"/>
          <w:lang w:val="ru-RU"/>
        </w:rPr>
      </w:pPr>
      <m:oMath>
        <w:sdt>
          <w:sdtPr>
            <w:rPr>
              <w:rFonts w:ascii="Cambria Math"/>
              <w:sz w:val="28"/>
              <w:szCs w:val="28"/>
              <w:lang w:val="en-US"/>
            </w:rPr>
            <w:id w:val="38431046"/>
            <w:placeholder>
              <w:docPart w:val="57CCEDDEC22F46EB86CBD3173244DA29"/>
            </w:placeholder>
            <w:temporary/>
            <w:showingPlcHdr/>
            <w:equation/>
          </w:sdtPr>
          <w:sdtEndPr>
            <w:rPr>
              <w:rFonts w:hAnsi="Cambria Math"/>
            </w:rPr>
          </w:sdtEndPr>
          <w:sdtContent>
            <m:r>
              <m:rPr>
                <m:sty m:val="p"/>
              </m:rPr>
              <w:rPr>
                <w:rFonts w:ascii="Cambria Math"/>
                <w:sz w:val="28"/>
                <w:szCs w:val="28"/>
                <w:lang w:val="en-US"/>
              </w:rPr>
              <m:t>k</m:t>
            </m:r>
          </w:sdtContent>
        </w:sdt>
        <m:func>
          <m:funcPr>
            <m:ctrlPr>
              <w:rPr>
                <w:rFonts w:ascii="Cambria Math" w:hAnsi="Cambria Math"/>
                <w:noProof/>
                <w:sz w:val="28"/>
                <w:szCs w:val="28"/>
                <w:lang w:eastAsia="ru-RU"/>
              </w:rPr>
            </m:ctrlPr>
          </m:funcPr>
          <m:fName>
            <m:r>
              <m:rPr>
                <m:sty m:val="p"/>
              </m:rPr>
              <w:rPr>
                <w:rFonts w:ascii="Cambria Math" w:hAnsi="Cambria Math"/>
                <w:noProof/>
                <w:sz w:val="28"/>
                <w:szCs w:val="28"/>
                <w:lang w:eastAsia="ru-RU"/>
              </w:rPr>
              <m:t>=Aexp</m:t>
            </m:r>
          </m:fName>
          <m:e>
            <m:d>
              <m:dPr>
                <m:ctrlPr>
                  <w:rPr>
                    <w:rFonts w:ascii="Cambria Math" w:hAnsi="Cambria Math"/>
                    <w:noProof/>
                    <w:sz w:val="28"/>
                    <w:szCs w:val="28"/>
                    <w:lang w:eastAsia="ru-RU"/>
                  </w:rPr>
                </m:ctrlPr>
              </m:dPr>
              <m:e>
                <m:f>
                  <m:fPr>
                    <m:ctrlPr>
                      <w:rPr>
                        <w:rFonts w:ascii="Cambria Math" w:eastAsiaTheme="minorHAnsi" w:hAnsi="Cambria Math"/>
                        <w:noProof/>
                        <w:sz w:val="28"/>
                        <w:szCs w:val="28"/>
                        <w:lang w:val="ru-RU" w:eastAsia="ru-RU"/>
                      </w:rPr>
                    </m:ctrlPr>
                  </m:fPr>
                  <m:num>
                    <m:r>
                      <m:rPr>
                        <m:sty m:val="p"/>
                      </m:rPr>
                      <w:rPr>
                        <w:rFonts w:ascii="Cambria Math" w:hAnsi="Cambria Math"/>
                        <w:noProof/>
                        <w:sz w:val="28"/>
                        <w:szCs w:val="28"/>
                        <w:lang w:eastAsia="ru-RU"/>
                      </w:rPr>
                      <m:t>-</m:t>
                    </m:r>
                    <m:sSub>
                      <m:sSubPr>
                        <m:ctrlPr>
                          <w:rPr>
                            <w:rFonts w:ascii="Cambria Math" w:eastAsiaTheme="minorHAnsi" w:hAnsi="Cambria Math"/>
                            <w:noProof/>
                            <w:sz w:val="28"/>
                            <w:szCs w:val="28"/>
                            <w:lang w:val="ru-RU" w:eastAsia="ru-RU"/>
                          </w:rPr>
                        </m:ctrlPr>
                      </m:sSubPr>
                      <m:e>
                        <m:r>
                          <m:rPr>
                            <m:sty m:val="p"/>
                          </m:rPr>
                          <w:rPr>
                            <w:rFonts w:ascii="Cambria Math" w:hAnsi="Cambria Math"/>
                            <w:noProof/>
                            <w:sz w:val="28"/>
                            <w:szCs w:val="28"/>
                            <w:lang w:eastAsia="ru-RU"/>
                          </w:rPr>
                          <m:t>E</m:t>
                        </m:r>
                      </m:e>
                      <m:sub>
                        <m:r>
                          <m:rPr>
                            <m:sty m:val="p"/>
                          </m:rPr>
                          <w:rPr>
                            <w:rFonts w:ascii="Cambria Math" w:hAnsi="Cambria Math"/>
                            <w:noProof/>
                            <w:sz w:val="28"/>
                            <w:szCs w:val="28"/>
                            <w:lang w:eastAsia="ru-RU"/>
                          </w:rPr>
                          <m:t>a</m:t>
                        </m:r>
                      </m:sub>
                    </m:sSub>
                  </m:num>
                  <m:den>
                    <m:r>
                      <m:rPr>
                        <m:sty m:val="p"/>
                      </m:rPr>
                      <w:rPr>
                        <w:rFonts w:ascii="Cambria Math" w:hAnsi="Cambria Math"/>
                        <w:noProof/>
                        <w:sz w:val="28"/>
                        <w:szCs w:val="28"/>
                        <w:lang w:eastAsia="ru-RU"/>
                      </w:rPr>
                      <m:t>RT</m:t>
                    </m:r>
                  </m:den>
                </m:f>
              </m:e>
            </m:d>
          </m:e>
        </m:func>
      </m:oMath>
      <w:r w:rsidR="00EA2965">
        <w:rPr>
          <w:sz w:val="28"/>
          <w:szCs w:val="28"/>
          <w:lang w:val="ru-RU"/>
        </w:rPr>
        <w:t xml:space="preserve">                            </w:t>
      </w:r>
      <w:r w:rsidR="00E4026D">
        <w:rPr>
          <w:sz w:val="28"/>
          <w:szCs w:val="28"/>
          <w:lang w:val="ru-RU"/>
        </w:rPr>
        <w:t xml:space="preserve">   </w:t>
      </w:r>
      <w:r w:rsidR="007F172D" w:rsidRPr="00F435E0">
        <w:rPr>
          <w:sz w:val="28"/>
          <w:szCs w:val="28"/>
          <w:lang w:val="ru-RU"/>
        </w:rPr>
        <w:t xml:space="preserve">                      </w:t>
      </w:r>
      <w:r w:rsidR="00C45EA0" w:rsidRPr="00C45EA0">
        <w:rPr>
          <w:sz w:val="28"/>
          <w:szCs w:val="28"/>
          <w:lang w:val="ru-RU"/>
        </w:rPr>
        <w:t>(</w:t>
      </w:r>
      <w:r w:rsidR="00E4026D">
        <w:rPr>
          <w:sz w:val="28"/>
          <w:szCs w:val="28"/>
          <w:lang w:val="ru-RU"/>
        </w:rPr>
        <w:t>1</w:t>
      </w:r>
      <w:r w:rsidR="00C45EA0" w:rsidRPr="00C45EA0">
        <w:rPr>
          <w:sz w:val="28"/>
          <w:szCs w:val="28"/>
          <w:lang w:val="ru-RU"/>
        </w:rPr>
        <w:t>)</w:t>
      </w:r>
    </w:p>
    <w:p w:rsidR="002424FD" w:rsidRDefault="002424FD" w:rsidP="002424FD">
      <w:pPr>
        <w:jc w:val="both"/>
        <w:rPr>
          <w:sz w:val="28"/>
          <w:szCs w:val="28"/>
          <w:lang w:val="ru-RU"/>
        </w:rPr>
      </w:pPr>
    </w:p>
    <w:p w:rsidR="002424FD" w:rsidRDefault="002424FD" w:rsidP="002424FD">
      <w:pPr>
        <w:ind w:firstLine="709"/>
        <w:jc w:val="both"/>
        <w:rPr>
          <w:sz w:val="28"/>
          <w:szCs w:val="28"/>
          <w:lang w:val="ru-RU"/>
        </w:rPr>
      </w:pPr>
      <w:r w:rsidRPr="00453E60">
        <w:rPr>
          <w:sz w:val="28"/>
          <w:szCs w:val="28"/>
          <w:lang w:val="ru-RU"/>
        </w:rPr>
        <w:t xml:space="preserve">где </w:t>
      </w:r>
      <w:r w:rsidRPr="00453E60">
        <w:rPr>
          <w:sz w:val="28"/>
          <w:szCs w:val="28"/>
        </w:rPr>
        <w:t>k</w:t>
      </w:r>
      <w:r w:rsidRPr="00453E60">
        <w:rPr>
          <w:sz w:val="28"/>
          <w:szCs w:val="28"/>
          <w:lang w:val="ru-RU"/>
        </w:rPr>
        <w:t xml:space="preserve"> – константа скорости реакции, </w:t>
      </w:r>
      <w:r w:rsidRPr="00453E60">
        <w:rPr>
          <w:sz w:val="28"/>
          <w:szCs w:val="28"/>
        </w:rPr>
        <w:t>A</w:t>
      </w:r>
      <w:r w:rsidRPr="00453E60">
        <w:rPr>
          <w:sz w:val="28"/>
          <w:szCs w:val="28"/>
          <w:lang w:val="ru-RU"/>
        </w:rPr>
        <w:t xml:space="preserve"> – предэкспоненциальный множитель, </w:t>
      </w:r>
      <w:r w:rsidRPr="00453E60">
        <w:rPr>
          <w:sz w:val="28"/>
          <w:szCs w:val="28"/>
        </w:rPr>
        <w:t>Ea</w:t>
      </w:r>
      <w:r w:rsidRPr="00453E60">
        <w:rPr>
          <w:sz w:val="28"/>
          <w:szCs w:val="28"/>
          <w:lang w:val="ru-RU"/>
        </w:rPr>
        <w:t xml:space="preserve"> – энергия активации, </w:t>
      </w:r>
      <w:r w:rsidRPr="00453E60">
        <w:rPr>
          <w:sz w:val="28"/>
          <w:szCs w:val="28"/>
        </w:rPr>
        <w:t>R</w:t>
      </w:r>
      <w:r w:rsidRPr="00453E60">
        <w:rPr>
          <w:sz w:val="28"/>
          <w:szCs w:val="28"/>
          <w:lang w:val="ru-RU"/>
        </w:rPr>
        <w:t xml:space="preserve"> = 8,314 Дж/(моль·К) – универсальная газовая постоянная, </w:t>
      </w:r>
      <w:r w:rsidRPr="00453E60">
        <w:rPr>
          <w:sz w:val="28"/>
          <w:szCs w:val="28"/>
        </w:rPr>
        <w:t>T</w:t>
      </w:r>
      <w:r w:rsidRPr="00453E60">
        <w:rPr>
          <w:sz w:val="28"/>
          <w:szCs w:val="28"/>
          <w:lang w:val="ru-RU"/>
        </w:rPr>
        <w:t xml:space="preserve"> – абсолютная температура, К.</w:t>
      </w:r>
    </w:p>
    <w:p w:rsidR="002424FD" w:rsidRPr="00453E60" w:rsidRDefault="002424FD" w:rsidP="002424FD">
      <w:pPr>
        <w:jc w:val="both"/>
        <w:rPr>
          <w:sz w:val="28"/>
          <w:szCs w:val="28"/>
          <w:lang w:val="ru-RU"/>
        </w:rPr>
      </w:pPr>
      <w:r w:rsidRPr="00453E60">
        <w:rPr>
          <w:sz w:val="28"/>
          <w:szCs w:val="28"/>
          <w:lang w:val="ru-RU"/>
        </w:rPr>
        <w:tab/>
        <w:t xml:space="preserve">Полученные данные были использованы для расчета энергии активации по результатам изотермического анализа на основе методики, предложенной профессором Киссинджером (1957) </w:t>
      </w:r>
      <w:r w:rsidRPr="00453E60">
        <w:rPr>
          <w:color w:val="00B050"/>
          <w:sz w:val="28"/>
          <w:szCs w:val="28"/>
          <w:lang w:val="ru-RU"/>
        </w:rPr>
        <w:t>.</w:t>
      </w:r>
    </w:p>
    <w:p w:rsidR="002424FD" w:rsidRPr="00C45F33" w:rsidRDefault="00C45F33" w:rsidP="00C45F33">
      <w:pPr>
        <w:jc w:val="right"/>
        <w:rPr>
          <w:sz w:val="28"/>
          <w:szCs w:val="28"/>
          <w:lang w:val="ru-RU"/>
        </w:rPr>
      </w:pPr>
      <w:r>
        <w:rPr>
          <w:rFonts w:ascii="Cambria Math" w:eastAsiaTheme="minorHAnsi" w:hAnsi="Cambria Math"/>
          <w:sz w:val="28"/>
          <w:szCs w:val="28"/>
          <w:lang w:val="ru-RU" w:eastAsia="en-US"/>
        </w:rPr>
        <w:br/>
      </w:r>
      <m:oMath>
        <m:func>
          <m:funcPr>
            <m:ctrlPr>
              <w:rPr>
                <w:rFonts w:ascii="Cambria Math" w:eastAsiaTheme="minorHAnsi" w:hAnsi="Cambria Math"/>
                <w:sz w:val="28"/>
                <w:szCs w:val="28"/>
                <w:lang w:val="en-US" w:eastAsia="en-US"/>
              </w:rPr>
            </m:ctrlPr>
          </m:funcPr>
          <m:fName>
            <m:r>
              <m:rPr>
                <m:sty m:val="p"/>
              </m:rPr>
              <w:rPr>
                <w:rFonts w:ascii="Cambria Math" w:eastAsiaTheme="minorHAnsi"/>
                <w:sz w:val="28"/>
                <w:szCs w:val="28"/>
                <w:lang w:val="en-US" w:eastAsia="en-US"/>
              </w:rPr>
              <m:t>ln</m:t>
            </m:r>
          </m:fName>
          <m:e>
            <m:d>
              <m:dPr>
                <m:ctrlPr>
                  <w:rPr>
                    <w:rFonts w:ascii="Cambria Math" w:eastAsiaTheme="minorHAnsi" w:hAnsi="Cambria Math"/>
                    <w:sz w:val="28"/>
                    <w:szCs w:val="28"/>
                    <w:lang w:val="en-US" w:eastAsia="en-US"/>
                  </w:rPr>
                </m:ctrlPr>
              </m:dPr>
              <m:e>
                <m:box>
                  <m:boxPr>
                    <m:ctrlPr>
                      <w:rPr>
                        <w:rFonts w:ascii="Cambria Math" w:eastAsiaTheme="minorHAnsi" w:hAnsi="Cambria Math"/>
                        <w:sz w:val="28"/>
                        <w:szCs w:val="28"/>
                        <w:lang w:val="en-US" w:eastAsia="en-US"/>
                      </w:rPr>
                    </m:ctrlPr>
                  </m:boxPr>
                  <m:e>
                    <m:argPr>
                      <m:argSz m:val="-1"/>
                    </m:argPr>
                    <m:f>
                      <m:fPr>
                        <m:ctrlPr>
                          <w:rPr>
                            <w:rFonts w:ascii="Cambria Math" w:eastAsiaTheme="minorHAnsi" w:hAnsi="Cambria Math"/>
                            <w:sz w:val="28"/>
                            <w:szCs w:val="28"/>
                            <w:lang w:val="en-US" w:eastAsia="en-US"/>
                          </w:rPr>
                        </m:ctrlPr>
                      </m:fPr>
                      <m:num>
                        <m:r>
                          <m:rPr>
                            <m:sty m:val="p"/>
                          </m:rPr>
                          <w:rPr>
                            <w:rFonts w:ascii="Cambria Math"/>
                            <w:sz w:val="28"/>
                            <w:szCs w:val="28"/>
                            <w:lang w:val="en-US"/>
                          </w:rPr>
                          <m:t>β</m:t>
                        </m:r>
                      </m:num>
                      <m:den>
                        <m:sSup>
                          <m:sSupPr>
                            <m:ctrlPr>
                              <w:rPr>
                                <w:rFonts w:ascii="Cambria Math" w:eastAsiaTheme="minorHAnsi" w:hAnsi="Cambria Math"/>
                                <w:sz w:val="28"/>
                                <w:szCs w:val="28"/>
                                <w:lang w:val="en-US" w:eastAsia="en-US"/>
                              </w:rPr>
                            </m:ctrlPr>
                          </m:sSupPr>
                          <m:e>
                            <m:r>
                              <m:rPr>
                                <m:sty m:val="p"/>
                              </m:rPr>
                              <w:rPr>
                                <w:rFonts w:ascii="Cambria Math"/>
                                <w:sz w:val="28"/>
                                <w:szCs w:val="28"/>
                                <w:lang w:val="en-US"/>
                              </w:rPr>
                              <m:t>T</m:t>
                            </m:r>
                          </m:e>
                          <m:sup>
                            <m:r>
                              <m:rPr>
                                <m:sty m:val="p"/>
                              </m:rPr>
                              <w:rPr>
                                <w:rFonts w:ascii="Cambria Math"/>
                                <w:sz w:val="28"/>
                                <w:szCs w:val="28"/>
                                <w:lang w:val="ru-RU"/>
                              </w:rPr>
                              <m:t>2</m:t>
                            </m:r>
                          </m:sup>
                        </m:sSup>
                      </m:den>
                    </m:f>
                  </m:e>
                </m:box>
              </m:e>
            </m:d>
            <m:r>
              <m:rPr>
                <m:sty m:val="p"/>
              </m:rPr>
              <w:rPr>
                <w:rFonts w:ascii="Cambria Math"/>
                <w:sz w:val="28"/>
                <w:szCs w:val="28"/>
                <w:lang w:val="ru-RU"/>
              </w:rPr>
              <m:t>=</m:t>
            </m:r>
            <m:f>
              <m:fPr>
                <m:ctrlPr>
                  <w:rPr>
                    <w:rFonts w:ascii="Cambria Math" w:eastAsiaTheme="minorHAnsi" w:hAnsi="Cambria Math"/>
                    <w:sz w:val="28"/>
                    <w:szCs w:val="28"/>
                    <w:lang w:val="en-US" w:eastAsia="en-US"/>
                  </w:rPr>
                </m:ctrlPr>
              </m:fPr>
              <m:num>
                <m:sSub>
                  <m:sSubPr>
                    <m:ctrlPr>
                      <w:rPr>
                        <w:rFonts w:ascii="Cambria Math" w:eastAsiaTheme="minorHAnsi" w:hAnsi="Cambria Math"/>
                        <w:sz w:val="28"/>
                        <w:szCs w:val="28"/>
                        <w:lang w:val="en-US" w:eastAsia="en-US"/>
                      </w:rPr>
                    </m:ctrlPr>
                  </m:sSubPr>
                  <m:e>
                    <m:r>
                      <m:rPr>
                        <m:sty m:val="p"/>
                      </m:rPr>
                      <w:rPr>
                        <w:rFonts w:ascii="Cambria Math"/>
                        <w:sz w:val="28"/>
                        <w:szCs w:val="28"/>
                        <w:lang w:val="ru-RU"/>
                      </w:rPr>
                      <m:t>-</m:t>
                    </m:r>
                    <m:r>
                      <m:rPr>
                        <m:sty m:val="p"/>
                      </m:rPr>
                      <w:rPr>
                        <w:rFonts w:ascii="Cambria Math"/>
                        <w:sz w:val="28"/>
                        <w:szCs w:val="28"/>
                        <w:lang w:val="en-US"/>
                      </w:rPr>
                      <m:t>E</m:t>
                    </m:r>
                  </m:e>
                  <m:sub>
                    <m:r>
                      <m:rPr>
                        <m:sty m:val="p"/>
                      </m:rPr>
                      <w:rPr>
                        <w:rFonts w:ascii="Cambria Math"/>
                        <w:sz w:val="28"/>
                        <w:szCs w:val="28"/>
                        <w:lang w:val="en-US"/>
                      </w:rPr>
                      <m:t>a</m:t>
                    </m:r>
                  </m:sub>
                </m:sSub>
              </m:num>
              <m:den>
                <m:r>
                  <m:rPr>
                    <m:sty m:val="p"/>
                  </m:rPr>
                  <w:rPr>
                    <w:rFonts w:ascii="Cambria Math"/>
                    <w:sz w:val="28"/>
                    <w:szCs w:val="28"/>
                    <w:lang w:val="en-US"/>
                  </w:rPr>
                  <m:t>RT</m:t>
                </m:r>
              </m:den>
            </m:f>
          </m:e>
        </m:func>
        <m:r>
          <m:rPr>
            <m:sty m:val="p"/>
          </m:rPr>
          <w:rPr>
            <w:rFonts w:ascii="Cambria Math"/>
            <w:sz w:val="28"/>
            <w:szCs w:val="28"/>
            <w:lang w:val="ru-RU"/>
          </w:rPr>
          <m:t>+</m:t>
        </m:r>
        <m:func>
          <m:funcPr>
            <m:ctrlPr>
              <w:rPr>
                <w:rFonts w:ascii="Cambria Math" w:eastAsiaTheme="minorHAnsi" w:hAnsi="Cambria Math"/>
                <w:sz w:val="28"/>
                <w:szCs w:val="28"/>
                <w:lang w:val="en-US" w:eastAsia="en-US"/>
              </w:rPr>
            </m:ctrlPr>
          </m:funcPr>
          <m:fName>
            <m:r>
              <m:rPr>
                <m:sty m:val="p"/>
              </m:rPr>
              <w:rPr>
                <w:rFonts w:ascii="Cambria Math" w:eastAsiaTheme="minorHAnsi"/>
                <w:sz w:val="28"/>
                <w:szCs w:val="28"/>
                <w:lang w:val="en-US" w:eastAsia="en-US"/>
              </w:rPr>
              <m:t>ln</m:t>
            </m:r>
          </m:fName>
          <m:e>
            <m:d>
              <m:dPr>
                <m:ctrlPr>
                  <w:rPr>
                    <w:rFonts w:ascii="Cambria Math" w:eastAsiaTheme="minorHAnsi" w:hAnsi="Cambria Math"/>
                    <w:sz w:val="28"/>
                    <w:szCs w:val="28"/>
                    <w:lang w:val="en-US" w:eastAsia="en-US"/>
                  </w:rPr>
                </m:ctrlPr>
              </m:dPr>
              <m:e>
                <m:f>
                  <m:fPr>
                    <m:ctrlPr>
                      <w:rPr>
                        <w:rFonts w:ascii="Cambria Math" w:eastAsiaTheme="minorHAnsi" w:hAnsi="Cambria Math"/>
                        <w:sz w:val="28"/>
                        <w:szCs w:val="28"/>
                        <w:lang w:val="en-US" w:eastAsia="en-US"/>
                      </w:rPr>
                    </m:ctrlPr>
                  </m:fPr>
                  <m:num>
                    <m:sSub>
                      <m:sSubPr>
                        <m:ctrlPr>
                          <w:rPr>
                            <w:rFonts w:ascii="Cambria Math" w:eastAsiaTheme="minorHAnsi" w:hAnsi="Cambria Math"/>
                            <w:sz w:val="28"/>
                            <w:szCs w:val="28"/>
                            <w:lang w:val="en-US" w:eastAsia="en-US"/>
                          </w:rPr>
                        </m:ctrlPr>
                      </m:sSubPr>
                      <m:e>
                        <m:r>
                          <m:rPr>
                            <m:sty m:val="p"/>
                          </m:rPr>
                          <w:rPr>
                            <w:rFonts w:ascii="Cambria Math"/>
                            <w:sz w:val="28"/>
                            <w:szCs w:val="28"/>
                            <w:lang w:val="en-US"/>
                          </w:rPr>
                          <m:t>K</m:t>
                        </m:r>
                      </m:e>
                      <m:sub>
                        <m:r>
                          <m:rPr>
                            <m:sty m:val="p"/>
                          </m:rPr>
                          <w:rPr>
                            <w:rFonts w:ascii="Cambria Math"/>
                            <w:sz w:val="28"/>
                            <w:szCs w:val="28"/>
                            <w:lang w:val="ru-RU"/>
                          </w:rPr>
                          <m:t>0</m:t>
                        </m:r>
                      </m:sub>
                    </m:sSub>
                    <m:sSub>
                      <m:sSubPr>
                        <m:ctrlPr>
                          <w:rPr>
                            <w:rFonts w:ascii="Cambria Math" w:eastAsiaTheme="minorHAnsi" w:hAnsi="Cambria Math"/>
                            <w:sz w:val="28"/>
                            <w:szCs w:val="28"/>
                            <w:lang w:val="en-US" w:eastAsia="en-US"/>
                          </w:rPr>
                        </m:ctrlPr>
                      </m:sSubPr>
                      <m:e>
                        <m:r>
                          <m:rPr>
                            <m:sty m:val="p"/>
                          </m:rPr>
                          <w:rPr>
                            <w:rFonts w:ascii="Cambria Math"/>
                            <w:sz w:val="28"/>
                            <w:szCs w:val="28"/>
                            <w:lang w:val="en-US"/>
                          </w:rPr>
                          <m:t>E</m:t>
                        </m:r>
                      </m:e>
                      <m:sub>
                        <m:r>
                          <m:rPr>
                            <m:sty m:val="p"/>
                          </m:rPr>
                          <w:rPr>
                            <w:rFonts w:ascii="Cambria Math"/>
                            <w:sz w:val="28"/>
                            <w:szCs w:val="28"/>
                            <w:lang w:val="en-US"/>
                          </w:rPr>
                          <m:t>a</m:t>
                        </m:r>
                      </m:sub>
                    </m:sSub>
                  </m:num>
                  <m:den>
                    <m:r>
                      <m:rPr>
                        <m:sty m:val="p"/>
                      </m:rPr>
                      <w:rPr>
                        <w:rFonts w:ascii="Cambria Math"/>
                        <w:sz w:val="28"/>
                        <w:szCs w:val="28"/>
                        <w:lang w:val="en-US"/>
                      </w:rPr>
                      <m:t>R</m:t>
                    </m:r>
                  </m:den>
                </m:f>
              </m:e>
            </m:d>
          </m:e>
        </m:func>
      </m:oMath>
      <w:r w:rsidRPr="00C45F33">
        <w:rPr>
          <w:sz w:val="28"/>
          <w:szCs w:val="28"/>
          <w:lang w:val="ru-RU"/>
        </w:rPr>
        <w:t xml:space="preserve">                      </w:t>
      </w:r>
      <w:r w:rsidR="00610D40" w:rsidRPr="00610D40">
        <w:rPr>
          <w:sz w:val="28"/>
          <w:szCs w:val="28"/>
          <w:lang w:val="ru-RU"/>
        </w:rPr>
        <w:t xml:space="preserve">     </w:t>
      </w:r>
      <w:r w:rsidRPr="00C45F33">
        <w:rPr>
          <w:sz w:val="28"/>
          <w:szCs w:val="28"/>
          <w:lang w:val="ru-RU"/>
        </w:rPr>
        <w:t xml:space="preserve">          </w:t>
      </w:r>
      <w:r w:rsidR="00E4026D" w:rsidRPr="00C45F33">
        <w:rPr>
          <w:sz w:val="28"/>
          <w:szCs w:val="28"/>
          <w:lang w:val="ru-RU"/>
        </w:rPr>
        <w:t xml:space="preserve">   </w:t>
      </w:r>
      <w:r w:rsidR="003658DF" w:rsidRPr="00C45F33">
        <w:rPr>
          <w:sz w:val="28"/>
          <w:szCs w:val="28"/>
          <w:lang w:val="ru-RU"/>
        </w:rPr>
        <w:t>(</w:t>
      </w:r>
      <w:r w:rsidR="00E4026D" w:rsidRPr="00C45F33">
        <w:rPr>
          <w:sz w:val="28"/>
          <w:szCs w:val="28"/>
          <w:lang w:val="ru-RU"/>
        </w:rPr>
        <w:t>2</w:t>
      </w:r>
      <w:r w:rsidR="003658DF" w:rsidRPr="00C45F33">
        <w:rPr>
          <w:sz w:val="28"/>
          <w:szCs w:val="28"/>
          <w:lang w:val="ru-RU"/>
        </w:rPr>
        <w:t>)</w:t>
      </w:r>
    </w:p>
    <w:p w:rsidR="003658DF" w:rsidRPr="00453E60" w:rsidRDefault="003658DF" w:rsidP="002424FD">
      <w:pPr>
        <w:jc w:val="center"/>
        <w:rPr>
          <w:spacing w:val="-4"/>
          <w:sz w:val="28"/>
          <w:szCs w:val="28"/>
          <w:lang w:val="ru-RU"/>
        </w:rPr>
      </w:pPr>
    </w:p>
    <w:p w:rsidR="003658DF" w:rsidRPr="0044736F" w:rsidRDefault="00E4026D" w:rsidP="002424FD">
      <w:pPr>
        <w:jc w:val="both"/>
        <w:rPr>
          <w:sz w:val="28"/>
          <w:szCs w:val="28"/>
          <w:lang w:val="ru-RU"/>
        </w:rPr>
      </w:pPr>
      <w:r>
        <w:rPr>
          <w:sz w:val="28"/>
          <w:szCs w:val="28"/>
          <w:lang w:val="ru-RU"/>
        </w:rPr>
        <w:t xml:space="preserve">Метод </w:t>
      </w:r>
      <w:r w:rsidR="002424FD" w:rsidRPr="00453E60">
        <w:rPr>
          <w:sz w:val="28"/>
          <w:szCs w:val="28"/>
          <w:lang w:val="ru-RU"/>
        </w:rPr>
        <w:t xml:space="preserve"> Киссинджера основан на преобразовании производной уравнения (</w:t>
      </w:r>
      <w:r>
        <w:rPr>
          <w:sz w:val="28"/>
          <w:szCs w:val="28"/>
          <w:lang w:val="ru-RU"/>
        </w:rPr>
        <w:t>2</w:t>
      </w:r>
      <w:r w:rsidR="002424FD" w:rsidRPr="00453E60">
        <w:rPr>
          <w:sz w:val="28"/>
          <w:szCs w:val="28"/>
          <w:lang w:val="ru-RU"/>
        </w:rPr>
        <w:t>), описывающего кинетику процесса, согласно которому скорость реакции (</w:t>
      </w:r>
      <w:r w:rsidR="002424FD" w:rsidRPr="00453E60">
        <w:rPr>
          <w:sz w:val="28"/>
          <w:szCs w:val="28"/>
        </w:rPr>
        <w:t>da</w:t>
      </w:r>
      <w:r w:rsidR="002424FD" w:rsidRPr="00453E60">
        <w:rPr>
          <w:sz w:val="28"/>
          <w:szCs w:val="28"/>
          <w:lang w:val="ru-RU"/>
        </w:rPr>
        <w:t>/</w:t>
      </w:r>
      <w:r w:rsidR="002424FD" w:rsidRPr="00453E60">
        <w:rPr>
          <w:sz w:val="28"/>
          <w:szCs w:val="28"/>
        </w:rPr>
        <w:t>dt</w:t>
      </w:r>
      <w:r w:rsidR="002424FD" w:rsidRPr="00453E60">
        <w:rPr>
          <w:sz w:val="28"/>
          <w:szCs w:val="28"/>
          <w:lang w:val="ru-RU"/>
        </w:rPr>
        <w:t>) достигает максимального значения при температуре, соответствующей пику термического эффекта (</w:t>
      </w:r>
      <w:r w:rsidR="002424FD" w:rsidRPr="00453E60">
        <w:rPr>
          <w:sz w:val="28"/>
          <w:szCs w:val="28"/>
        </w:rPr>
        <w:t>T</w:t>
      </w:r>
      <w:r w:rsidR="002424FD" w:rsidRPr="00453E60">
        <w:rPr>
          <w:sz w:val="28"/>
          <w:szCs w:val="28"/>
          <w:vertAlign w:val="subscript"/>
          <w:lang w:val="ru-RU"/>
        </w:rPr>
        <w:t>макс</w:t>
      </w:r>
      <w:r w:rsidR="002424FD" w:rsidRPr="00453E60">
        <w:rPr>
          <w:sz w:val="28"/>
          <w:szCs w:val="28"/>
          <w:lang w:val="ru-RU"/>
        </w:rPr>
        <w:t>).</w:t>
      </w:r>
    </w:p>
    <w:p w:rsidR="002424FD" w:rsidRPr="00F435E0" w:rsidRDefault="00AD7A39" w:rsidP="00AD7A39">
      <w:pPr>
        <w:tabs>
          <w:tab w:val="left" w:pos="8341"/>
        </w:tabs>
        <w:jc w:val="right"/>
        <w:rPr>
          <w:spacing w:val="-4"/>
          <w:sz w:val="28"/>
          <w:szCs w:val="28"/>
          <w:lang w:val="ru-RU"/>
        </w:rPr>
      </w:pPr>
      <w:r>
        <w:rPr>
          <w:rFonts w:ascii="Cambria Math" w:eastAsiaTheme="minorEastAsia" w:hAnsi="Cambria Math"/>
          <w:sz w:val="28"/>
          <w:szCs w:val="28"/>
          <w:lang w:val="ru-RU"/>
        </w:rPr>
        <w:lastRenderedPageBreak/>
        <w:br/>
      </w:r>
      <m:oMath>
        <w:sdt>
          <w:sdtPr>
            <w:rPr>
              <w:rFonts w:ascii="Cambria Math" w:eastAsiaTheme="minorEastAsia" w:hAnsi="Cambria Math"/>
              <w:i/>
              <w:sz w:val="28"/>
              <w:szCs w:val="28"/>
              <w:lang w:val="en-US"/>
            </w:rPr>
            <w:id w:val="38431097"/>
            <w:placeholder>
              <w:docPart w:val="17A215055E3542F2AB19DC3EC41B6403"/>
            </w:placeholder>
            <w:temporary/>
            <w:showingPlcHdr/>
            <w:equation/>
          </w:sdtPr>
          <w:sdtContent/>
        </w:sdt>
        <m:f>
          <m:fPr>
            <m:ctrlPr>
              <w:rPr>
                <w:rFonts w:ascii="Cambria Math" w:eastAsiaTheme="minorEastAsia" w:hAnsi="Cambria Math"/>
                <w:i/>
                <w:sz w:val="28"/>
                <w:szCs w:val="28"/>
                <w:lang w:val="en-US" w:eastAsia="en-US"/>
              </w:rPr>
            </m:ctrlPr>
          </m:fPr>
          <m:num>
            <m:r>
              <w:rPr>
                <w:rFonts w:ascii="Cambria Math" w:eastAsiaTheme="minorEastAsia" w:hAnsi="Cambria Math"/>
                <w:sz w:val="28"/>
                <w:szCs w:val="28"/>
                <w:lang w:val="en-US"/>
              </w:rPr>
              <m:t>d</m:t>
            </m:r>
            <m:d>
              <m:dPr>
                <m:ctrlPr>
                  <w:rPr>
                    <w:rFonts w:ascii="Cambria Math" w:eastAsiaTheme="minorEastAsia" w:hAnsi="Cambria Math"/>
                    <w:i/>
                    <w:sz w:val="28"/>
                    <w:szCs w:val="28"/>
                    <w:lang w:val="en-US" w:eastAsia="en-US"/>
                  </w:rPr>
                </m:ctrlPr>
              </m:dPr>
              <m:e>
                <m:f>
                  <m:fPr>
                    <m:ctrlPr>
                      <w:rPr>
                        <w:rFonts w:ascii="Cambria Math" w:eastAsiaTheme="minorEastAsia" w:hAnsi="Cambria Math"/>
                        <w:i/>
                        <w:sz w:val="28"/>
                        <w:szCs w:val="28"/>
                        <w:lang w:val="en-US" w:eastAsia="en-US"/>
                      </w:rPr>
                    </m:ctrlPr>
                  </m:fPr>
                  <m:num>
                    <m:r>
                      <w:rPr>
                        <w:rFonts w:ascii="Cambria Math" w:eastAsiaTheme="minorEastAsia" w:hAnsi="Cambria Math"/>
                        <w:sz w:val="28"/>
                        <w:szCs w:val="28"/>
                        <w:lang w:val="en-US"/>
                      </w:rPr>
                      <m:t>da</m:t>
                    </m:r>
                  </m:num>
                  <m:den>
                    <m:r>
                      <w:rPr>
                        <w:rFonts w:ascii="Cambria Math" w:eastAsiaTheme="minorEastAsia" w:hAnsi="Cambria Math"/>
                        <w:sz w:val="28"/>
                        <w:szCs w:val="28"/>
                        <w:lang w:val="en-US"/>
                      </w:rPr>
                      <m:t>dt</m:t>
                    </m:r>
                  </m:den>
                </m:f>
              </m:e>
            </m:d>
          </m:num>
          <m:den>
            <m:r>
              <w:rPr>
                <w:rFonts w:ascii="Cambria Math" w:eastAsiaTheme="minorEastAsia" w:hAnsi="Cambria Math"/>
                <w:sz w:val="28"/>
                <w:szCs w:val="28"/>
                <w:lang w:val="en-US"/>
              </w:rPr>
              <m:t>dt</m:t>
            </m:r>
          </m:den>
        </m:f>
        <m:func>
          <m:funcPr>
            <m:ctrlPr>
              <w:rPr>
                <w:rFonts w:ascii="Cambria Math" w:hAnsi="Cambria Math"/>
                <w:i/>
                <w:noProof/>
                <w:sz w:val="28"/>
                <w:szCs w:val="28"/>
                <w:lang w:eastAsia="ru-RU"/>
              </w:rPr>
            </m:ctrlPr>
          </m:funcPr>
          <m:fName>
            <m:r>
              <m:rPr>
                <m:sty m:val="p"/>
              </m:rPr>
              <w:rPr>
                <w:rFonts w:ascii="Cambria Math" w:hAnsi="Cambria Math"/>
                <w:noProof/>
                <w:sz w:val="28"/>
                <w:szCs w:val="28"/>
                <w:lang w:eastAsia="ru-RU"/>
              </w:rPr>
              <m:t>=Aexp</m:t>
            </m:r>
          </m:fName>
          <m:e>
            <m:d>
              <m:dPr>
                <m:ctrlPr>
                  <w:rPr>
                    <w:rFonts w:ascii="Cambria Math" w:hAnsi="Cambria Math"/>
                    <w:i/>
                    <w:noProof/>
                    <w:sz w:val="28"/>
                    <w:szCs w:val="28"/>
                    <w:lang w:eastAsia="ru-RU"/>
                  </w:rPr>
                </m:ctrlPr>
              </m:dPr>
              <m:e>
                <m:f>
                  <m:fPr>
                    <m:ctrlPr>
                      <w:rPr>
                        <w:rFonts w:ascii="Cambria Math" w:eastAsiaTheme="minorHAnsi" w:hAnsi="Cambria Math"/>
                        <w:i/>
                        <w:noProof/>
                        <w:sz w:val="28"/>
                        <w:szCs w:val="28"/>
                        <w:lang w:val="ru-RU" w:eastAsia="ru-RU"/>
                      </w:rPr>
                    </m:ctrlPr>
                  </m:fPr>
                  <m:num>
                    <m:r>
                      <w:rPr>
                        <w:rFonts w:hAnsi="Cambria Math"/>
                        <w:noProof/>
                        <w:sz w:val="28"/>
                        <w:szCs w:val="28"/>
                        <w:lang w:eastAsia="ru-RU"/>
                      </w:rPr>
                      <m:t>-</m:t>
                    </m:r>
                    <m:sSub>
                      <m:sSubPr>
                        <m:ctrlPr>
                          <w:rPr>
                            <w:rFonts w:ascii="Cambria Math" w:eastAsiaTheme="minorHAnsi" w:hAnsi="Cambria Math"/>
                            <w:i/>
                            <w:noProof/>
                            <w:sz w:val="28"/>
                            <w:szCs w:val="28"/>
                            <w:lang w:val="ru-RU" w:eastAsia="ru-RU"/>
                          </w:rPr>
                        </m:ctrlPr>
                      </m:sSubPr>
                      <m:e>
                        <m:r>
                          <w:rPr>
                            <w:rFonts w:ascii="Cambria Math" w:hAnsi="Cambria Math"/>
                            <w:noProof/>
                            <w:sz w:val="28"/>
                            <w:szCs w:val="28"/>
                            <w:lang w:eastAsia="ru-RU"/>
                          </w:rPr>
                          <m:t>E</m:t>
                        </m:r>
                      </m:e>
                      <m:sub>
                        <m:r>
                          <w:rPr>
                            <w:rFonts w:ascii="Cambria Math" w:hAnsi="Cambria Math"/>
                            <w:noProof/>
                            <w:sz w:val="28"/>
                            <w:szCs w:val="28"/>
                            <w:lang w:eastAsia="ru-RU"/>
                          </w:rPr>
                          <m:t>a</m:t>
                        </m:r>
                      </m:sub>
                    </m:sSub>
                  </m:num>
                  <m:den>
                    <m:r>
                      <w:rPr>
                        <w:rFonts w:ascii="Cambria Math" w:hAnsi="Cambria Math"/>
                        <w:noProof/>
                        <w:sz w:val="28"/>
                        <w:szCs w:val="28"/>
                        <w:lang w:eastAsia="ru-RU"/>
                      </w:rPr>
                      <m:t>RT</m:t>
                    </m:r>
                  </m:den>
                </m:f>
              </m:e>
            </m:d>
            <m:d>
              <m:dPr>
                <m:ctrlPr>
                  <w:rPr>
                    <w:rFonts w:ascii="Cambria Math" w:hAnsi="Cambria Math"/>
                    <w:i/>
                    <w:noProof/>
                    <w:sz w:val="28"/>
                    <w:szCs w:val="28"/>
                    <w:lang w:eastAsia="ru-RU"/>
                  </w:rPr>
                </m:ctrlPr>
              </m:dPr>
              <m:e>
                <m:f>
                  <m:fPr>
                    <m:ctrlPr>
                      <w:rPr>
                        <w:rFonts w:ascii="Cambria Math" w:eastAsiaTheme="minorHAnsi" w:hAnsi="Cambria Math"/>
                        <w:i/>
                        <w:noProof/>
                        <w:sz w:val="28"/>
                        <w:szCs w:val="28"/>
                        <w:lang w:val="ru-RU" w:eastAsia="ru-RU"/>
                      </w:rPr>
                    </m:ctrlPr>
                  </m:fPr>
                  <m:num>
                    <m:r>
                      <w:rPr>
                        <w:rFonts w:hAnsi="Cambria Math"/>
                        <w:noProof/>
                        <w:sz w:val="28"/>
                        <w:szCs w:val="28"/>
                        <w:lang w:eastAsia="ru-RU"/>
                      </w:rPr>
                      <m:t>-</m:t>
                    </m:r>
                    <m:sSub>
                      <m:sSubPr>
                        <m:ctrlPr>
                          <w:rPr>
                            <w:rFonts w:ascii="Cambria Math" w:eastAsiaTheme="minorHAnsi" w:hAnsi="Cambria Math"/>
                            <w:i/>
                            <w:noProof/>
                            <w:sz w:val="28"/>
                            <w:szCs w:val="28"/>
                            <w:lang w:val="ru-RU" w:eastAsia="ru-RU"/>
                          </w:rPr>
                        </m:ctrlPr>
                      </m:sSubPr>
                      <m:e>
                        <m:r>
                          <w:rPr>
                            <w:rFonts w:ascii="Cambria Math" w:hAnsi="Cambria Math"/>
                            <w:noProof/>
                            <w:sz w:val="28"/>
                            <w:szCs w:val="28"/>
                            <w:lang w:eastAsia="ru-RU"/>
                          </w:rPr>
                          <m:t>E</m:t>
                        </m:r>
                      </m:e>
                      <m:sub>
                        <m:r>
                          <w:rPr>
                            <w:rFonts w:ascii="Cambria Math" w:hAnsi="Cambria Math"/>
                            <w:noProof/>
                            <w:sz w:val="28"/>
                            <w:szCs w:val="28"/>
                            <w:lang w:eastAsia="ru-RU"/>
                          </w:rPr>
                          <m:t>a</m:t>
                        </m:r>
                      </m:sub>
                    </m:sSub>
                  </m:num>
                  <m:den>
                    <m:r>
                      <w:rPr>
                        <w:rFonts w:ascii="Cambria Math" w:hAnsi="Cambria Math"/>
                        <w:noProof/>
                        <w:sz w:val="28"/>
                        <w:szCs w:val="28"/>
                        <w:lang w:eastAsia="ru-RU"/>
                      </w:rPr>
                      <m:t>R</m:t>
                    </m:r>
                    <m:sSup>
                      <m:sSupPr>
                        <m:ctrlPr>
                          <w:rPr>
                            <w:rFonts w:ascii="Cambria Math" w:eastAsiaTheme="minorHAnsi" w:hAnsi="Cambria Math"/>
                            <w:i/>
                            <w:noProof/>
                            <w:sz w:val="28"/>
                            <w:szCs w:val="28"/>
                            <w:lang w:val="ru-RU" w:eastAsia="ru-RU"/>
                          </w:rPr>
                        </m:ctrlPr>
                      </m:sSupPr>
                      <m:e>
                        <m:r>
                          <w:rPr>
                            <w:rFonts w:ascii="Cambria Math" w:hAnsi="Cambria Math"/>
                            <w:noProof/>
                            <w:sz w:val="28"/>
                            <w:szCs w:val="28"/>
                            <w:lang w:eastAsia="ru-RU"/>
                          </w:rPr>
                          <m:t>T</m:t>
                        </m:r>
                      </m:e>
                      <m:sup>
                        <m:r>
                          <w:rPr>
                            <w:rFonts w:ascii="Cambria Math" w:hAnsi="Cambria Math"/>
                            <w:noProof/>
                            <w:sz w:val="28"/>
                            <w:szCs w:val="28"/>
                            <w:lang w:eastAsia="ru-RU"/>
                          </w:rPr>
                          <m:t>2</m:t>
                        </m:r>
                      </m:sup>
                    </m:sSup>
                  </m:den>
                </m:f>
              </m:e>
            </m:d>
            <m:sSup>
              <m:sSupPr>
                <m:ctrlPr>
                  <w:rPr>
                    <w:rFonts w:ascii="Cambria Math" w:eastAsiaTheme="minorHAnsi" w:hAnsi="Cambria Math"/>
                    <w:i/>
                    <w:noProof/>
                    <w:sz w:val="28"/>
                    <w:szCs w:val="28"/>
                    <w:lang w:val="ru-RU" w:eastAsia="ru-RU"/>
                  </w:rPr>
                </m:ctrlPr>
              </m:sSupPr>
              <m:e>
                <m:d>
                  <m:dPr>
                    <m:ctrlPr>
                      <w:rPr>
                        <w:rFonts w:ascii="Cambria Math" w:eastAsiaTheme="minorHAnsi" w:hAnsi="Cambria Math"/>
                        <w:i/>
                        <w:noProof/>
                        <w:sz w:val="28"/>
                        <w:szCs w:val="28"/>
                        <w:lang w:val="ru-RU" w:eastAsia="ru-RU"/>
                      </w:rPr>
                    </m:ctrlPr>
                  </m:dPr>
                  <m:e>
                    <m:r>
                      <w:rPr>
                        <w:rFonts w:ascii="Cambria Math"/>
                        <w:noProof/>
                        <w:sz w:val="28"/>
                        <w:szCs w:val="28"/>
                        <w:lang w:eastAsia="ru-RU"/>
                      </w:rPr>
                      <m:t>1</m:t>
                    </m:r>
                    <m:r>
                      <w:rPr>
                        <w:rFonts w:ascii="Cambria Math"/>
                        <w:noProof/>
                        <w:sz w:val="28"/>
                        <w:szCs w:val="28"/>
                        <w:lang w:eastAsia="ru-RU"/>
                      </w:rPr>
                      <m:t>-</m:t>
                    </m:r>
                    <m:r>
                      <w:rPr>
                        <w:rFonts w:ascii="Cambria Math" w:hAnsi="Cambria Math"/>
                        <w:noProof/>
                        <w:sz w:val="28"/>
                        <w:szCs w:val="28"/>
                        <w:lang w:eastAsia="ru-RU"/>
                      </w:rPr>
                      <m:t>α</m:t>
                    </m:r>
                  </m:e>
                </m:d>
              </m:e>
              <m:sup>
                <m:r>
                  <w:rPr>
                    <w:rFonts w:ascii="Cambria Math"/>
                    <w:noProof/>
                    <w:sz w:val="28"/>
                    <w:szCs w:val="28"/>
                    <w:lang w:eastAsia="ru-RU"/>
                  </w:rPr>
                  <m:t>n</m:t>
                </m:r>
              </m:sup>
            </m:sSup>
            <m:f>
              <m:fPr>
                <m:ctrlPr>
                  <w:rPr>
                    <w:rFonts w:ascii="Cambria Math" w:eastAsiaTheme="minorHAnsi" w:hAnsi="Cambria Math"/>
                    <w:i/>
                    <w:noProof/>
                    <w:sz w:val="28"/>
                    <w:szCs w:val="28"/>
                    <w:lang w:val="ru-RU" w:eastAsia="ru-RU"/>
                  </w:rPr>
                </m:ctrlPr>
              </m:fPr>
              <m:num>
                <m:r>
                  <w:rPr>
                    <w:rFonts w:ascii="Cambria Math"/>
                    <w:noProof/>
                    <w:sz w:val="28"/>
                    <w:szCs w:val="28"/>
                    <w:lang w:eastAsia="ru-RU"/>
                  </w:rPr>
                  <m:t>dT</m:t>
                </m:r>
              </m:num>
              <m:den>
                <m:r>
                  <w:rPr>
                    <w:rFonts w:ascii="Cambria Math"/>
                    <w:noProof/>
                    <w:sz w:val="28"/>
                    <w:szCs w:val="28"/>
                    <w:lang w:eastAsia="ru-RU"/>
                  </w:rPr>
                  <m:t>dt</m:t>
                </m:r>
              </m:den>
            </m:f>
          </m:e>
        </m:func>
        <m:sSup>
          <m:sSupPr>
            <m:ctrlPr>
              <w:rPr>
                <w:rFonts w:ascii="Cambria Math" w:eastAsiaTheme="minorHAnsi" w:hAnsi="Cambria Math"/>
                <w:i/>
                <w:noProof/>
                <w:sz w:val="28"/>
                <w:szCs w:val="28"/>
                <w:lang w:val="ru-RU" w:eastAsia="ru-RU"/>
              </w:rPr>
            </m:ctrlPr>
          </m:sSupPr>
          <m:e>
            <m:d>
              <m:dPr>
                <m:ctrlPr>
                  <w:rPr>
                    <w:rFonts w:ascii="Cambria Math" w:eastAsiaTheme="minorHAnsi" w:hAnsi="Cambria Math"/>
                    <w:i/>
                    <w:noProof/>
                    <w:sz w:val="28"/>
                    <w:szCs w:val="28"/>
                    <w:lang w:val="ru-RU" w:eastAsia="ru-RU"/>
                  </w:rPr>
                </m:ctrlPr>
              </m:dPr>
              <m:e>
                <m:r>
                  <w:rPr>
                    <w:rFonts w:ascii="Cambria Math"/>
                    <w:noProof/>
                    <w:sz w:val="28"/>
                    <w:szCs w:val="28"/>
                    <w:lang w:eastAsia="ru-RU"/>
                  </w:rPr>
                  <m:t>1</m:t>
                </m:r>
                <m:r>
                  <w:rPr>
                    <w:rFonts w:ascii="Cambria Math"/>
                    <w:noProof/>
                    <w:sz w:val="28"/>
                    <w:szCs w:val="28"/>
                    <w:lang w:eastAsia="ru-RU"/>
                  </w:rPr>
                  <m:t>-</m:t>
                </m:r>
                <m:r>
                  <w:rPr>
                    <w:rFonts w:ascii="Cambria Math" w:hAnsi="Cambria Math"/>
                    <w:noProof/>
                    <w:sz w:val="28"/>
                    <w:szCs w:val="28"/>
                    <w:lang w:eastAsia="ru-RU"/>
                  </w:rPr>
                  <m:t>α</m:t>
                </m:r>
              </m:e>
            </m:d>
          </m:e>
          <m:sup>
            <m:r>
              <w:rPr>
                <w:rFonts w:ascii="Cambria Math"/>
                <w:noProof/>
                <w:sz w:val="28"/>
                <w:szCs w:val="28"/>
                <w:lang w:eastAsia="ru-RU"/>
              </w:rPr>
              <m:t>n</m:t>
            </m:r>
            <m:r>
              <w:rPr>
                <w:rFonts w:ascii="Cambria Math"/>
                <w:noProof/>
                <w:sz w:val="28"/>
                <w:szCs w:val="28"/>
                <w:lang w:eastAsia="ru-RU"/>
              </w:rPr>
              <m:t>-</m:t>
            </m:r>
            <m:r>
              <w:rPr>
                <w:rFonts w:ascii="Cambria Math"/>
                <w:noProof/>
                <w:sz w:val="28"/>
                <w:szCs w:val="28"/>
                <w:lang w:eastAsia="ru-RU"/>
              </w:rPr>
              <m:t>1</m:t>
            </m:r>
          </m:sup>
        </m:sSup>
        <m:func>
          <m:funcPr>
            <m:ctrlPr>
              <w:rPr>
                <w:rFonts w:ascii="Cambria Math" w:hAnsi="Cambria Math"/>
                <w:i/>
                <w:noProof/>
                <w:sz w:val="28"/>
                <w:szCs w:val="28"/>
                <w:lang w:eastAsia="ru-RU"/>
              </w:rPr>
            </m:ctrlPr>
          </m:funcPr>
          <m:fName>
            <m:r>
              <m:rPr>
                <m:sty m:val="p"/>
              </m:rPr>
              <w:rPr>
                <w:rFonts w:ascii="Cambria Math" w:hAnsi="Cambria Math"/>
                <w:noProof/>
                <w:sz w:val="28"/>
                <w:szCs w:val="28"/>
                <w:lang w:eastAsia="ru-RU"/>
              </w:rPr>
              <m:t>Aexp</m:t>
            </m:r>
          </m:fName>
          <m:e>
            <m:d>
              <m:dPr>
                <m:ctrlPr>
                  <w:rPr>
                    <w:rFonts w:ascii="Cambria Math" w:hAnsi="Cambria Math"/>
                    <w:i/>
                    <w:noProof/>
                    <w:sz w:val="28"/>
                    <w:szCs w:val="28"/>
                    <w:lang w:eastAsia="ru-RU"/>
                  </w:rPr>
                </m:ctrlPr>
              </m:dPr>
              <m:e>
                <m:f>
                  <m:fPr>
                    <m:ctrlPr>
                      <w:rPr>
                        <w:rFonts w:ascii="Cambria Math" w:eastAsiaTheme="minorHAnsi" w:hAnsi="Cambria Math"/>
                        <w:i/>
                        <w:noProof/>
                        <w:sz w:val="28"/>
                        <w:szCs w:val="28"/>
                        <w:lang w:val="ru-RU" w:eastAsia="ru-RU"/>
                      </w:rPr>
                    </m:ctrlPr>
                  </m:fPr>
                  <m:num>
                    <m:r>
                      <w:rPr>
                        <w:rFonts w:hAnsi="Cambria Math"/>
                        <w:noProof/>
                        <w:sz w:val="28"/>
                        <w:szCs w:val="28"/>
                        <w:lang w:eastAsia="ru-RU"/>
                      </w:rPr>
                      <m:t>-</m:t>
                    </m:r>
                    <m:sSub>
                      <m:sSubPr>
                        <m:ctrlPr>
                          <w:rPr>
                            <w:rFonts w:ascii="Cambria Math" w:eastAsiaTheme="minorHAnsi" w:hAnsi="Cambria Math"/>
                            <w:i/>
                            <w:noProof/>
                            <w:sz w:val="28"/>
                            <w:szCs w:val="28"/>
                            <w:lang w:val="ru-RU" w:eastAsia="ru-RU"/>
                          </w:rPr>
                        </m:ctrlPr>
                      </m:sSubPr>
                      <m:e>
                        <m:r>
                          <w:rPr>
                            <w:rFonts w:ascii="Cambria Math" w:hAnsi="Cambria Math"/>
                            <w:noProof/>
                            <w:sz w:val="28"/>
                            <w:szCs w:val="28"/>
                            <w:lang w:eastAsia="ru-RU"/>
                          </w:rPr>
                          <m:t>E</m:t>
                        </m:r>
                      </m:e>
                      <m:sub>
                        <m:r>
                          <w:rPr>
                            <w:rFonts w:ascii="Cambria Math" w:hAnsi="Cambria Math"/>
                            <w:noProof/>
                            <w:sz w:val="28"/>
                            <w:szCs w:val="28"/>
                            <w:lang w:eastAsia="ru-RU"/>
                          </w:rPr>
                          <m:t>a</m:t>
                        </m:r>
                      </m:sub>
                    </m:sSub>
                  </m:num>
                  <m:den>
                    <m:r>
                      <w:rPr>
                        <w:rFonts w:ascii="Cambria Math" w:hAnsi="Cambria Math"/>
                        <w:noProof/>
                        <w:sz w:val="28"/>
                        <w:szCs w:val="28"/>
                        <w:lang w:eastAsia="ru-RU"/>
                      </w:rPr>
                      <m:t>RT</m:t>
                    </m:r>
                  </m:den>
                </m:f>
              </m:e>
            </m:d>
            <m:f>
              <m:fPr>
                <m:ctrlPr>
                  <w:rPr>
                    <w:rFonts w:ascii="Cambria Math" w:eastAsiaTheme="minorHAnsi" w:hAnsi="Cambria Math"/>
                    <w:i/>
                    <w:noProof/>
                    <w:sz w:val="28"/>
                    <w:szCs w:val="28"/>
                    <w:lang w:val="ru-RU" w:eastAsia="ru-RU"/>
                  </w:rPr>
                </m:ctrlPr>
              </m:fPr>
              <m:num>
                <m:r>
                  <w:rPr>
                    <w:rFonts w:ascii="Cambria Math"/>
                    <w:noProof/>
                    <w:sz w:val="28"/>
                    <w:szCs w:val="28"/>
                    <w:lang w:eastAsia="ru-RU"/>
                  </w:rPr>
                  <m:t>da</m:t>
                </m:r>
              </m:num>
              <m:den>
                <m:r>
                  <w:rPr>
                    <w:rFonts w:ascii="Cambria Math"/>
                    <w:noProof/>
                    <w:sz w:val="28"/>
                    <w:szCs w:val="28"/>
                    <w:lang w:eastAsia="ru-RU"/>
                  </w:rPr>
                  <m:t>at</m:t>
                </m:r>
              </m:den>
            </m:f>
          </m:e>
        </m:func>
        <m:r>
          <w:rPr>
            <w:rFonts w:ascii="Cambria Math" w:hAnsi="Cambria Math"/>
            <w:noProof/>
            <w:sz w:val="28"/>
            <w:szCs w:val="28"/>
            <w:lang w:eastAsia="ru-RU"/>
          </w:rPr>
          <m:t>=</m:t>
        </m:r>
        <m:r>
          <w:rPr>
            <w:rFonts w:ascii="Cambria Math"/>
            <w:noProof/>
            <w:sz w:val="28"/>
            <w:szCs w:val="28"/>
            <w:lang w:eastAsia="ru-RU"/>
          </w:rPr>
          <m:t>0</m:t>
        </m:r>
      </m:oMath>
      <w:r w:rsidRPr="00F435E0">
        <w:rPr>
          <w:spacing w:val="-4"/>
          <w:sz w:val="28"/>
          <w:szCs w:val="28"/>
          <w:lang w:val="ru-RU"/>
        </w:rPr>
        <w:t xml:space="preserve">      </w:t>
      </w:r>
      <w:r w:rsidR="003658DF" w:rsidRPr="00F435E0">
        <w:rPr>
          <w:sz w:val="28"/>
          <w:szCs w:val="28"/>
          <w:lang w:val="ru-RU"/>
        </w:rPr>
        <w:t>(</w:t>
      </w:r>
      <w:r w:rsidR="00E4026D" w:rsidRPr="00F435E0">
        <w:rPr>
          <w:sz w:val="28"/>
          <w:szCs w:val="28"/>
          <w:lang w:val="ru-RU"/>
        </w:rPr>
        <w:t>3</w:t>
      </w:r>
      <w:r w:rsidR="003658DF" w:rsidRPr="00F435E0">
        <w:rPr>
          <w:sz w:val="28"/>
          <w:szCs w:val="28"/>
          <w:lang w:val="ru-RU"/>
        </w:rPr>
        <w:t>)</w:t>
      </w:r>
    </w:p>
    <w:p w:rsidR="002424FD" w:rsidRPr="00F435E0" w:rsidRDefault="002424FD" w:rsidP="002424FD">
      <w:pPr>
        <w:rPr>
          <w:sz w:val="28"/>
          <w:szCs w:val="28"/>
          <w:lang w:val="ru-RU"/>
        </w:rPr>
      </w:pPr>
    </w:p>
    <w:p w:rsidR="002424FD" w:rsidRPr="008578C6" w:rsidRDefault="002424FD" w:rsidP="00321679">
      <w:pPr>
        <w:pStyle w:val="aff2"/>
        <w:spacing w:before="89"/>
        <w:ind w:left="302" w:right="223" w:firstLine="566"/>
        <w:jc w:val="both"/>
        <w:rPr>
          <w:sz w:val="28"/>
          <w:szCs w:val="28"/>
        </w:rPr>
      </w:pPr>
      <w:r w:rsidRPr="00453E60">
        <w:rPr>
          <w:sz w:val="28"/>
          <w:szCs w:val="28"/>
        </w:rPr>
        <w:t>Далее, принимая, что величина n (1-a) (n-1) является близкой к единице, dT/dt=β а где β - скорость нагрева являетсяконстантой, Киссинджером была выведена соответствующая расчетная формула.</w:t>
      </w:r>
    </w:p>
    <w:p w:rsidR="0019307D" w:rsidRPr="008578C6" w:rsidRDefault="0019307D" w:rsidP="00321679">
      <w:pPr>
        <w:pStyle w:val="aff2"/>
        <w:spacing w:before="89"/>
        <w:ind w:left="302" w:right="223" w:firstLine="566"/>
        <w:jc w:val="both"/>
        <w:rPr>
          <w:sz w:val="28"/>
          <w:szCs w:val="28"/>
        </w:rPr>
      </w:pPr>
    </w:p>
    <w:p w:rsidR="002424FD" w:rsidRPr="008578C6" w:rsidRDefault="006A4F29" w:rsidP="00AD7A39">
      <w:pPr>
        <w:jc w:val="right"/>
        <w:rPr>
          <w:sz w:val="28"/>
          <w:szCs w:val="28"/>
          <w:lang w:val="ru-RU"/>
        </w:rPr>
      </w:pPr>
      <m:oMath>
        <m:func>
          <m:funcPr>
            <m:ctrlPr>
              <w:rPr>
                <w:rFonts w:ascii="Cambria Math" w:eastAsiaTheme="minorHAnsi" w:hAnsi="Cambria Math"/>
                <w:sz w:val="28"/>
                <w:szCs w:val="28"/>
                <w:lang w:val="en-US" w:eastAsia="en-US"/>
              </w:rPr>
            </m:ctrlPr>
          </m:funcPr>
          <m:fName>
            <m:r>
              <m:rPr>
                <m:sty m:val="p"/>
              </m:rPr>
              <w:rPr>
                <w:rFonts w:ascii="Cambria Math" w:eastAsiaTheme="minorHAnsi" w:hAnsi="Cambria Math"/>
                <w:sz w:val="28"/>
                <w:szCs w:val="28"/>
                <w:lang w:val="en-US" w:eastAsia="en-US"/>
              </w:rPr>
              <m:t>ln</m:t>
            </m:r>
          </m:fName>
          <m:e>
            <m:d>
              <m:dPr>
                <m:ctrlPr>
                  <w:rPr>
                    <w:rFonts w:ascii="Cambria Math" w:eastAsiaTheme="minorHAnsi" w:hAnsi="Cambria Math"/>
                    <w:sz w:val="28"/>
                    <w:szCs w:val="28"/>
                    <w:lang w:val="en-US" w:eastAsia="en-US"/>
                  </w:rPr>
                </m:ctrlPr>
              </m:dPr>
              <m:e>
                <m:box>
                  <m:boxPr>
                    <m:ctrlPr>
                      <w:rPr>
                        <w:rFonts w:ascii="Cambria Math" w:eastAsiaTheme="minorHAnsi" w:hAnsi="Cambria Math"/>
                        <w:sz w:val="28"/>
                        <w:szCs w:val="28"/>
                        <w:lang w:val="en-US" w:eastAsia="en-US"/>
                      </w:rPr>
                    </m:ctrlPr>
                  </m:boxPr>
                  <m:e>
                    <m:argPr>
                      <m:argSz m:val="-1"/>
                    </m:argPr>
                    <m:f>
                      <m:fPr>
                        <m:ctrlPr>
                          <w:rPr>
                            <w:rFonts w:ascii="Cambria Math" w:eastAsiaTheme="minorHAnsi" w:hAnsi="Cambria Math"/>
                            <w:sz w:val="28"/>
                            <w:szCs w:val="28"/>
                            <w:lang w:val="en-US" w:eastAsia="en-US"/>
                          </w:rPr>
                        </m:ctrlPr>
                      </m:fPr>
                      <m:num>
                        <m:r>
                          <m:rPr>
                            <m:sty m:val="p"/>
                          </m:rPr>
                          <w:rPr>
                            <w:rFonts w:ascii="Cambria Math" w:hAnsi="Cambria Math"/>
                            <w:sz w:val="28"/>
                            <w:szCs w:val="28"/>
                            <w:lang w:val="en-US"/>
                          </w:rPr>
                          <m:t>β</m:t>
                        </m:r>
                      </m:num>
                      <m:den>
                        <m:sSup>
                          <m:sSupPr>
                            <m:ctrlPr>
                              <w:rPr>
                                <w:rFonts w:ascii="Cambria Math" w:eastAsiaTheme="minorHAnsi" w:hAnsi="Cambria Math"/>
                                <w:sz w:val="28"/>
                                <w:szCs w:val="28"/>
                                <w:lang w:val="en-US" w:eastAsia="en-US"/>
                              </w:rPr>
                            </m:ctrlPr>
                          </m:sSupPr>
                          <m:e>
                            <m:r>
                              <m:rPr>
                                <m:sty m:val="p"/>
                              </m:rPr>
                              <w:rPr>
                                <w:rFonts w:ascii="Cambria Math" w:hAnsi="Cambria Math"/>
                                <w:sz w:val="28"/>
                                <w:szCs w:val="28"/>
                                <w:lang w:val="en-US"/>
                              </w:rPr>
                              <m:t>T</m:t>
                            </m:r>
                          </m:e>
                          <m:sup>
                            <m:r>
                              <m:rPr>
                                <m:sty m:val="p"/>
                              </m:rPr>
                              <w:rPr>
                                <w:rFonts w:ascii="Cambria Math" w:hAnsi="Cambria Math"/>
                                <w:sz w:val="28"/>
                                <w:szCs w:val="28"/>
                                <w:lang w:val="ru-RU"/>
                              </w:rPr>
                              <m:t>2</m:t>
                            </m:r>
                          </m:sup>
                        </m:sSup>
                      </m:den>
                    </m:f>
                  </m:e>
                </m:box>
              </m:e>
            </m:d>
            <m:r>
              <m:rPr>
                <m:sty m:val="p"/>
              </m:rPr>
              <w:rPr>
                <w:rFonts w:ascii="Cambria Math" w:hAnsi="Cambria Math"/>
                <w:sz w:val="28"/>
                <w:szCs w:val="28"/>
                <w:lang w:val="ru-RU"/>
              </w:rPr>
              <m:t>=</m:t>
            </m:r>
            <m:r>
              <m:rPr>
                <m:sty m:val="p"/>
              </m:rPr>
              <w:rPr>
                <w:rFonts w:ascii="Cambria Math" w:hAnsi="Cambria Math"/>
                <w:sz w:val="28"/>
                <w:szCs w:val="28"/>
                <w:lang w:val="en-US"/>
              </w:rPr>
              <m:t>ln</m:t>
            </m:r>
            <m:f>
              <m:fPr>
                <m:ctrlPr>
                  <w:rPr>
                    <w:rFonts w:ascii="Cambria Math" w:eastAsiaTheme="minorHAnsi" w:hAnsi="Cambria Math"/>
                    <w:sz w:val="28"/>
                    <w:szCs w:val="28"/>
                    <w:lang w:val="en-US" w:eastAsia="en-US"/>
                  </w:rPr>
                </m:ctrlPr>
              </m:fPr>
              <m:num>
                <m:r>
                  <m:rPr>
                    <m:sty m:val="p"/>
                  </m:rPr>
                  <w:rPr>
                    <w:rFonts w:ascii="Cambria Math" w:hAnsi="Cambria Math"/>
                    <w:sz w:val="28"/>
                    <w:szCs w:val="28"/>
                    <w:lang w:val="en-US"/>
                  </w:rPr>
                  <m:t>AR</m:t>
                </m:r>
              </m:num>
              <m:den>
                <m:r>
                  <m:rPr>
                    <m:sty m:val="p"/>
                  </m:rPr>
                  <w:rPr>
                    <w:rFonts w:ascii="Cambria Math" w:hAnsi="Cambria Math"/>
                    <w:sz w:val="28"/>
                    <w:szCs w:val="28"/>
                    <w:lang w:val="en-US"/>
                  </w:rPr>
                  <m:t>RT</m:t>
                </m:r>
              </m:den>
            </m:f>
          </m:e>
        </m:func>
        <m:r>
          <m:rPr>
            <m:sty m:val="p"/>
          </m:rPr>
          <w:rPr>
            <w:rFonts w:ascii="Cambria Math" w:hAnsi="Cambria Math"/>
            <w:sz w:val="28"/>
            <w:szCs w:val="28"/>
            <w:lang w:val="ru-RU"/>
          </w:rPr>
          <m:t>-</m:t>
        </m:r>
        <m:func>
          <m:funcPr>
            <m:ctrlPr>
              <w:rPr>
                <w:rFonts w:ascii="Cambria Math" w:eastAsiaTheme="minorHAnsi" w:hAnsi="Cambria Math"/>
                <w:sz w:val="28"/>
                <w:szCs w:val="28"/>
                <w:lang w:val="en-US" w:eastAsia="en-US"/>
              </w:rPr>
            </m:ctrlPr>
          </m:funcPr>
          <m:fName>
            <m:r>
              <m:rPr>
                <m:sty m:val="p"/>
              </m:rPr>
              <w:rPr>
                <w:rFonts w:ascii="Cambria Math" w:eastAsiaTheme="minorHAnsi" w:hAnsi="Cambria Math"/>
                <w:sz w:val="28"/>
                <w:szCs w:val="28"/>
                <w:lang w:val="en-US" w:eastAsia="en-US"/>
              </w:rPr>
              <m:t>ln</m:t>
            </m:r>
          </m:fName>
          <m:e>
            <m:d>
              <m:dPr>
                <m:ctrlPr>
                  <w:rPr>
                    <w:rFonts w:ascii="Cambria Math" w:eastAsiaTheme="minorHAnsi" w:hAnsi="Cambria Math"/>
                    <w:sz w:val="28"/>
                    <w:szCs w:val="28"/>
                    <w:lang w:val="en-US" w:eastAsia="en-US"/>
                  </w:rPr>
                </m:ctrlPr>
              </m:dPr>
              <m:e>
                <m:f>
                  <m:fPr>
                    <m:ctrlPr>
                      <w:rPr>
                        <w:rFonts w:ascii="Cambria Math" w:eastAsiaTheme="minorHAnsi" w:hAnsi="Cambria Math"/>
                        <w:sz w:val="28"/>
                        <w:szCs w:val="28"/>
                        <w:lang w:val="en-US" w:eastAsia="en-US"/>
                      </w:rPr>
                    </m:ctrlPr>
                  </m:fPr>
                  <m:num>
                    <m:sSub>
                      <m:sSubPr>
                        <m:ctrlPr>
                          <w:rPr>
                            <w:rFonts w:ascii="Cambria Math" w:eastAsiaTheme="minorHAnsi" w:hAnsi="Cambria Math"/>
                            <w:sz w:val="28"/>
                            <w:szCs w:val="28"/>
                            <w:lang w:val="en-US" w:eastAsia="en-US"/>
                          </w:rPr>
                        </m:ctrlPr>
                      </m:sSubPr>
                      <m:e>
                        <m:r>
                          <m:rPr>
                            <m:sty m:val="p"/>
                          </m:rPr>
                          <w:rPr>
                            <w:rFonts w:ascii="Cambria Math" w:hAnsi="Cambria Math"/>
                            <w:sz w:val="28"/>
                            <w:szCs w:val="28"/>
                            <w:lang w:val="ru-RU"/>
                          </w:rPr>
                          <m:t>-</m:t>
                        </m:r>
                        <m:r>
                          <m:rPr>
                            <m:sty m:val="p"/>
                          </m:rPr>
                          <w:rPr>
                            <w:rFonts w:ascii="Cambria Math" w:hAnsi="Cambria Math"/>
                            <w:sz w:val="28"/>
                            <w:szCs w:val="28"/>
                            <w:lang w:val="en-US"/>
                          </w:rPr>
                          <m:t>E</m:t>
                        </m:r>
                      </m:e>
                      <m:sub>
                        <m:r>
                          <m:rPr>
                            <m:sty m:val="p"/>
                          </m:rPr>
                          <w:rPr>
                            <w:rFonts w:ascii="Cambria Math" w:hAnsi="Cambria Math"/>
                            <w:sz w:val="28"/>
                            <w:szCs w:val="28"/>
                            <w:lang w:val="en-US"/>
                          </w:rPr>
                          <m:t>a</m:t>
                        </m:r>
                      </m:sub>
                    </m:sSub>
                  </m:num>
                  <m:den>
                    <m:r>
                      <m:rPr>
                        <m:sty m:val="p"/>
                      </m:rPr>
                      <w:rPr>
                        <w:rFonts w:ascii="Cambria Math" w:hAnsi="Cambria Math"/>
                        <w:sz w:val="28"/>
                        <w:szCs w:val="28"/>
                        <w:lang w:val="en-US"/>
                      </w:rPr>
                      <m:t>RT</m:t>
                    </m:r>
                  </m:den>
                </m:f>
              </m:e>
            </m:d>
          </m:e>
        </m:func>
      </m:oMath>
      <w:r w:rsidR="00AD7A39" w:rsidRPr="008578C6">
        <w:rPr>
          <w:rFonts w:eastAsiaTheme="minorEastAsia"/>
          <w:i/>
          <w:sz w:val="28"/>
          <w:szCs w:val="28"/>
          <w:lang w:val="ru-RU"/>
        </w:rPr>
        <w:t xml:space="preserve">            </w:t>
      </w:r>
      <w:r w:rsidR="00610D40" w:rsidRPr="008578C6">
        <w:rPr>
          <w:rFonts w:eastAsiaTheme="minorEastAsia"/>
          <w:i/>
          <w:sz w:val="28"/>
          <w:szCs w:val="28"/>
          <w:lang w:val="ru-RU"/>
        </w:rPr>
        <w:t xml:space="preserve">      </w:t>
      </w:r>
      <w:r w:rsidR="00AD7A39" w:rsidRPr="008578C6">
        <w:rPr>
          <w:rFonts w:eastAsiaTheme="minorEastAsia"/>
          <w:i/>
          <w:sz w:val="28"/>
          <w:szCs w:val="28"/>
          <w:lang w:val="ru-RU"/>
        </w:rPr>
        <w:t xml:space="preserve">                   </w:t>
      </w:r>
      <w:r w:rsidR="00E4026D">
        <w:rPr>
          <w:spacing w:val="13"/>
          <w:sz w:val="28"/>
          <w:szCs w:val="28"/>
        </w:rPr>
        <w:t xml:space="preserve"> </w:t>
      </w:r>
      <w:r w:rsidR="003658DF" w:rsidRPr="008578C6">
        <w:rPr>
          <w:sz w:val="28"/>
          <w:szCs w:val="28"/>
          <w:lang w:val="ru-RU"/>
        </w:rPr>
        <w:t>(</w:t>
      </w:r>
      <w:r w:rsidR="00E4026D" w:rsidRPr="008578C6">
        <w:rPr>
          <w:sz w:val="28"/>
          <w:szCs w:val="28"/>
          <w:lang w:val="ru-RU"/>
        </w:rPr>
        <w:t>4</w:t>
      </w:r>
      <w:r w:rsidR="003658DF" w:rsidRPr="008578C6">
        <w:rPr>
          <w:sz w:val="28"/>
          <w:szCs w:val="28"/>
          <w:lang w:val="ru-RU"/>
        </w:rPr>
        <w:t>)</w:t>
      </w:r>
    </w:p>
    <w:p w:rsidR="0019307D" w:rsidRPr="008578C6" w:rsidRDefault="0019307D" w:rsidP="00AD7A39">
      <w:pPr>
        <w:jc w:val="right"/>
        <w:rPr>
          <w:rFonts w:eastAsiaTheme="minorEastAsia"/>
          <w:i/>
          <w:sz w:val="28"/>
          <w:szCs w:val="28"/>
          <w:lang w:val="ru-RU"/>
        </w:rPr>
      </w:pPr>
    </w:p>
    <w:p w:rsidR="00F435E0" w:rsidRPr="00F435E0" w:rsidRDefault="002424FD" w:rsidP="00F435E0">
      <w:pPr>
        <w:pStyle w:val="aff2"/>
        <w:spacing w:after="0"/>
        <w:ind w:left="302" w:right="220" w:firstLine="566"/>
        <w:jc w:val="both"/>
        <w:rPr>
          <w:sz w:val="28"/>
          <w:szCs w:val="28"/>
        </w:rPr>
      </w:pPr>
      <w:r w:rsidRPr="008578C6">
        <w:rPr>
          <w:sz w:val="28"/>
          <w:szCs w:val="28"/>
        </w:rPr>
        <w:tab/>
      </w:r>
      <w:r w:rsidRPr="00453E60">
        <w:rPr>
          <w:sz w:val="28"/>
          <w:szCs w:val="28"/>
        </w:rPr>
        <w:t>Таким образом, в соответствии с уравнением Киссинджера, на основе данных кривых ДСК, полученных при различных скоростях нагрева, и значений температуры максимума термического эффекта (Т</w:t>
      </w:r>
      <w:r w:rsidRPr="00453E60">
        <w:rPr>
          <w:sz w:val="28"/>
          <w:szCs w:val="28"/>
          <w:vertAlign w:val="subscript"/>
        </w:rPr>
        <w:t>макс</w:t>
      </w:r>
      <w:r w:rsidRPr="00453E60">
        <w:rPr>
          <w:sz w:val="28"/>
          <w:szCs w:val="28"/>
        </w:rPr>
        <w:t>); можно</w:t>
      </w:r>
      <w:r w:rsidR="00E4026D">
        <w:rPr>
          <w:sz w:val="28"/>
          <w:szCs w:val="28"/>
          <w:lang w:val="kk-KZ"/>
        </w:rPr>
        <w:t xml:space="preserve"> </w:t>
      </w:r>
      <w:r w:rsidRPr="00453E60">
        <w:rPr>
          <w:sz w:val="28"/>
          <w:szCs w:val="28"/>
        </w:rPr>
        <w:t>построить</w:t>
      </w:r>
      <w:r w:rsidR="00E4026D">
        <w:rPr>
          <w:sz w:val="28"/>
          <w:szCs w:val="28"/>
          <w:lang w:val="kk-KZ"/>
        </w:rPr>
        <w:t xml:space="preserve"> </w:t>
      </w:r>
      <w:r w:rsidRPr="00453E60">
        <w:rPr>
          <w:sz w:val="28"/>
          <w:szCs w:val="28"/>
        </w:rPr>
        <w:t>величину</w:t>
      </w:r>
      <w:r w:rsidR="00E4026D">
        <w:rPr>
          <w:sz w:val="28"/>
          <w:szCs w:val="28"/>
          <w:lang w:val="kk-KZ"/>
        </w:rPr>
        <w:t xml:space="preserve"> </w:t>
      </w:r>
      <w:r w:rsidRPr="00453E60">
        <w:rPr>
          <w:sz w:val="28"/>
          <w:szCs w:val="28"/>
        </w:rPr>
        <w:t>ln(β/T</w:t>
      </w:r>
      <w:r w:rsidRPr="00453E60">
        <w:rPr>
          <w:sz w:val="28"/>
          <w:szCs w:val="28"/>
          <w:vertAlign w:val="subscript"/>
        </w:rPr>
        <w:t>макс</w:t>
      </w:r>
      <w:r w:rsidRPr="00453E60">
        <w:rPr>
          <w:sz w:val="28"/>
          <w:szCs w:val="28"/>
          <w:vertAlign w:val="superscript"/>
        </w:rPr>
        <w:t>2</w:t>
      </w:r>
      <w:r w:rsidRPr="00453E60">
        <w:rPr>
          <w:sz w:val="28"/>
          <w:szCs w:val="28"/>
        </w:rPr>
        <w:t>)против 1 / Tp и получить наклон Киссинджера. Из которого в свою очередь,</w:t>
      </w:r>
      <w:r w:rsidR="00E4026D">
        <w:rPr>
          <w:sz w:val="28"/>
          <w:szCs w:val="28"/>
          <w:lang w:val="kk-KZ"/>
        </w:rPr>
        <w:t xml:space="preserve"> </w:t>
      </w:r>
      <w:r w:rsidRPr="00453E60">
        <w:rPr>
          <w:sz w:val="28"/>
          <w:szCs w:val="28"/>
        </w:rPr>
        <w:t>можно</w:t>
      </w:r>
      <w:r w:rsidR="00E4026D">
        <w:rPr>
          <w:sz w:val="28"/>
          <w:szCs w:val="28"/>
          <w:lang w:val="kk-KZ"/>
        </w:rPr>
        <w:t xml:space="preserve"> </w:t>
      </w:r>
      <w:r w:rsidRPr="00453E60">
        <w:rPr>
          <w:sz w:val="28"/>
          <w:szCs w:val="28"/>
        </w:rPr>
        <w:t>будет вычислить</w:t>
      </w:r>
      <w:r w:rsidR="00E4026D">
        <w:rPr>
          <w:sz w:val="28"/>
          <w:szCs w:val="28"/>
          <w:lang w:val="kk-KZ"/>
        </w:rPr>
        <w:t xml:space="preserve"> </w:t>
      </w:r>
      <w:r w:rsidRPr="00453E60">
        <w:rPr>
          <w:sz w:val="28"/>
          <w:szCs w:val="28"/>
        </w:rPr>
        <w:t>энергию</w:t>
      </w:r>
      <w:r w:rsidR="00E4026D">
        <w:rPr>
          <w:sz w:val="28"/>
          <w:szCs w:val="28"/>
          <w:lang w:val="kk-KZ"/>
        </w:rPr>
        <w:t xml:space="preserve"> </w:t>
      </w:r>
      <w:r w:rsidRPr="00453E60">
        <w:rPr>
          <w:sz w:val="28"/>
          <w:szCs w:val="28"/>
        </w:rPr>
        <w:t>активации</w:t>
      </w:r>
      <w:r w:rsidR="00E4026D">
        <w:rPr>
          <w:sz w:val="28"/>
          <w:szCs w:val="28"/>
          <w:lang w:val="kk-KZ"/>
        </w:rPr>
        <w:t xml:space="preserve"> </w:t>
      </w:r>
      <w:r w:rsidRPr="00453E60">
        <w:rPr>
          <w:sz w:val="28"/>
          <w:szCs w:val="28"/>
        </w:rPr>
        <w:t>E</w:t>
      </w:r>
      <w:r w:rsidRPr="00453E60">
        <w:rPr>
          <w:sz w:val="28"/>
          <w:szCs w:val="28"/>
          <w:vertAlign w:val="subscript"/>
        </w:rPr>
        <w:t>a</w:t>
      </w:r>
      <w:r w:rsidRPr="00453E60">
        <w:rPr>
          <w:sz w:val="28"/>
          <w:szCs w:val="28"/>
        </w:rPr>
        <w:t>:</w:t>
      </w:r>
    </w:p>
    <w:p w:rsidR="002424FD" w:rsidRPr="00F435E0" w:rsidRDefault="00F435E0" w:rsidP="00610D40">
      <w:pPr>
        <w:pStyle w:val="aff2"/>
        <w:spacing w:after="0"/>
        <w:ind w:left="302" w:right="220" w:firstLine="566"/>
        <w:jc w:val="right"/>
        <w:rPr>
          <w:sz w:val="28"/>
          <w:szCs w:val="28"/>
        </w:rPr>
      </w:pPr>
      <w:r>
        <w:rPr>
          <w:rFonts w:ascii="Cambria Math" w:eastAsiaTheme="minorHAnsi" w:hAnsi="Cambria Math" w:cstheme="minorBidi"/>
          <w:sz w:val="32"/>
          <w:szCs w:val="32"/>
          <w:lang w:eastAsia="en-US"/>
        </w:rPr>
        <w:br/>
      </w:r>
      <m:oMath>
        <m:sSub>
          <m:sSubPr>
            <m:ctrlPr>
              <w:rPr>
                <w:rFonts w:ascii="Cambria Math" w:eastAsiaTheme="minorHAnsi" w:hAnsi="Cambria Math" w:cstheme="minorBidi"/>
                <w:color w:val="auto"/>
                <w:sz w:val="28"/>
                <w:szCs w:val="28"/>
                <w:lang w:eastAsia="en-US"/>
              </w:rPr>
            </m:ctrlPr>
          </m:sSubPr>
          <m:e>
            <m:r>
              <m:rPr>
                <m:sty m:val="p"/>
              </m:rPr>
              <w:rPr>
                <w:rFonts w:ascii="Cambria Math" w:hAnsi="Cambria Math"/>
                <w:sz w:val="28"/>
                <w:szCs w:val="28"/>
              </w:rPr>
              <m:t>-</m:t>
            </m:r>
            <m:r>
              <m:rPr>
                <m:sty m:val="p"/>
              </m:rPr>
              <w:rPr>
                <w:rFonts w:ascii="Cambria Math" w:hAnsi="Cambria Math"/>
                <w:sz w:val="28"/>
                <w:szCs w:val="28"/>
                <w:lang w:val="en-US"/>
              </w:rPr>
              <m:t>E</m:t>
            </m:r>
          </m:e>
          <m:sub>
            <m:r>
              <m:rPr>
                <m:sty m:val="p"/>
              </m:rPr>
              <w:rPr>
                <w:rFonts w:ascii="Cambria Math" w:hAnsi="Cambria Math"/>
                <w:sz w:val="28"/>
                <w:szCs w:val="28"/>
              </w:rPr>
              <m:t>a</m:t>
            </m:r>
          </m:sub>
        </m:sSub>
        <m:r>
          <m:rPr>
            <m:sty m:val="p"/>
          </m:rPr>
          <w:rPr>
            <w:rFonts w:ascii="Cambria Math" w:hAnsi="Cambria Math"/>
            <w:sz w:val="28"/>
            <w:szCs w:val="28"/>
          </w:rPr>
          <m:t>=</m:t>
        </m:r>
        <m:func>
          <m:funcPr>
            <m:ctrlPr>
              <w:rPr>
                <w:rFonts w:ascii="Cambria Math" w:eastAsiaTheme="minorHAnsi" w:hAnsi="Cambria Math" w:cstheme="minorBidi"/>
                <w:color w:val="auto"/>
                <w:sz w:val="28"/>
                <w:szCs w:val="28"/>
                <w:lang w:eastAsia="en-US"/>
              </w:rPr>
            </m:ctrlPr>
          </m:funcPr>
          <m:fName>
            <m:r>
              <m:rPr>
                <m:sty m:val="p"/>
              </m:rPr>
              <w:rPr>
                <w:rFonts w:ascii="Cambria Math" w:eastAsiaTheme="minorHAnsi" w:hAnsi="Cambria Math"/>
                <w:sz w:val="28"/>
                <w:szCs w:val="28"/>
                <w:lang w:eastAsia="en-US"/>
              </w:rPr>
              <m:t>ln</m:t>
            </m:r>
          </m:fName>
          <m:e>
            <m:d>
              <m:dPr>
                <m:ctrlPr>
                  <w:rPr>
                    <w:rFonts w:ascii="Cambria Math" w:eastAsiaTheme="minorHAnsi" w:hAnsi="Cambria Math" w:cstheme="minorBidi"/>
                    <w:color w:val="auto"/>
                    <w:sz w:val="28"/>
                    <w:szCs w:val="28"/>
                    <w:lang w:eastAsia="en-US"/>
                  </w:rPr>
                </m:ctrlPr>
              </m:dPr>
              <m:e>
                <m:f>
                  <m:fPr>
                    <m:ctrlPr>
                      <w:rPr>
                        <w:rFonts w:ascii="Cambria Math" w:eastAsiaTheme="minorHAnsi" w:hAnsi="Cambria Math" w:cstheme="minorBidi"/>
                        <w:color w:val="auto"/>
                        <w:sz w:val="28"/>
                        <w:szCs w:val="28"/>
                        <w:lang w:eastAsia="en-US"/>
                      </w:rPr>
                    </m:ctrlPr>
                  </m:fPr>
                  <m:num>
                    <m:r>
                      <m:rPr>
                        <m:sty m:val="p"/>
                      </m:rPr>
                      <w:rPr>
                        <w:rFonts w:ascii="Cambria Math" w:hAnsi="Cambria Math"/>
                        <w:sz w:val="28"/>
                        <w:szCs w:val="28"/>
                      </w:rPr>
                      <m:t>b</m:t>
                    </m:r>
                  </m:num>
                  <m:den>
                    <m:sSup>
                      <m:sSupPr>
                        <m:ctrlPr>
                          <w:rPr>
                            <w:rFonts w:ascii="Cambria Math" w:eastAsiaTheme="minorHAnsi" w:hAnsi="Cambria Math" w:cstheme="minorBidi"/>
                            <w:color w:val="auto"/>
                            <w:sz w:val="28"/>
                            <w:szCs w:val="28"/>
                            <w:lang w:eastAsia="en-US"/>
                          </w:rPr>
                        </m:ctrlPr>
                      </m:sSupPr>
                      <m:e>
                        <m:r>
                          <m:rPr>
                            <m:sty m:val="p"/>
                          </m:rPr>
                          <w:rPr>
                            <w:rFonts w:ascii="Cambria Math" w:hAnsi="Cambria Math"/>
                            <w:sz w:val="28"/>
                            <w:szCs w:val="28"/>
                          </w:rPr>
                          <m:t>T</m:t>
                        </m:r>
                      </m:e>
                      <m:sup>
                        <m:r>
                          <m:rPr>
                            <m:sty m:val="p"/>
                          </m:rPr>
                          <w:rPr>
                            <w:rFonts w:ascii="Cambria Math" w:hAnsi="Cambria Math"/>
                            <w:sz w:val="28"/>
                            <w:szCs w:val="28"/>
                          </w:rPr>
                          <m:t>2</m:t>
                        </m:r>
                      </m:sup>
                    </m:sSup>
                  </m:den>
                </m:f>
              </m:e>
            </m:d>
          </m:e>
        </m:func>
        <m:d>
          <m:dPr>
            <m:ctrlPr>
              <w:rPr>
                <w:rFonts w:ascii="Cambria Math" w:eastAsiaTheme="minorHAnsi" w:hAnsi="Cambria Math" w:cstheme="minorBidi"/>
                <w:color w:val="auto"/>
                <w:sz w:val="28"/>
                <w:szCs w:val="28"/>
                <w:lang w:eastAsia="en-US"/>
              </w:rPr>
            </m:ctrlPr>
          </m:dPr>
          <m:e>
            <m:f>
              <m:fPr>
                <m:ctrlPr>
                  <w:rPr>
                    <w:rFonts w:ascii="Cambria Math" w:eastAsiaTheme="minorHAnsi" w:hAnsi="Cambria Math" w:cstheme="minorBidi"/>
                    <w:color w:val="auto"/>
                    <w:sz w:val="28"/>
                    <w:szCs w:val="28"/>
                    <w:lang w:eastAsia="en-US"/>
                  </w:rPr>
                </m:ctrlPr>
              </m:fPr>
              <m:num>
                <m:r>
                  <m:rPr>
                    <m:sty m:val="p"/>
                  </m:rPr>
                  <w:rPr>
                    <w:rFonts w:ascii="Cambria Math" w:hAnsi="Cambria Math"/>
                    <w:sz w:val="28"/>
                    <w:szCs w:val="28"/>
                  </w:rPr>
                  <m:t>1</m:t>
                </m:r>
              </m:num>
              <m:den>
                <m:r>
                  <m:rPr>
                    <m:sty m:val="p"/>
                  </m:rPr>
                  <w:rPr>
                    <w:rFonts w:ascii="Cambria Math" w:hAnsi="Cambria Math"/>
                    <w:sz w:val="28"/>
                    <w:szCs w:val="28"/>
                  </w:rPr>
                  <m:t>T</m:t>
                </m:r>
              </m:den>
            </m:f>
          </m:e>
        </m:d>
        <m:r>
          <m:rPr>
            <m:sty m:val="p"/>
          </m:rPr>
          <w:rPr>
            <w:rFonts w:ascii="Cambria Math" w:hAnsi="Cambria Math"/>
            <w:sz w:val="28"/>
            <w:szCs w:val="28"/>
          </w:rPr>
          <m:t>R×1000</m:t>
        </m:r>
      </m:oMath>
      <w:r w:rsidRPr="008578C6">
        <w:rPr>
          <w:sz w:val="28"/>
          <w:szCs w:val="28"/>
        </w:rPr>
        <w:t xml:space="preserve"> </w:t>
      </w:r>
      <w:r w:rsidRPr="008578C6">
        <w:rPr>
          <w:sz w:val="32"/>
          <w:szCs w:val="32"/>
        </w:rPr>
        <w:t xml:space="preserve">  </w:t>
      </w:r>
      <w:r w:rsidR="00E4026D">
        <w:rPr>
          <w:sz w:val="28"/>
          <w:szCs w:val="28"/>
        </w:rPr>
        <w:t xml:space="preserve">    </w:t>
      </w:r>
      <w:r w:rsidRPr="008578C6">
        <w:rPr>
          <w:sz w:val="28"/>
          <w:szCs w:val="28"/>
        </w:rPr>
        <w:t xml:space="preserve">                     </w:t>
      </w:r>
      <w:r w:rsidR="003658DF" w:rsidRPr="00C45EA0">
        <w:rPr>
          <w:sz w:val="28"/>
          <w:szCs w:val="28"/>
        </w:rPr>
        <w:t>(</w:t>
      </w:r>
      <w:r w:rsidR="00E4026D">
        <w:rPr>
          <w:sz w:val="28"/>
          <w:szCs w:val="28"/>
        </w:rPr>
        <w:t>5</w:t>
      </w:r>
      <w:r w:rsidR="003658DF" w:rsidRPr="00C45EA0">
        <w:rPr>
          <w:sz w:val="28"/>
          <w:szCs w:val="28"/>
        </w:rPr>
        <w:t>)</w:t>
      </w:r>
    </w:p>
    <w:p w:rsidR="002424FD" w:rsidRPr="00FC7574" w:rsidRDefault="002424FD" w:rsidP="0084454A">
      <w:pPr>
        <w:ind w:firstLine="567"/>
        <w:jc w:val="both"/>
        <w:rPr>
          <w:sz w:val="28"/>
          <w:szCs w:val="28"/>
          <w:lang w:val="ru-RU"/>
        </w:rPr>
      </w:pPr>
    </w:p>
    <w:p w:rsidR="005B1A8D" w:rsidRPr="009C6694" w:rsidRDefault="005B1A8D" w:rsidP="005B1A8D">
      <w:pPr>
        <w:ind w:firstLine="567"/>
        <w:jc w:val="both"/>
        <w:rPr>
          <w:b/>
          <w:bCs/>
          <w:sz w:val="28"/>
          <w:szCs w:val="28"/>
          <w:lang w:val="ru-RU"/>
        </w:rPr>
      </w:pPr>
      <w:r w:rsidRPr="005B1A8D">
        <w:rPr>
          <w:b/>
          <w:bCs/>
          <w:sz w:val="28"/>
          <w:szCs w:val="28"/>
          <w:lang w:val="ru-RU"/>
        </w:rPr>
        <w:t>2.6 Определение степени кристалличности по данным рентгеноструктурного анализа</w:t>
      </w:r>
    </w:p>
    <w:p w:rsidR="005B1A8D" w:rsidRPr="009C6694" w:rsidRDefault="005B1A8D" w:rsidP="005B1A8D">
      <w:pPr>
        <w:ind w:firstLine="567"/>
        <w:jc w:val="both"/>
        <w:rPr>
          <w:sz w:val="28"/>
          <w:szCs w:val="28"/>
          <w:lang w:val="ru-RU"/>
        </w:rPr>
      </w:pPr>
      <w:r w:rsidRPr="009C6694">
        <w:rPr>
          <w:sz w:val="28"/>
          <w:szCs w:val="28"/>
          <w:lang w:val="ru-RU"/>
        </w:rPr>
        <w:t xml:space="preserve">Степень кристалличности образцов </w:t>
      </w:r>
      <w:r>
        <w:rPr>
          <w:sz w:val="28"/>
          <w:szCs w:val="28"/>
          <w:lang w:val="ru-RU"/>
        </w:rPr>
        <w:t>КМЦ</w:t>
      </w:r>
      <w:r w:rsidRPr="009C6694">
        <w:rPr>
          <w:sz w:val="28"/>
          <w:szCs w:val="28"/>
          <w:lang w:val="ru-RU"/>
        </w:rPr>
        <w:t xml:space="preserve"> и </w:t>
      </w:r>
      <w:r>
        <w:rPr>
          <w:sz w:val="28"/>
          <w:szCs w:val="28"/>
          <w:lang w:val="ru-RU"/>
        </w:rPr>
        <w:t>КМЦ</w:t>
      </w:r>
      <w:r w:rsidRPr="009C6694">
        <w:rPr>
          <w:sz w:val="28"/>
          <w:szCs w:val="28"/>
          <w:lang w:val="ru-RU"/>
        </w:rPr>
        <w:t>–Ni определялась на основе деконволюциирентгенодифракционных спектров, позволяющей выделить скрытые отражения и разделить вклады кристаллической и аморфной фаз. Для этого исходные экспериментальные данные обрабатывались с использованием программного пакета OriginPro с последующим аппроксимированием пиков функциями Гаусса и Лоренца. После разложения дифрактограммы на отдельные составляющие вычислялись площади под пиками, соответствующими кристаллическим и аморфным участкам структуры.</w:t>
      </w:r>
    </w:p>
    <w:p w:rsidR="005B1A8D" w:rsidRDefault="005B1A8D" w:rsidP="005B1A8D">
      <w:pPr>
        <w:ind w:firstLine="567"/>
        <w:jc w:val="both"/>
        <w:rPr>
          <w:sz w:val="28"/>
          <w:szCs w:val="28"/>
          <w:lang w:val="ru-RU"/>
        </w:rPr>
      </w:pPr>
      <w:r w:rsidRPr="009C6694">
        <w:rPr>
          <w:sz w:val="28"/>
          <w:szCs w:val="28"/>
          <w:lang w:val="ru-RU"/>
        </w:rPr>
        <w:t>Кристалличность (X</w:t>
      </w:r>
      <w:r w:rsidRPr="002A224F">
        <w:rPr>
          <w:sz w:val="28"/>
          <w:szCs w:val="28"/>
          <w:vertAlign w:val="subscript"/>
          <w:lang w:val="ru-RU"/>
        </w:rPr>
        <w:t>c</w:t>
      </w:r>
      <w:r w:rsidRPr="009C6694">
        <w:rPr>
          <w:sz w:val="28"/>
          <w:szCs w:val="28"/>
          <w:lang w:val="ru-RU"/>
        </w:rPr>
        <w:t>) количественно определялась по интегральным площадям, рассчитанным из деконволюции интенсивностей, согласно выражению:</w:t>
      </w:r>
    </w:p>
    <w:p w:rsidR="005B1A8D" w:rsidRPr="009C6694" w:rsidRDefault="005B1A8D" w:rsidP="005B1A8D">
      <w:pPr>
        <w:ind w:firstLine="567"/>
        <w:jc w:val="both"/>
        <w:rPr>
          <w:sz w:val="28"/>
          <w:szCs w:val="28"/>
          <w:lang w:val="ru-RU"/>
        </w:rPr>
      </w:pPr>
    </w:p>
    <w:p w:rsidR="005B1A8D" w:rsidRDefault="006A4F29" w:rsidP="00E4026D">
      <w:pPr>
        <w:jc w:val="right"/>
        <w:rPr>
          <w:sz w:val="28"/>
          <w:szCs w:val="28"/>
          <w:lang w:val="ru-RU"/>
        </w:rPr>
      </w:pPr>
      <m:oMath>
        <m:sSub>
          <m:sSubPr>
            <m:ctrlPr>
              <w:rPr>
                <w:rFonts w:ascii="Cambria Math" w:hAnsi="Cambria Math"/>
                <w:i/>
                <w:sz w:val="28"/>
                <w:szCs w:val="28"/>
                <w:lang w:val="ru-RU"/>
              </w:rPr>
            </m:ctrlPr>
          </m:sSubPr>
          <m:e>
            <m:r>
              <w:rPr>
                <w:rFonts w:ascii="Cambria Math" w:hAnsi="Cambria Math"/>
                <w:sz w:val="28"/>
                <w:szCs w:val="28"/>
                <w:lang w:val="ru-RU"/>
              </w:rPr>
              <m:t>X</m:t>
            </m:r>
          </m:e>
          <m:sub>
            <m:r>
              <w:rPr>
                <w:rFonts w:ascii="Cambria Math" w:hAnsi="Cambria Math"/>
                <w:sz w:val="28"/>
                <w:szCs w:val="28"/>
                <w:lang w:val="ru-RU"/>
              </w:rPr>
              <m:t>C</m:t>
            </m:r>
          </m:sub>
        </m:sSub>
        <m:r>
          <w:rPr>
            <w:rFonts w:ascii="Cambria Math" w:hAnsi="Cambria Math"/>
            <w:sz w:val="28"/>
            <w:szCs w:val="28"/>
            <w:lang w:val="ru-RU"/>
          </w:rPr>
          <m:t>=</m:t>
        </m:r>
        <m:f>
          <m:fPr>
            <m:ctrlPr>
              <w:rPr>
                <w:rFonts w:ascii="Cambria Math" w:hAnsi="Cambria Math"/>
                <w:i/>
                <w:sz w:val="28"/>
                <w:szCs w:val="28"/>
                <w:lang w:val="ru-RU"/>
              </w:rPr>
            </m:ctrlPr>
          </m:fPr>
          <m:num>
            <m:sSub>
              <m:sSubPr>
                <m:ctrlPr>
                  <w:rPr>
                    <w:rFonts w:ascii="Cambria Math" w:hAnsi="Cambria Math"/>
                    <w:i/>
                    <w:sz w:val="28"/>
                    <w:szCs w:val="28"/>
                    <w:lang w:val="ru-RU"/>
                  </w:rPr>
                </m:ctrlPr>
              </m:sSubPr>
              <m:e>
                <m:r>
                  <w:rPr>
                    <w:rFonts w:ascii="Cambria Math" w:hAnsi="Cambria Math"/>
                    <w:sz w:val="28"/>
                    <w:szCs w:val="28"/>
                    <w:lang w:val="ru-RU"/>
                  </w:rPr>
                  <m:t>A</m:t>
                </m:r>
              </m:e>
              <m:sub>
                <m:r>
                  <w:rPr>
                    <w:rFonts w:ascii="Cambria Math" w:hAnsi="Cambria Math"/>
                    <w:sz w:val="28"/>
                    <w:szCs w:val="28"/>
                    <w:lang w:val="ru-RU"/>
                  </w:rPr>
                  <m:t>c</m:t>
                </m:r>
              </m:sub>
            </m:sSub>
            <m:r>
              <w:rPr>
                <w:rFonts w:ascii="Cambria Math" w:hAnsi="Cambria Math"/>
                <w:sz w:val="28"/>
                <w:szCs w:val="28"/>
                <w:lang w:val="ru-RU"/>
              </w:rPr>
              <m:t>-</m:t>
            </m:r>
            <m:sSub>
              <m:sSubPr>
                <m:ctrlPr>
                  <w:rPr>
                    <w:rFonts w:ascii="Cambria Math" w:hAnsi="Cambria Math"/>
                    <w:i/>
                    <w:sz w:val="28"/>
                    <w:szCs w:val="28"/>
                    <w:lang w:val="ru-RU"/>
                  </w:rPr>
                </m:ctrlPr>
              </m:sSubPr>
              <m:e>
                <m:r>
                  <w:rPr>
                    <w:rFonts w:ascii="Cambria Math" w:hAnsi="Cambria Math"/>
                    <w:sz w:val="28"/>
                    <w:szCs w:val="28"/>
                    <w:lang w:val="ru-RU"/>
                  </w:rPr>
                  <m:t>A</m:t>
                </m:r>
              </m:e>
              <m:sub>
                <m:r>
                  <w:rPr>
                    <w:rFonts w:ascii="Cambria Math" w:hAnsi="Cambria Math"/>
                    <w:sz w:val="28"/>
                    <w:szCs w:val="28"/>
                    <w:lang w:val="ru-RU"/>
                  </w:rPr>
                  <m:t>AT</m:t>
                </m:r>
              </m:sub>
            </m:sSub>
          </m:num>
          <m:den>
            <m:sSub>
              <m:sSubPr>
                <m:ctrlPr>
                  <w:rPr>
                    <w:rFonts w:ascii="Cambria Math" w:hAnsi="Cambria Math"/>
                    <w:i/>
                    <w:sz w:val="28"/>
                    <w:szCs w:val="28"/>
                    <w:lang w:val="ru-RU"/>
                  </w:rPr>
                </m:ctrlPr>
              </m:sSubPr>
              <m:e>
                <m:r>
                  <w:rPr>
                    <w:rFonts w:ascii="Cambria Math" w:hAnsi="Cambria Math"/>
                    <w:sz w:val="28"/>
                    <w:szCs w:val="28"/>
                    <w:lang w:val="ru-RU"/>
                  </w:rPr>
                  <m:t>AI</m:t>
                </m:r>
              </m:e>
              <m:sub>
                <m:r>
                  <w:rPr>
                    <w:rFonts w:ascii="Cambria Math" w:hAnsi="Cambria Math"/>
                    <w:sz w:val="28"/>
                    <w:szCs w:val="28"/>
                    <w:lang w:val="ru-RU"/>
                  </w:rPr>
                  <m:t>c</m:t>
                </m:r>
              </m:sub>
            </m:sSub>
          </m:den>
        </m:f>
        <m:r>
          <w:rPr>
            <w:rFonts w:ascii="Cambria Math" w:hAnsi="Cambria Math"/>
            <w:sz w:val="28"/>
            <w:szCs w:val="28"/>
            <w:lang w:val="ru-RU"/>
          </w:rPr>
          <m:t>×100%</m:t>
        </m:r>
      </m:oMath>
      <w:r w:rsidR="005B1A8D">
        <w:rPr>
          <w:sz w:val="28"/>
          <w:szCs w:val="28"/>
          <w:lang w:val="ru-RU"/>
        </w:rPr>
        <w:t xml:space="preserve">                </w:t>
      </w:r>
      <w:r w:rsidR="00610D40" w:rsidRPr="00610D40">
        <w:rPr>
          <w:sz w:val="28"/>
          <w:szCs w:val="28"/>
          <w:lang w:val="ru-RU"/>
        </w:rPr>
        <w:t xml:space="preserve">  </w:t>
      </w:r>
      <w:r w:rsidR="005B1A8D">
        <w:rPr>
          <w:sz w:val="28"/>
          <w:szCs w:val="28"/>
          <w:lang w:val="ru-RU"/>
        </w:rPr>
        <w:t xml:space="preserve">  </w:t>
      </w:r>
      <w:r w:rsidR="00E4026D">
        <w:rPr>
          <w:sz w:val="28"/>
          <w:szCs w:val="28"/>
          <w:lang w:val="ru-RU"/>
        </w:rPr>
        <w:t xml:space="preserve">                   </w:t>
      </w:r>
      <w:r w:rsidR="005B1A8D">
        <w:rPr>
          <w:sz w:val="28"/>
          <w:szCs w:val="28"/>
          <w:lang w:val="ru-RU"/>
        </w:rPr>
        <w:t xml:space="preserve"> (</w:t>
      </w:r>
      <w:r w:rsidR="00E4026D">
        <w:rPr>
          <w:sz w:val="28"/>
          <w:szCs w:val="28"/>
          <w:lang w:val="ru-RU"/>
        </w:rPr>
        <w:t>6</w:t>
      </w:r>
      <w:r w:rsidR="005B1A8D">
        <w:rPr>
          <w:sz w:val="28"/>
          <w:szCs w:val="28"/>
          <w:lang w:val="ru-RU"/>
        </w:rPr>
        <w:t>)</w:t>
      </w:r>
    </w:p>
    <w:p w:rsidR="005B1A8D" w:rsidRDefault="005B1A8D" w:rsidP="005B1A8D">
      <w:pPr>
        <w:ind w:firstLine="567"/>
        <w:rPr>
          <w:sz w:val="28"/>
          <w:szCs w:val="28"/>
          <w:lang w:val="ru-RU"/>
        </w:rPr>
      </w:pPr>
    </w:p>
    <w:p w:rsidR="005B1A8D" w:rsidRPr="009C6694" w:rsidRDefault="005B1A8D" w:rsidP="005B1A8D">
      <w:pPr>
        <w:ind w:firstLine="567"/>
        <w:jc w:val="both"/>
        <w:rPr>
          <w:sz w:val="28"/>
          <w:szCs w:val="28"/>
          <w:lang w:val="ru-RU"/>
        </w:rPr>
      </w:pPr>
      <w:r>
        <w:rPr>
          <w:sz w:val="28"/>
          <w:szCs w:val="28"/>
          <w:lang w:val="ru-RU"/>
        </w:rPr>
        <w:t>где A</w:t>
      </w:r>
      <w:r w:rsidRPr="00F15A5F">
        <w:rPr>
          <w:sz w:val="28"/>
          <w:szCs w:val="28"/>
          <w:vertAlign w:val="subscript"/>
          <w:lang w:val="ru-RU"/>
        </w:rPr>
        <w:t>c</w:t>
      </w:r>
      <w:r>
        <w:rPr>
          <w:sz w:val="28"/>
          <w:szCs w:val="28"/>
          <w:lang w:val="ru-RU"/>
        </w:rPr>
        <w:t xml:space="preserve"> -</w:t>
      </w:r>
      <w:r w:rsidRPr="009C6694">
        <w:rPr>
          <w:sz w:val="28"/>
          <w:szCs w:val="28"/>
          <w:lang w:val="ru-RU"/>
        </w:rPr>
        <w:t xml:space="preserve"> суммарная площадь под пиками, относящимися к к</w:t>
      </w:r>
      <w:r>
        <w:rPr>
          <w:sz w:val="28"/>
          <w:szCs w:val="28"/>
          <w:lang w:val="ru-RU"/>
        </w:rPr>
        <w:t>ристаллическим отражениям; A</w:t>
      </w:r>
      <w:r w:rsidRPr="00F15A5F">
        <w:rPr>
          <w:sz w:val="28"/>
          <w:szCs w:val="28"/>
          <w:vertAlign w:val="subscript"/>
          <w:lang w:val="ru-RU"/>
        </w:rPr>
        <w:t>am</w:t>
      </w:r>
      <w:r>
        <w:rPr>
          <w:sz w:val="28"/>
          <w:szCs w:val="28"/>
          <w:lang w:val="ru-RU"/>
        </w:rPr>
        <w:t xml:space="preserve"> -</w:t>
      </w:r>
      <w:r w:rsidRPr="009C6694">
        <w:rPr>
          <w:sz w:val="28"/>
          <w:szCs w:val="28"/>
          <w:lang w:val="ru-RU"/>
        </w:rPr>
        <w:t xml:space="preserve"> площа</w:t>
      </w:r>
      <w:r>
        <w:rPr>
          <w:sz w:val="28"/>
          <w:szCs w:val="28"/>
          <w:lang w:val="ru-RU"/>
        </w:rPr>
        <w:t>дь аморфного пика; AI</w:t>
      </w:r>
      <w:r w:rsidRPr="00F15A5F">
        <w:rPr>
          <w:sz w:val="28"/>
          <w:szCs w:val="28"/>
          <w:vertAlign w:val="subscript"/>
          <w:lang w:val="ru-RU"/>
        </w:rPr>
        <w:t>c</w:t>
      </w:r>
      <w:r>
        <w:rPr>
          <w:sz w:val="28"/>
          <w:szCs w:val="28"/>
          <w:lang w:val="ru-RU"/>
        </w:rPr>
        <w:t xml:space="preserve"> -</w:t>
      </w:r>
      <w:r w:rsidRPr="009C6694">
        <w:rPr>
          <w:sz w:val="28"/>
          <w:szCs w:val="28"/>
          <w:lang w:val="ru-RU"/>
        </w:rPr>
        <w:t xml:space="preserve"> интегральная интенсивность основного кристаллического максимума.</w:t>
      </w:r>
    </w:p>
    <w:p w:rsidR="005B1A8D" w:rsidRPr="009C6694" w:rsidRDefault="005B1A8D" w:rsidP="005B1A8D">
      <w:pPr>
        <w:ind w:firstLine="567"/>
        <w:jc w:val="both"/>
        <w:rPr>
          <w:sz w:val="28"/>
          <w:szCs w:val="28"/>
          <w:lang w:val="ru-RU"/>
        </w:rPr>
      </w:pPr>
      <w:r w:rsidRPr="009C6694">
        <w:rPr>
          <w:sz w:val="28"/>
          <w:szCs w:val="28"/>
          <w:lang w:val="ru-RU"/>
        </w:rPr>
        <w:lastRenderedPageBreak/>
        <w:t>Данный метод позволяет количественно определить долю упорядоченных (кристаллических) и неупорядоченных (аморфных) областей в полимерной матрице. В отличие от упрощённого подхода Сегала, использующего только отношение интенсивностей в фиксированных точках, интегральный метод по площадям обеспечивает более точную оценку при сложных перекрывающихся дифракционных максимумах.</w:t>
      </w:r>
    </w:p>
    <w:p w:rsidR="005B1A8D" w:rsidRPr="009C6694" w:rsidRDefault="005B1A8D" w:rsidP="005B1A8D">
      <w:pPr>
        <w:ind w:firstLine="567"/>
        <w:jc w:val="both"/>
        <w:rPr>
          <w:sz w:val="28"/>
          <w:szCs w:val="28"/>
          <w:lang w:val="ru-RU"/>
        </w:rPr>
      </w:pPr>
      <w:r w:rsidRPr="009C6694">
        <w:rPr>
          <w:sz w:val="28"/>
          <w:szCs w:val="28"/>
          <w:lang w:val="ru-RU"/>
        </w:rPr>
        <w:t>П</w:t>
      </w:r>
      <w:r>
        <w:rPr>
          <w:sz w:val="28"/>
          <w:szCs w:val="28"/>
          <w:lang w:val="ru-RU"/>
        </w:rPr>
        <w:t>редобработка данных включала: вычитание фоновой линии,</w:t>
      </w:r>
      <w:r w:rsidRPr="009C6694">
        <w:rPr>
          <w:sz w:val="28"/>
          <w:szCs w:val="28"/>
          <w:lang w:val="ru-RU"/>
        </w:rPr>
        <w:t xml:space="preserve"> нормализацию по м</w:t>
      </w:r>
      <w:r>
        <w:rPr>
          <w:sz w:val="28"/>
          <w:szCs w:val="28"/>
          <w:lang w:val="ru-RU"/>
        </w:rPr>
        <w:t>аксимальной интенсивности,</w:t>
      </w:r>
      <w:r w:rsidRPr="009C6694">
        <w:rPr>
          <w:sz w:val="28"/>
          <w:szCs w:val="28"/>
          <w:lang w:val="ru-RU"/>
        </w:rPr>
        <w:t xml:space="preserve"> сглаживание для подавления шумов без искажения пиков (Savitzky–Golay), и </w:t>
      </w:r>
      <w:r>
        <w:rPr>
          <w:sz w:val="28"/>
          <w:szCs w:val="28"/>
          <w:lang w:val="ru-RU"/>
        </w:rPr>
        <w:t xml:space="preserve">выбор рабочего диапазона 2θ = 5 - </w:t>
      </w:r>
      <w:r w:rsidRPr="009C6694">
        <w:rPr>
          <w:sz w:val="28"/>
          <w:szCs w:val="28"/>
          <w:lang w:val="ru-RU"/>
        </w:rPr>
        <w:t xml:space="preserve">40°, охватывающего характерные отражения </w:t>
      </w:r>
      <w:r>
        <w:rPr>
          <w:sz w:val="28"/>
          <w:szCs w:val="28"/>
          <w:lang w:val="ru-RU"/>
        </w:rPr>
        <w:t xml:space="preserve">КМЦ ((1 - </w:t>
      </w:r>
      <w:r w:rsidRPr="009C6694">
        <w:rPr>
          <w:sz w:val="28"/>
          <w:szCs w:val="28"/>
          <w:lang w:val="ru-RU"/>
        </w:rPr>
        <w:t>10), (110), (200)) и аморфное гало (18</w:t>
      </w:r>
      <w:r>
        <w:rPr>
          <w:sz w:val="28"/>
          <w:szCs w:val="28"/>
          <w:lang w:val="ru-RU"/>
        </w:rPr>
        <w:t xml:space="preserve"> - </w:t>
      </w:r>
      <w:r w:rsidRPr="009C6694">
        <w:rPr>
          <w:sz w:val="28"/>
          <w:szCs w:val="28"/>
          <w:lang w:val="ru-RU"/>
        </w:rPr>
        <w:t>25°).</w:t>
      </w:r>
    </w:p>
    <w:p w:rsidR="005B1A8D" w:rsidRDefault="005B1A8D" w:rsidP="005B1A8D">
      <w:pPr>
        <w:ind w:firstLine="567"/>
        <w:jc w:val="both"/>
        <w:rPr>
          <w:sz w:val="28"/>
          <w:szCs w:val="28"/>
          <w:lang w:val="ru-RU"/>
        </w:rPr>
      </w:pPr>
      <w:r w:rsidRPr="009C6694">
        <w:rPr>
          <w:sz w:val="28"/>
          <w:szCs w:val="28"/>
          <w:lang w:val="ru-RU"/>
        </w:rPr>
        <w:t xml:space="preserve">Определённые значения Xc использовались для сравнения структурных изменений при модификации </w:t>
      </w:r>
      <w:r>
        <w:rPr>
          <w:sz w:val="28"/>
          <w:szCs w:val="28"/>
          <w:lang w:val="ru-RU"/>
        </w:rPr>
        <w:t>КМЦ</w:t>
      </w:r>
      <w:r w:rsidRPr="009C6694">
        <w:rPr>
          <w:sz w:val="28"/>
          <w:szCs w:val="28"/>
          <w:lang w:val="ru-RU"/>
        </w:rPr>
        <w:t xml:space="preserve"> ионами Ni²</w:t>
      </w:r>
      <w:r w:rsidRPr="009C6694">
        <w:rPr>
          <w:rFonts w:ascii="Cambria Math" w:hAnsi="Cambria Math" w:cs="Cambria Math"/>
          <w:sz w:val="28"/>
          <w:szCs w:val="28"/>
          <w:lang w:val="ru-RU"/>
        </w:rPr>
        <w:t>⁺</w:t>
      </w:r>
      <w:r w:rsidRPr="009C6694">
        <w:rPr>
          <w:sz w:val="28"/>
          <w:szCs w:val="28"/>
          <w:lang w:val="ru-RU"/>
        </w:rPr>
        <w:t>. Снижение степени кристалличности рассматривалось как количественный показатель деструктурирующего влияния металлических центров, координирующихся с карбоксильными и гидроксильными группами, что подтверждает переход материала из частично упорядоченного состояния в преимущественно аморфное.</w:t>
      </w:r>
    </w:p>
    <w:p w:rsidR="005B1A8D" w:rsidRPr="005B1A8D" w:rsidRDefault="005B1A8D" w:rsidP="0084454A">
      <w:pPr>
        <w:ind w:firstLine="567"/>
        <w:jc w:val="both"/>
        <w:rPr>
          <w:sz w:val="28"/>
          <w:szCs w:val="28"/>
          <w:lang w:val="ru-RU"/>
        </w:rPr>
      </w:pPr>
    </w:p>
    <w:p w:rsidR="00281EF1" w:rsidRPr="006D36F6" w:rsidRDefault="00281EF1" w:rsidP="006D36F6">
      <w:pPr>
        <w:ind w:firstLine="567"/>
        <w:jc w:val="both"/>
        <w:rPr>
          <w:b/>
          <w:sz w:val="28"/>
          <w:lang w:val="ru-RU"/>
        </w:rPr>
      </w:pPr>
      <w:r w:rsidRPr="006D36F6">
        <w:rPr>
          <w:b/>
          <w:sz w:val="28"/>
          <w:szCs w:val="28"/>
          <w:lang w:val="ru-RU"/>
        </w:rPr>
        <w:t>2.</w:t>
      </w:r>
      <w:r w:rsidR="008E5557">
        <w:rPr>
          <w:b/>
          <w:sz w:val="28"/>
          <w:szCs w:val="28"/>
          <w:lang w:val="ru-RU"/>
        </w:rPr>
        <w:t>7</w:t>
      </w:r>
      <w:r w:rsidR="00E4026D">
        <w:rPr>
          <w:b/>
          <w:sz w:val="28"/>
          <w:szCs w:val="28"/>
          <w:lang w:val="ru-RU"/>
        </w:rPr>
        <w:t xml:space="preserve"> </w:t>
      </w:r>
      <w:r w:rsidRPr="00281EF1">
        <w:rPr>
          <w:b/>
          <w:sz w:val="28"/>
          <w:lang w:val="ru-RU"/>
        </w:rPr>
        <w:t xml:space="preserve">Метод термодинамических расчетов с применением программы </w:t>
      </w:r>
      <w:r w:rsidRPr="00281EF1">
        <w:rPr>
          <w:b/>
          <w:sz w:val="28"/>
        </w:rPr>
        <w:t>NASA</w:t>
      </w:r>
      <w:r w:rsidR="000314F4">
        <w:rPr>
          <w:b/>
          <w:sz w:val="28"/>
          <w:lang w:val="ru-RU"/>
        </w:rPr>
        <w:t>-</w:t>
      </w:r>
      <w:r w:rsidRPr="00281EF1">
        <w:rPr>
          <w:b/>
          <w:sz w:val="28"/>
        </w:rPr>
        <w:t>CEA</w:t>
      </w:r>
    </w:p>
    <w:p w:rsidR="00281EF1" w:rsidRPr="005F2F19" w:rsidRDefault="00281EF1" w:rsidP="000314F4">
      <w:pPr>
        <w:ind w:firstLine="567"/>
        <w:jc w:val="both"/>
        <w:rPr>
          <w:sz w:val="28"/>
          <w:lang w:val="ru-RU"/>
        </w:rPr>
      </w:pPr>
      <w:r w:rsidRPr="005F2F19">
        <w:rPr>
          <w:sz w:val="28"/>
          <w:lang w:val="ru-RU"/>
        </w:rPr>
        <w:t xml:space="preserve">Термодинамические характеристики продуктов сгорания исследуемых композиций рассчитывались с использованием программного комплекса </w:t>
      </w:r>
      <w:r w:rsidRPr="005F2F19">
        <w:rPr>
          <w:sz w:val="28"/>
        </w:rPr>
        <w:t>NASAChemicalEquilibriumwith</w:t>
      </w:r>
      <w:r w:rsidR="005D59F7">
        <w:rPr>
          <w:sz w:val="28"/>
        </w:rPr>
        <w:t>ПА</w:t>
      </w:r>
      <w:r w:rsidRPr="005F2F19">
        <w:rPr>
          <w:sz w:val="28"/>
        </w:rPr>
        <w:t>plications</w:t>
      </w:r>
      <w:r w:rsidRPr="005F2F19">
        <w:rPr>
          <w:sz w:val="28"/>
          <w:lang w:val="ru-RU"/>
        </w:rPr>
        <w:t xml:space="preserve"> (</w:t>
      </w:r>
      <w:r w:rsidRPr="005F2F19">
        <w:rPr>
          <w:sz w:val="28"/>
        </w:rPr>
        <w:t>NASACEA</w:t>
      </w:r>
      <w:r w:rsidRPr="005F2F19">
        <w:rPr>
          <w:sz w:val="28"/>
          <w:lang w:val="ru-RU"/>
        </w:rPr>
        <w:t xml:space="preserve">, </w:t>
      </w:r>
      <w:r w:rsidRPr="005F2F19">
        <w:rPr>
          <w:sz w:val="28"/>
        </w:rPr>
        <w:t>LEW</w:t>
      </w:r>
      <w:r w:rsidRPr="005F2F19">
        <w:rPr>
          <w:sz w:val="28"/>
          <w:lang w:val="ru-RU"/>
        </w:rPr>
        <w:t>-17687-1). Программа основана на определении химического равновесия многокомпонентных систем путем минимизации полной энергии Гиббса и позволяет получать адиабатическую температуру, равновесный состав продуктов, а также теплофизические и газодинамические параметры.</w:t>
      </w:r>
    </w:p>
    <w:p w:rsidR="00281EF1" w:rsidRPr="005F2F19" w:rsidRDefault="00281EF1" w:rsidP="00281EF1">
      <w:pPr>
        <w:jc w:val="both"/>
        <w:rPr>
          <w:sz w:val="28"/>
          <w:lang w:val="ru-RU"/>
        </w:rPr>
      </w:pPr>
      <w:r w:rsidRPr="005F2F19">
        <w:rPr>
          <w:sz w:val="28"/>
          <w:lang w:val="ru-RU"/>
        </w:rPr>
        <w:t>Математическая основа метода</w:t>
      </w:r>
    </w:p>
    <w:p w:rsidR="00281EF1" w:rsidRDefault="00281EF1" w:rsidP="00281EF1">
      <w:pPr>
        <w:jc w:val="both"/>
        <w:rPr>
          <w:sz w:val="28"/>
          <w:lang w:val="ru-RU"/>
        </w:rPr>
      </w:pPr>
      <w:r w:rsidRPr="005F2F19">
        <w:rPr>
          <w:sz w:val="28"/>
          <w:lang w:val="ru-RU"/>
        </w:rPr>
        <w:t xml:space="preserve">В основе алгоритма </w:t>
      </w:r>
      <w:r w:rsidRPr="005F2F19">
        <w:rPr>
          <w:sz w:val="28"/>
        </w:rPr>
        <w:t>NASACEA</w:t>
      </w:r>
      <w:r w:rsidRPr="005F2F19">
        <w:rPr>
          <w:sz w:val="28"/>
          <w:lang w:val="ru-RU"/>
        </w:rPr>
        <w:t xml:space="preserve"> лежит </w:t>
      </w:r>
      <w:r w:rsidRPr="00B1227C">
        <w:rPr>
          <w:bCs/>
          <w:sz w:val="28"/>
          <w:lang w:val="ru-RU"/>
        </w:rPr>
        <w:t>минимизация полной энергии Гиббса</w:t>
      </w:r>
      <w:r w:rsidRPr="005F2F19">
        <w:rPr>
          <w:sz w:val="28"/>
          <w:lang w:val="ru-RU"/>
        </w:rPr>
        <w:t>многокомпонентной системы:</w:t>
      </w:r>
    </w:p>
    <w:p w:rsidR="00F56F00" w:rsidRDefault="00F56F00" w:rsidP="00281EF1">
      <w:pPr>
        <w:jc w:val="both"/>
        <w:rPr>
          <w:noProof/>
          <w:sz w:val="28"/>
          <w:lang w:val="ru-RU" w:eastAsia="ru-RU"/>
        </w:rPr>
      </w:pPr>
    </w:p>
    <w:p w:rsidR="00281EF1" w:rsidRPr="00513880" w:rsidRDefault="00513880" w:rsidP="00513880">
      <w:pPr>
        <w:jc w:val="right"/>
        <w:rPr>
          <w:sz w:val="32"/>
          <w:szCs w:val="32"/>
          <w:lang w:val="ru-RU"/>
        </w:rPr>
      </w:pPr>
      <m:oMath>
        <m:r>
          <w:rPr>
            <w:rFonts w:ascii="Cambria Math" w:hAnsi="Cambria Math"/>
            <w:sz w:val="28"/>
            <w:szCs w:val="28"/>
            <w:lang w:val="en-US"/>
          </w:rPr>
          <m:t>G</m:t>
        </m:r>
        <m:r>
          <w:rPr>
            <w:rFonts w:ascii="Cambria Math" w:hAnsi="Cambria Math"/>
            <w:sz w:val="28"/>
            <w:szCs w:val="28"/>
            <w:lang w:val="ru-RU"/>
          </w:rPr>
          <m:t>=</m:t>
        </m:r>
        <m:nary>
          <m:naryPr>
            <m:chr m:val="∑"/>
            <m:limLoc m:val="undOvr"/>
            <m:ctrlPr>
              <w:rPr>
                <w:rFonts w:ascii="Cambria Math" w:eastAsiaTheme="minorHAnsi" w:hAnsi="Cambria Math" w:cstheme="minorBidi"/>
                <w:i/>
                <w:sz w:val="28"/>
                <w:szCs w:val="28"/>
                <w:lang w:val="en-US" w:eastAsia="en-US"/>
              </w:rPr>
            </m:ctrlPr>
          </m:naryPr>
          <m:sub>
            <m:r>
              <w:rPr>
                <w:rFonts w:ascii="Cambria Math" w:hAnsi="Cambria Math"/>
                <w:sz w:val="28"/>
                <w:szCs w:val="28"/>
                <w:lang w:val="en-US"/>
              </w:rPr>
              <m:t>i</m:t>
            </m:r>
            <m:r>
              <w:rPr>
                <w:rFonts w:ascii="Cambria Math" w:hAnsi="Cambria Math"/>
                <w:sz w:val="28"/>
                <w:szCs w:val="28"/>
                <w:lang w:val="ru-RU"/>
              </w:rPr>
              <m:t>=1</m:t>
            </m:r>
          </m:sub>
          <m:sup>
            <m:r>
              <w:rPr>
                <w:rFonts w:ascii="Cambria Math" w:hAnsi="Cambria Math"/>
                <w:sz w:val="28"/>
                <w:szCs w:val="28"/>
                <w:lang w:val="en-US"/>
              </w:rPr>
              <m:t>N</m:t>
            </m:r>
          </m:sup>
          <m:e>
            <m:sSub>
              <m:sSubPr>
                <m:ctrlPr>
                  <w:rPr>
                    <w:rFonts w:ascii="Cambria Math" w:eastAsiaTheme="minorHAnsi" w:hAnsi="Cambria Math" w:cstheme="minorBidi"/>
                    <w:i/>
                    <w:sz w:val="28"/>
                    <w:szCs w:val="28"/>
                    <w:lang w:val="en-US" w:eastAsia="en-US"/>
                  </w:rPr>
                </m:ctrlPr>
              </m:sSubPr>
              <m:e>
                <m:r>
                  <w:rPr>
                    <w:rFonts w:ascii="Cambria Math" w:hAnsi="Cambria Math"/>
                    <w:sz w:val="28"/>
                    <w:szCs w:val="28"/>
                    <w:lang w:val="en-US"/>
                  </w:rPr>
                  <m:t>n</m:t>
                </m:r>
              </m:e>
              <m:sub>
                <m:r>
                  <w:rPr>
                    <w:rFonts w:ascii="Cambria Math" w:hAnsi="Cambria Math"/>
                    <w:sz w:val="28"/>
                    <w:szCs w:val="28"/>
                    <w:lang w:val="en-US"/>
                  </w:rPr>
                  <m:t>i</m:t>
                </m:r>
              </m:sub>
            </m:sSub>
            <m:sSub>
              <m:sSubPr>
                <m:ctrlPr>
                  <w:rPr>
                    <w:rFonts w:ascii="Cambria Math" w:eastAsiaTheme="minorHAnsi" w:hAnsi="Cambria Math" w:cstheme="minorBidi"/>
                    <w:i/>
                    <w:sz w:val="28"/>
                    <w:szCs w:val="28"/>
                    <w:lang w:val="en-US" w:eastAsia="en-US"/>
                  </w:rPr>
                </m:ctrlPr>
              </m:sSubPr>
              <m:e>
                <m:r>
                  <w:rPr>
                    <w:rFonts w:ascii="Cambria Math" w:hAnsi="Cambria Math"/>
                    <w:sz w:val="28"/>
                    <w:szCs w:val="28"/>
                    <w:lang w:val="en-US"/>
                  </w:rPr>
                  <m:t>μ</m:t>
                </m:r>
              </m:e>
              <m:sub>
                <m:r>
                  <w:rPr>
                    <w:rFonts w:ascii="Cambria Math" w:hAnsi="Cambria Math"/>
                    <w:sz w:val="28"/>
                    <w:szCs w:val="28"/>
                    <w:lang w:val="en-US"/>
                  </w:rPr>
                  <m:t>i</m:t>
                </m:r>
              </m:sub>
            </m:sSub>
            <m:r>
              <w:rPr>
                <w:rFonts w:ascii="Cambria Math" w:hAnsi="Cambria Math"/>
                <w:sz w:val="28"/>
                <w:szCs w:val="28"/>
                <w:lang w:val="ru-RU"/>
              </w:rPr>
              <m:t>(</m:t>
            </m:r>
            <m:r>
              <w:rPr>
                <w:rFonts w:ascii="Cambria Math" w:hAnsi="Cambria Math"/>
                <w:sz w:val="28"/>
                <w:szCs w:val="28"/>
                <w:lang w:val="en-US"/>
              </w:rPr>
              <m:t>T</m:t>
            </m:r>
            <m:r>
              <w:rPr>
                <w:rFonts w:ascii="Cambria Math" w:hAnsi="Cambria Math"/>
                <w:sz w:val="28"/>
                <w:szCs w:val="28"/>
                <w:lang w:val="ru-RU"/>
              </w:rPr>
              <m:t>,</m:t>
            </m:r>
            <m:r>
              <w:rPr>
                <w:rFonts w:ascii="Cambria Math" w:hAnsi="Cambria Math"/>
                <w:sz w:val="28"/>
                <w:szCs w:val="28"/>
                <w:lang w:val="en-US"/>
              </w:rPr>
              <m:t>P</m:t>
            </m:r>
            <m:r>
              <w:rPr>
                <w:rFonts w:ascii="Cambria Math" w:hAnsi="Cambria Math"/>
                <w:sz w:val="28"/>
                <w:szCs w:val="28"/>
                <w:lang w:val="ru-RU"/>
              </w:rPr>
              <m:t>)→</m:t>
            </m:r>
            <m:r>
              <w:rPr>
                <w:rFonts w:ascii="Cambria Math" w:hAnsi="Cambria Math"/>
                <w:sz w:val="28"/>
                <w:szCs w:val="28"/>
                <w:lang w:val="en-US"/>
              </w:rPr>
              <m:t>min</m:t>
            </m:r>
          </m:e>
        </m:nary>
      </m:oMath>
      <w:r w:rsidR="00E4026D">
        <w:rPr>
          <w:sz w:val="28"/>
          <w:szCs w:val="28"/>
          <w:lang w:val="ru-RU"/>
        </w:rPr>
        <w:t xml:space="preserve">                       </w:t>
      </w:r>
      <w:r w:rsidRPr="00513880">
        <w:rPr>
          <w:sz w:val="28"/>
          <w:szCs w:val="28"/>
          <w:lang w:val="ru-RU"/>
        </w:rPr>
        <w:t xml:space="preserve">  </w:t>
      </w:r>
      <w:r w:rsidR="00E4026D">
        <w:rPr>
          <w:sz w:val="28"/>
          <w:szCs w:val="28"/>
          <w:lang w:val="ru-RU"/>
        </w:rPr>
        <w:t xml:space="preserve">            </w:t>
      </w:r>
      <w:r w:rsidR="006D36F6" w:rsidRPr="00C45EA0">
        <w:rPr>
          <w:sz w:val="28"/>
          <w:szCs w:val="28"/>
          <w:lang w:val="ru-RU"/>
        </w:rPr>
        <w:t>(</w:t>
      </w:r>
      <w:r w:rsidR="006D36F6">
        <w:rPr>
          <w:sz w:val="28"/>
          <w:szCs w:val="28"/>
          <w:lang w:val="ru-RU"/>
        </w:rPr>
        <w:t>7</w:t>
      </w:r>
      <w:r w:rsidR="006D36F6" w:rsidRPr="00C45EA0">
        <w:rPr>
          <w:sz w:val="28"/>
          <w:szCs w:val="28"/>
          <w:lang w:val="ru-RU"/>
        </w:rPr>
        <w:t>)</w:t>
      </w:r>
    </w:p>
    <w:p w:rsidR="00F56F00" w:rsidRPr="005F2F19" w:rsidRDefault="00F56F00" w:rsidP="00281EF1">
      <w:pPr>
        <w:jc w:val="center"/>
        <w:rPr>
          <w:sz w:val="28"/>
          <w:lang w:val="ru-RU"/>
        </w:rPr>
      </w:pPr>
    </w:p>
    <w:p w:rsidR="00281EF1" w:rsidRPr="008578C6" w:rsidRDefault="00281EF1" w:rsidP="00281EF1">
      <w:pPr>
        <w:jc w:val="both"/>
        <w:rPr>
          <w:sz w:val="28"/>
          <w:lang w:val="ru-RU"/>
        </w:rPr>
      </w:pPr>
      <w:r w:rsidRPr="005F2F19">
        <w:rPr>
          <w:sz w:val="28"/>
          <w:lang w:val="ru-RU"/>
        </w:rPr>
        <w:t>при ограничениях по элементному составу:</w:t>
      </w:r>
    </w:p>
    <w:p w:rsidR="00513880" w:rsidRPr="008578C6" w:rsidRDefault="00513880" w:rsidP="00281EF1">
      <w:pPr>
        <w:jc w:val="both"/>
        <w:rPr>
          <w:sz w:val="28"/>
          <w:lang w:val="ru-RU"/>
        </w:rPr>
      </w:pPr>
    </w:p>
    <w:p w:rsidR="00513880" w:rsidRPr="008578C6" w:rsidRDefault="006A4F29" w:rsidP="00513880">
      <w:pPr>
        <w:jc w:val="right"/>
        <w:rPr>
          <w:sz w:val="32"/>
          <w:szCs w:val="32"/>
          <w:lang w:val="ru-RU"/>
        </w:rPr>
      </w:pPr>
      <m:oMath>
        <m:nary>
          <m:naryPr>
            <m:chr m:val="∑"/>
            <m:limLoc m:val="undOvr"/>
            <m:ctrlPr>
              <w:rPr>
                <w:rFonts w:ascii="Cambria Math" w:eastAsiaTheme="minorHAnsi" w:hAnsi="Cambria Math" w:cstheme="minorBidi"/>
                <w:i/>
                <w:sz w:val="28"/>
                <w:szCs w:val="28"/>
                <w:lang w:val="en-US" w:eastAsia="en-US"/>
              </w:rPr>
            </m:ctrlPr>
          </m:naryPr>
          <m:sub>
            <m:r>
              <w:rPr>
                <w:rFonts w:ascii="Cambria Math" w:hAnsi="Cambria Math"/>
                <w:sz w:val="28"/>
                <w:szCs w:val="28"/>
                <w:lang w:val="en-US"/>
              </w:rPr>
              <m:t>i</m:t>
            </m:r>
            <m:r>
              <w:rPr>
                <w:rFonts w:ascii="Cambria Math" w:hAnsi="Cambria Math"/>
                <w:sz w:val="28"/>
                <w:szCs w:val="28"/>
                <w:lang w:val="ru-RU"/>
              </w:rPr>
              <m:t>=</m:t>
            </m:r>
            <m:r>
              <w:rPr>
                <w:rFonts w:ascii="Cambria Math" w:hAnsi="Cambria Math"/>
                <w:sz w:val="28"/>
                <w:szCs w:val="28"/>
                <w:lang w:val="en-US"/>
              </w:rPr>
              <m:t>i</m:t>
            </m:r>
          </m:sub>
          <m:sup>
            <m:r>
              <w:rPr>
                <w:rFonts w:ascii="Cambria Math" w:hAnsi="Cambria Math"/>
                <w:sz w:val="28"/>
                <w:szCs w:val="28"/>
                <w:lang w:val="en-US"/>
              </w:rPr>
              <m:t>N</m:t>
            </m:r>
          </m:sup>
          <m:e>
            <m:sSub>
              <m:sSubPr>
                <m:ctrlPr>
                  <w:rPr>
                    <w:rFonts w:ascii="Cambria Math" w:eastAsiaTheme="minorHAnsi" w:hAnsi="Cambria Math" w:cstheme="minorBidi"/>
                    <w:i/>
                    <w:sz w:val="28"/>
                    <w:szCs w:val="28"/>
                    <w:lang w:val="en-US" w:eastAsia="en-US"/>
                  </w:rPr>
                </m:ctrlPr>
              </m:sSubPr>
              <m:e>
                <m:r>
                  <w:rPr>
                    <w:rFonts w:ascii="Cambria Math" w:hAnsi="Cambria Math"/>
                    <w:sz w:val="28"/>
                    <w:szCs w:val="28"/>
                    <w:lang w:val="en-US"/>
                  </w:rPr>
                  <m:t>a</m:t>
                </m:r>
              </m:e>
              <m:sub>
                <m:r>
                  <w:rPr>
                    <w:rFonts w:ascii="Cambria Math" w:hAnsi="Cambria Math"/>
                    <w:sz w:val="28"/>
                    <w:szCs w:val="28"/>
                    <w:lang w:val="en-US"/>
                  </w:rPr>
                  <m:t>ij</m:t>
                </m:r>
              </m:sub>
            </m:sSub>
            <m:sSub>
              <m:sSubPr>
                <m:ctrlPr>
                  <w:rPr>
                    <w:rFonts w:ascii="Cambria Math" w:eastAsiaTheme="minorHAnsi" w:hAnsi="Cambria Math" w:cstheme="minorBidi"/>
                    <w:i/>
                    <w:sz w:val="28"/>
                    <w:szCs w:val="28"/>
                    <w:lang w:val="en-US" w:eastAsia="en-US"/>
                  </w:rPr>
                </m:ctrlPr>
              </m:sSubPr>
              <m:e>
                <m:r>
                  <w:rPr>
                    <w:rFonts w:ascii="Cambria Math" w:hAnsi="Cambria Math"/>
                    <w:sz w:val="28"/>
                    <w:szCs w:val="28"/>
                    <w:lang w:val="en-US"/>
                  </w:rPr>
                  <m:t>n</m:t>
                </m:r>
              </m:e>
              <m:sub>
                <m:r>
                  <w:rPr>
                    <w:rFonts w:ascii="Cambria Math" w:hAnsi="Cambria Math"/>
                    <w:sz w:val="28"/>
                    <w:szCs w:val="28"/>
                    <w:lang w:val="en-US"/>
                  </w:rPr>
                  <m:t>i</m:t>
                </m:r>
              </m:sub>
            </m:sSub>
            <m:r>
              <w:rPr>
                <w:rFonts w:ascii="Cambria Math" w:hAnsi="Cambria Math"/>
                <w:sz w:val="28"/>
                <w:szCs w:val="28"/>
                <w:lang w:val="ru-RU"/>
              </w:rPr>
              <m:t>=</m:t>
            </m:r>
            <m:sSub>
              <m:sSubPr>
                <m:ctrlPr>
                  <w:rPr>
                    <w:rFonts w:ascii="Cambria Math" w:eastAsiaTheme="minorHAnsi" w:hAnsi="Cambria Math" w:cstheme="minorBidi"/>
                    <w:i/>
                    <w:sz w:val="28"/>
                    <w:szCs w:val="28"/>
                    <w:lang w:val="en-US" w:eastAsia="en-US"/>
                  </w:rPr>
                </m:ctrlPr>
              </m:sSubPr>
              <m:e>
                <m:r>
                  <w:rPr>
                    <w:rFonts w:ascii="Cambria Math" w:hAnsi="Cambria Math"/>
                    <w:sz w:val="28"/>
                    <w:szCs w:val="28"/>
                    <w:lang w:val="en-US"/>
                  </w:rPr>
                  <m:t>b</m:t>
                </m:r>
              </m:e>
              <m:sub>
                <m:r>
                  <w:rPr>
                    <w:rFonts w:ascii="Cambria Math" w:hAnsi="Cambria Math"/>
                    <w:sz w:val="28"/>
                    <w:szCs w:val="28"/>
                    <w:lang w:val="en-US"/>
                  </w:rPr>
                  <m:t>j</m:t>
                </m:r>
              </m:sub>
            </m:sSub>
          </m:e>
        </m:nary>
      </m:oMath>
      <w:r w:rsidR="00513880" w:rsidRPr="008578C6">
        <w:rPr>
          <w:sz w:val="32"/>
          <w:szCs w:val="32"/>
          <w:lang w:val="ru-RU" w:eastAsia="en-US"/>
        </w:rPr>
        <w:t xml:space="preserve"> </w:t>
      </w:r>
      <w:r w:rsidR="00610D40" w:rsidRPr="008578C6">
        <w:rPr>
          <w:sz w:val="32"/>
          <w:szCs w:val="32"/>
          <w:lang w:val="ru-RU" w:eastAsia="en-US"/>
        </w:rPr>
        <w:t xml:space="preserve">                            </w:t>
      </w:r>
      <w:r w:rsidR="00513880" w:rsidRPr="008578C6">
        <w:rPr>
          <w:sz w:val="32"/>
          <w:szCs w:val="32"/>
          <w:lang w:val="ru-RU" w:eastAsia="en-US"/>
        </w:rPr>
        <w:t xml:space="preserve">                     (8)</w:t>
      </w:r>
    </w:p>
    <w:p w:rsidR="006D36F6" w:rsidRPr="008578C6" w:rsidRDefault="00AE3315" w:rsidP="00513880">
      <w:pPr>
        <w:jc w:val="right"/>
        <w:rPr>
          <w:sz w:val="28"/>
          <w:szCs w:val="28"/>
          <w:lang w:val="ru-RU"/>
        </w:rPr>
      </w:pPr>
      <w:r w:rsidRPr="008578C6">
        <w:rPr>
          <w:sz w:val="28"/>
          <w:szCs w:val="28"/>
          <w:lang w:val="ru-RU"/>
        </w:rPr>
        <w:t xml:space="preserve">                       </w:t>
      </w:r>
      <w:r w:rsidR="00513880" w:rsidRPr="008578C6">
        <w:rPr>
          <w:sz w:val="28"/>
          <w:szCs w:val="28"/>
          <w:lang w:val="ru-RU"/>
        </w:rPr>
        <w:t xml:space="preserve">                               </w:t>
      </w:r>
    </w:p>
    <w:p w:rsidR="00281EF1" w:rsidRPr="005F2F19" w:rsidRDefault="00281EF1" w:rsidP="00281EF1">
      <w:pPr>
        <w:jc w:val="both"/>
        <w:rPr>
          <w:sz w:val="28"/>
          <w:lang w:val="ru-RU"/>
        </w:rPr>
      </w:pPr>
      <w:r w:rsidRPr="005F2F19">
        <w:rPr>
          <w:sz w:val="28"/>
          <w:lang w:val="ru-RU"/>
        </w:rPr>
        <w:t xml:space="preserve">где </w:t>
      </w:r>
      <w:r w:rsidRPr="005F2F19">
        <w:rPr>
          <w:sz w:val="28"/>
        </w:rPr>
        <w:t>n</w:t>
      </w:r>
      <w:r w:rsidRPr="005F2F19">
        <w:rPr>
          <w:sz w:val="28"/>
          <w:lang w:val="ru-RU"/>
        </w:rPr>
        <w:t>_</w:t>
      </w:r>
      <w:r w:rsidRPr="005F2F19">
        <w:rPr>
          <w:sz w:val="28"/>
        </w:rPr>
        <w:t>i</w:t>
      </w:r>
      <w:r w:rsidRPr="005F2F19">
        <w:rPr>
          <w:sz w:val="28"/>
          <w:lang w:val="ru-RU"/>
        </w:rPr>
        <w:t xml:space="preserve"> – количество молей компонента, </w:t>
      </w:r>
      <w:r w:rsidRPr="005F2F19">
        <w:rPr>
          <w:sz w:val="28"/>
        </w:rPr>
        <w:t>μ</w:t>
      </w:r>
      <w:r w:rsidRPr="005F2F19">
        <w:rPr>
          <w:sz w:val="28"/>
          <w:lang w:val="ru-RU"/>
        </w:rPr>
        <w:t>_</w:t>
      </w:r>
      <w:r w:rsidRPr="005F2F19">
        <w:rPr>
          <w:sz w:val="28"/>
        </w:rPr>
        <w:t>i</w:t>
      </w:r>
      <w:r w:rsidRPr="005F2F19">
        <w:rPr>
          <w:sz w:val="28"/>
          <w:lang w:val="ru-RU"/>
        </w:rPr>
        <w:t xml:space="preserve"> – химический потенциал, </w:t>
      </w:r>
      <w:r w:rsidRPr="005F2F19">
        <w:rPr>
          <w:sz w:val="28"/>
        </w:rPr>
        <w:t>a</w:t>
      </w:r>
      <w:r w:rsidRPr="005F2F19">
        <w:rPr>
          <w:sz w:val="28"/>
          <w:lang w:val="ru-RU"/>
        </w:rPr>
        <w:t>_</w:t>
      </w:r>
      <w:r w:rsidRPr="005F2F19">
        <w:rPr>
          <w:sz w:val="28"/>
        </w:rPr>
        <w:t>ij</w:t>
      </w:r>
      <w:r w:rsidRPr="005F2F19">
        <w:rPr>
          <w:sz w:val="28"/>
          <w:lang w:val="ru-RU"/>
        </w:rPr>
        <w:t xml:space="preserve"> – стехиометрические коэффициенты элементов.</w:t>
      </w:r>
    </w:p>
    <w:p w:rsidR="00321679" w:rsidRPr="008578C6" w:rsidRDefault="00281EF1" w:rsidP="00281EF1">
      <w:pPr>
        <w:jc w:val="both"/>
        <w:rPr>
          <w:sz w:val="28"/>
          <w:lang w:val="ru-RU"/>
        </w:rPr>
      </w:pPr>
      <w:r w:rsidRPr="005F2F19">
        <w:rPr>
          <w:sz w:val="28"/>
          <w:lang w:val="ru-RU"/>
        </w:rPr>
        <w:t>Для газовой фазы химический потенциал задается выражением</w:t>
      </w:r>
    </w:p>
    <w:p w:rsidR="00281EF1" w:rsidRPr="008578C6" w:rsidRDefault="00513880" w:rsidP="00610D40">
      <w:pPr>
        <w:jc w:val="right"/>
        <w:rPr>
          <w:sz w:val="32"/>
          <w:szCs w:val="32"/>
          <w:lang w:val="ru-RU"/>
        </w:rPr>
      </w:pPr>
      <w:r w:rsidRPr="008578C6">
        <w:rPr>
          <w:rFonts w:ascii="Cambria Math" w:eastAsiaTheme="minorHAnsi" w:hAnsi="Cambria Math" w:cstheme="minorBidi"/>
          <w:sz w:val="32"/>
          <w:szCs w:val="32"/>
          <w:lang w:val="ru-RU" w:eastAsia="en-US"/>
        </w:rPr>
        <w:br/>
      </w:r>
      <m:oMath>
        <m:sSub>
          <m:sSubPr>
            <m:ctrlPr>
              <w:rPr>
                <w:rFonts w:ascii="Cambria Math" w:eastAsiaTheme="minorHAnsi" w:hAnsi="Cambria Math" w:cstheme="minorBidi"/>
                <w:i/>
                <w:sz w:val="28"/>
                <w:szCs w:val="28"/>
                <w:lang w:val="en-US" w:eastAsia="en-US"/>
              </w:rPr>
            </m:ctrlPr>
          </m:sSubPr>
          <m:e>
            <m:r>
              <w:rPr>
                <w:rFonts w:ascii="Cambria Math" w:hAnsi="Cambria Math"/>
                <w:sz w:val="28"/>
                <w:szCs w:val="28"/>
                <w:lang w:val="en-US"/>
              </w:rPr>
              <m:t>μ</m:t>
            </m:r>
          </m:e>
          <m:sub>
            <m:r>
              <w:rPr>
                <w:rFonts w:ascii="Cambria Math" w:hAnsi="Cambria Math"/>
                <w:sz w:val="28"/>
                <w:szCs w:val="28"/>
                <w:lang w:val="en-US"/>
              </w:rPr>
              <m:t>i</m:t>
            </m:r>
          </m:sub>
        </m:sSub>
        <m:d>
          <m:dPr>
            <m:ctrlPr>
              <w:rPr>
                <w:rFonts w:ascii="Cambria Math" w:hAnsi="Cambria Math"/>
                <w:i/>
                <w:sz w:val="28"/>
                <w:szCs w:val="28"/>
                <w:lang w:val="en-US"/>
              </w:rPr>
            </m:ctrlPr>
          </m:dPr>
          <m:e>
            <m:r>
              <w:rPr>
                <w:rFonts w:ascii="Cambria Math" w:hAnsi="Cambria Math"/>
                <w:sz w:val="28"/>
                <w:szCs w:val="28"/>
                <w:lang w:val="en-US"/>
              </w:rPr>
              <m:t>T</m:t>
            </m:r>
            <m:r>
              <w:rPr>
                <w:rFonts w:ascii="Cambria Math" w:hAnsi="Cambria Math"/>
                <w:sz w:val="28"/>
                <w:szCs w:val="28"/>
                <w:lang w:val="ru-RU"/>
              </w:rPr>
              <m:t>,</m:t>
            </m:r>
            <m:r>
              <w:rPr>
                <w:rFonts w:ascii="Cambria Math" w:hAnsi="Cambria Math"/>
                <w:sz w:val="28"/>
                <w:szCs w:val="28"/>
                <w:lang w:val="en-US"/>
              </w:rPr>
              <m:t>P</m:t>
            </m:r>
          </m:e>
        </m:d>
        <m:r>
          <w:rPr>
            <w:rFonts w:ascii="Cambria Math" w:hAnsi="Cambria Math"/>
            <w:sz w:val="28"/>
            <w:szCs w:val="28"/>
            <w:lang w:val="ru-RU"/>
          </w:rPr>
          <m:t>=</m:t>
        </m:r>
        <m:sSubSup>
          <m:sSubSupPr>
            <m:ctrlPr>
              <w:rPr>
                <w:rFonts w:ascii="Cambria Math" w:eastAsiaTheme="minorHAnsi" w:hAnsi="Cambria Math" w:cstheme="minorBidi"/>
                <w:i/>
                <w:sz w:val="28"/>
                <w:szCs w:val="28"/>
                <w:lang w:val="en-US" w:eastAsia="en-US"/>
              </w:rPr>
            </m:ctrlPr>
          </m:sSubSupPr>
          <m:e>
            <m:r>
              <w:rPr>
                <w:rFonts w:ascii="Cambria Math" w:hAnsi="Cambria Math"/>
                <w:sz w:val="28"/>
                <w:szCs w:val="28"/>
                <w:lang w:val="en-US"/>
              </w:rPr>
              <m:t>μ</m:t>
            </m:r>
          </m:e>
          <m:sub>
            <m:r>
              <w:rPr>
                <w:rFonts w:ascii="Cambria Math" w:hAnsi="Cambria Math"/>
                <w:sz w:val="28"/>
                <w:szCs w:val="28"/>
                <w:lang w:val="en-US"/>
              </w:rPr>
              <m:t>i</m:t>
            </m:r>
            <m:r>
              <w:rPr>
                <w:rFonts w:ascii="Cambria Math" w:hAnsi="Cambria Math"/>
                <w:sz w:val="28"/>
                <w:szCs w:val="28"/>
                <w:lang w:val="ru-RU"/>
              </w:rPr>
              <m:t xml:space="preserve"> </m:t>
            </m:r>
          </m:sub>
          <m:sup>
            <m:r>
              <w:rPr>
                <w:rFonts w:ascii="Cambria Math" w:hAnsi="Cambria Math"/>
                <w:sz w:val="28"/>
                <w:szCs w:val="28"/>
                <w:lang w:val="ru-RU"/>
              </w:rPr>
              <m:t>0</m:t>
            </m:r>
          </m:sup>
        </m:sSubSup>
        <m:d>
          <m:dPr>
            <m:ctrlPr>
              <w:rPr>
                <w:rFonts w:ascii="Cambria Math" w:hAnsi="Cambria Math"/>
                <w:i/>
                <w:sz w:val="28"/>
                <w:szCs w:val="28"/>
                <w:lang w:val="en-US"/>
              </w:rPr>
            </m:ctrlPr>
          </m:dPr>
          <m:e>
            <m:r>
              <w:rPr>
                <w:rFonts w:ascii="Cambria Math" w:hAnsi="Cambria Math"/>
                <w:sz w:val="28"/>
                <w:szCs w:val="28"/>
                <w:lang w:val="en-US"/>
              </w:rPr>
              <m:t>T</m:t>
            </m:r>
          </m:e>
        </m:d>
        <m:r>
          <w:rPr>
            <w:rFonts w:ascii="Cambria Math" w:hAnsi="Cambria Math"/>
            <w:sz w:val="28"/>
            <w:szCs w:val="28"/>
            <w:lang w:val="ru-RU"/>
          </w:rPr>
          <m:t>+</m:t>
        </m:r>
        <m:r>
          <w:rPr>
            <w:rFonts w:ascii="Cambria Math" w:hAnsi="Cambria Math"/>
            <w:sz w:val="28"/>
            <w:szCs w:val="28"/>
            <w:lang w:val="en-US"/>
          </w:rPr>
          <m:t>RT</m:t>
        </m:r>
        <m:func>
          <m:funcPr>
            <m:ctrlPr>
              <w:rPr>
                <w:rFonts w:ascii="Cambria Math" w:eastAsiaTheme="minorHAnsi" w:hAnsi="Cambria Math" w:cstheme="minorBidi"/>
                <w:i/>
                <w:sz w:val="28"/>
                <w:szCs w:val="28"/>
                <w:lang w:val="en-US" w:eastAsia="en-US"/>
              </w:rPr>
            </m:ctrlPr>
          </m:funcPr>
          <m:fName>
            <m:r>
              <m:rPr>
                <m:sty m:val="p"/>
              </m:rPr>
              <w:rPr>
                <w:rFonts w:ascii="Cambria Math" w:eastAsiaTheme="minorHAnsi" w:hAnsi="Cambria Math"/>
                <w:sz w:val="28"/>
                <w:szCs w:val="28"/>
                <w:lang w:val="en-US" w:eastAsia="en-US"/>
              </w:rPr>
              <m:t>ln</m:t>
            </m:r>
          </m:fName>
          <m:e>
            <m:r>
              <w:rPr>
                <w:rFonts w:ascii="Cambria Math" w:hAnsi="Cambria Math"/>
                <w:sz w:val="28"/>
                <w:szCs w:val="28"/>
                <w:lang w:val="ru-RU"/>
              </w:rPr>
              <m:t>(</m:t>
            </m:r>
            <m:sSub>
              <m:sSubPr>
                <m:ctrlPr>
                  <w:rPr>
                    <w:rFonts w:ascii="Cambria Math" w:eastAsiaTheme="minorHAnsi" w:hAnsi="Cambria Math" w:cstheme="minorBidi"/>
                    <w:i/>
                    <w:sz w:val="28"/>
                    <w:szCs w:val="28"/>
                    <w:lang w:val="en-US" w:eastAsia="en-US"/>
                  </w:rPr>
                </m:ctrlPr>
              </m:sSubPr>
              <m:e>
                <m:r>
                  <w:rPr>
                    <w:rFonts w:ascii="Cambria Math" w:hAnsi="Cambria Math"/>
                    <w:sz w:val="28"/>
                    <w:szCs w:val="28"/>
                    <w:lang w:val="en-US"/>
                  </w:rPr>
                  <m:t>y</m:t>
                </m:r>
              </m:e>
              <m:sub>
                <m:r>
                  <w:rPr>
                    <w:rFonts w:ascii="Cambria Math" w:hAnsi="Cambria Math"/>
                    <w:sz w:val="28"/>
                    <w:szCs w:val="28"/>
                    <w:lang w:val="en-US"/>
                  </w:rPr>
                  <m:t>i</m:t>
                </m:r>
              </m:sub>
            </m:sSub>
            <m:r>
              <w:rPr>
                <w:rFonts w:ascii="Cambria Math" w:hAnsi="Cambria Math"/>
                <w:sz w:val="28"/>
                <w:szCs w:val="28"/>
                <w:lang w:val="en-US"/>
              </w:rPr>
              <m:t>P</m:t>
            </m:r>
            <m:r>
              <w:rPr>
                <w:rFonts w:ascii="Cambria Math" w:hAnsi="Cambria Math"/>
                <w:sz w:val="28"/>
                <w:szCs w:val="28"/>
                <w:lang w:val="ru-RU"/>
              </w:rPr>
              <m:t>)</m:t>
            </m:r>
          </m:e>
        </m:func>
      </m:oMath>
      <w:r w:rsidR="00AE3315" w:rsidRPr="008578C6">
        <w:rPr>
          <w:sz w:val="28"/>
          <w:szCs w:val="28"/>
          <w:lang w:val="ru-RU"/>
        </w:rPr>
        <w:t xml:space="preserve">                       </w:t>
      </w:r>
      <w:r w:rsidR="00610D40" w:rsidRPr="008578C6">
        <w:rPr>
          <w:sz w:val="28"/>
          <w:szCs w:val="28"/>
          <w:lang w:val="ru-RU"/>
        </w:rPr>
        <w:t xml:space="preserve">       </w:t>
      </w:r>
      <w:r w:rsidRPr="008578C6">
        <w:rPr>
          <w:sz w:val="28"/>
          <w:szCs w:val="28"/>
          <w:lang w:val="ru-RU"/>
        </w:rPr>
        <w:t xml:space="preserve"> </w:t>
      </w:r>
      <w:r w:rsidR="006D36F6" w:rsidRPr="008578C6">
        <w:rPr>
          <w:sz w:val="28"/>
          <w:szCs w:val="28"/>
          <w:lang w:val="ru-RU"/>
        </w:rPr>
        <w:t>(9)</w:t>
      </w:r>
    </w:p>
    <w:p w:rsidR="00281EF1" w:rsidRPr="008578C6" w:rsidRDefault="00281EF1" w:rsidP="00281EF1">
      <w:pPr>
        <w:jc w:val="both"/>
        <w:rPr>
          <w:sz w:val="28"/>
          <w:lang w:val="ru-RU"/>
        </w:rPr>
      </w:pPr>
      <w:r w:rsidRPr="005F2F19">
        <w:rPr>
          <w:sz w:val="28"/>
          <w:lang w:val="ru-RU"/>
        </w:rPr>
        <w:lastRenderedPageBreak/>
        <w:t>В режиме адиабатического горения при постоянном давлении (</w:t>
      </w:r>
      <w:r w:rsidRPr="005F2F19">
        <w:rPr>
          <w:sz w:val="28"/>
        </w:rPr>
        <w:t>HP</w:t>
      </w:r>
      <w:r w:rsidRPr="005F2F19">
        <w:rPr>
          <w:sz w:val="28"/>
          <w:lang w:val="ru-RU"/>
        </w:rPr>
        <w:t xml:space="preserve">) температура продуктов </w:t>
      </w:r>
      <w:r w:rsidRPr="005F2F19">
        <w:rPr>
          <w:sz w:val="28"/>
        </w:rPr>
        <w:t>T</w:t>
      </w:r>
      <w:r w:rsidRPr="005F2F19">
        <w:rPr>
          <w:sz w:val="28"/>
          <w:vertAlign w:val="subscript"/>
        </w:rPr>
        <w:t>ad</w:t>
      </w:r>
      <w:r w:rsidRPr="005F2F19">
        <w:rPr>
          <w:sz w:val="28"/>
          <w:lang w:val="ru-RU"/>
        </w:rPr>
        <w:t xml:space="preserve"> определяется из уравнения теплового баланса</w:t>
      </w:r>
    </w:p>
    <w:p w:rsidR="00A4428C" w:rsidRPr="008578C6" w:rsidRDefault="00A4428C" w:rsidP="00281EF1">
      <w:pPr>
        <w:jc w:val="both"/>
        <w:rPr>
          <w:sz w:val="28"/>
          <w:lang w:val="ru-RU"/>
        </w:rPr>
      </w:pPr>
    </w:p>
    <w:p w:rsidR="00A4428C" w:rsidRPr="008578C6" w:rsidRDefault="006A4F29" w:rsidP="00A4428C">
      <w:pPr>
        <w:jc w:val="right"/>
        <w:rPr>
          <w:sz w:val="32"/>
          <w:szCs w:val="32"/>
          <w:lang w:val="ru-RU"/>
        </w:rPr>
      </w:pPr>
      <m:oMath>
        <m:nary>
          <m:naryPr>
            <m:chr m:val="∑"/>
            <m:limLoc m:val="undOvr"/>
            <m:supHide m:val="on"/>
            <m:ctrlPr>
              <w:rPr>
                <w:rFonts w:ascii="Cambria Math" w:eastAsiaTheme="minorHAnsi" w:hAnsi="Cambria Math" w:cstheme="minorBidi"/>
                <w:i/>
                <w:sz w:val="28"/>
                <w:szCs w:val="28"/>
                <w:lang w:val="en-US" w:eastAsia="en-US"/>
              </w:rPr>
            </m:ctrlPr>
          </m:naryPr>
          <m:sub>
            <m:r>
              <w:rPr>
                <w:rFonts w:ascii="Cambria Math" w:hAnsi="Cambria Math"/>
                <w:sz w:val="28"/>
                <w:szCs w:val="28"/>
                <w:lang w:val="en-US"/>
              </w:rPr>
              <m:t>i</m:t>
            </m:r>
          </m:sub>
          <m:sup/>
          <m:e>
            <m:sSub>
              <m:sSubPr>
                <m:ctrlPr>
                  <w:rPr>
                    <w:rFonts w:ascii="Cambria Math" w:eastAsiaTheme="minorHAnsi" w:hAnsi="Cambria Math" w:cstheme="minorBidi"/>
                    <w:i/>
                    <w:sz w:val="28"/>
                    <w:szCs w:val="28"/>
                    <w:lang w:val="en-US" w:eastAsia="en-US"/>
                  </w:rPr>
                </m:ctrlPr>
              </m:sSubPr>
              <m:e>
                <m:r>
                  <w:rPr>
                    <w:rFonts w:ascii="Cambria Math" w:hAnsi="Cambria Math"/>
                    <w:sz w:val="28"/>
                    <w:szCs w:val="28"/>
                    <w:lang w:val="en-US"/>
                  </w:rPr>
                  <m:t>n</m:t>
                </m:r>
              </m:e>
              <m:sub>
                <m:r>
                  <w:rPr>
                    <w:rFonts w:ascii="Cambria Math" w:hAnsi="Cambria Math"/>
                    <w:sz w:val="28"/>
                    <w:szCs w:val="28"/>
                    <w:lang w:val="en-US"/>
                  </w:rPr>
                  <m:t>i</m:t>
                </m:r>
              </m:sub>
            </m:sSub>
            <m:sSub>
              <m:sSubPr>
                <m:ctrlPr>
                  <w:rPr>
                    <w:rFonts w:ascii="Cambria Math" w:eastAsiaTheme="minorHAnsi" w:hAnsi="Cambria Math" w:cstheme="minorBidi"/>
                    <w:i/>
                    <w:sz w:val="28"/>
                    <w:szCs w:val="28"/>
                    <w:lang w:val="en-US" w:eastAsia="en-US"/>
                  </w:rPr>
                </m:ctrlPr>
              </m:sSubPr>
              <m:e>
                <m:r>
                  <w:rPr>
                    <w:rFonts w:ascii="Cambria Math" w:hAnsi="Cambria Math"/>
                    <w:sz w:val="28"/>
                    <w:szCs w:val="28"/>
                    <w:lang w:val="ru-RU"/>
                  </w:rPr>
                  <m:t>h</m:t>
                </m:r>
              </m:e>
              <m:sub>
                <m:r>
                  <w:rPr>
                    <w:rFonts w:ascii="Cambria Math" w:hAnsi="Cambria Math"/>
                    <w:sz w:val="28"/>
                    <w:szCs w:val="28"/>
                    <w:lang w:val="en-US"/>
                  </w:rPr>
                  <m:t>i</m:t>
                </m:r>
              </m:sub>
            </m:sSub>
            <m:r>
              <w:rPr>
                <w:rFonts w:ascii="Cambria Math" w:hAnsi="Cambria Math"/>
                <w:sz w:val="28"/>
                <w:szCs w:val="28"/>
                <w:lang w:val="ru-RU"/>
              </w:rPr>
              <m:t>(</m:t>
            </m:r>
            <m:sSub>
              <m:sSubPr>
                <m:ctrlPr>
                  <w:rPr>
                    <w:rFonts w:ascii="Cambria Math" w:eastAsiaTheme="minorHAnsi" w:hAnsi="Cambria Math" w:cstheme="minorBidi"/>
                    <w:i/>
                    <w:sz w:val="28"/>
                    <w:szCs w:val="28"/>
                    <w:lang w:val="en-US" w:eastAsia="en-US"/>
                  </w:rPr>
                </m:ctrlPr>
              </m:sSubPr>
              <m:e>
                <m:r>
                  <w:rPr>
                    <w:rFonts w:ascii="Cambria Math" w:hAnsi="Cambria Math"/>
                    <w:sz w:val="28"/>
                    <w:szCs w:val="28"/>
                    <w:lang w:val="en-US"/>
                  </w:rPr>
                  <m:t>T</m:t>
                </m:r>
              </m:e>
              <m:sub>
                <m:r>
                  <w:rPr>
                    <w:rFonts w:ascii="Cambria Math" w:hAnsi="Cambria Math"/>
                    <w:sz w:val="28"/>
                    <w:szCs w:val="28"/>
                    <w:lang w:val="en-US"/>
                  </w:rPr>
                  <m:t>ad</m:t>
                </m:r>
              </m:sub>
            </m:sSub>
            <m:r>
              <w:rPr>
                <w:rFonts w:ascii="Cambria Math" w:hAnsi="Cambria Math"/>
                <w:sz w:val="28"/>
                <w:szCs w:val="28"/>
                <w:lang w:val="ru-RU"/>
              </w:rPr>
              <m:t>)=</m:t>
            </m:r>
            <m:sSub>
              <m:sSubPr>
                <m:ctrlPr>
                  <w:rPr>
                    <w:rFonts w:ascii="Cambria Math" w:eastAsiaTheme="minorHAnsi" w:hAnsi="Cambria Math" w:cstheme="minorBidi"/>
                    <w:i/>
                    <w:sz w:val="28"/>
                    <w:szCs w:val="28"/>
                    <w:lang w:val="en-US" w:eastAsia="en-US"/>
                  </w:rPr>
                </m:ctrlPr>
              </m:sSubPr>
              <m:e>
                <m:r>
                  <w:rPr>
                    <w:rFonts w:ascii="Cambria Math" w:hAnsi="Cambria Math"/>
                    <w:sz w:val="28"/>
                    <w:szCs w:val="28"/>
                    <w:lang w:val="en-US"/>
                  </w:rPr>
                  <m:t>H</m:t>
                </m:r>
              </m:e>
              <m:sub>
                <m:r>
                  <w:rPr>
                    <w:rFonts w:ascii="Cambria Math" w:hAnsi="Cambria Math"/>
                    <w:sz w:val="28"/>
                    <w:szCs w:val="28"/>
                    <w:lang w:val="ru-RU"/>
                  </w:rPr>
                  <m:t>0</m:t>
                </m:r>
              </m:sub>
            </m:sSub>
          </m:e>
        </m:nary>
      </m:oMath>
      <w:r w:rsidR="00A4428C" w:rsidRPr="008578C6">
        <w:rPr>
          <w:sz w:val="32"/>
          <w:szCs w:val="32"/>
          <w:lang w:val="ru-RU" w:eastAsia="en-US"/>
        </w:rPr>
        <w:t xml:space="preserve">      </w:t>
      </w:r>
      <w:r w:rsidR="00610D40" w:rsidRPr="008578C6">
        <w:rPr>
          <w:sz w:val="32"/>
          <w:szCs w:val="32"/>
          <w:lang w:val="ru-RU" w:eastAsia="en-US"/>
        </w:rPr>
        <w:t xml:space="preserve">         </w:t>
      </w:r>
      <w:r w:rsidR="00A4428C" w:rsidRPr="008578C6">
        <w:rPr>
          <w:sz w:val="32"/>
          <w:szCs w:val="32"/>
          <w:lang w:val="ru-RU" w:eastAsia="en-US"/>
        </w:rPr>
        <w:t xml:space="preserve">                              (10)</w:t>
      </w:r>
    </w:p>
    <w:p w:rsidR="006D36F6" w:rsidRPr="008578C6" w:rsidRDefault="00AE3315" w:rsidP="00A4428C">
      <w:pPr>
        <w:jc w:val="right"/>
        <w:rPr>
          <w:sz w:val="28"/>
          <w:szCs w:val="28"/>
          <w:lang w:val="ru-RU"/>
        </w:rPr>
      </w:pPr>
      <w:r>
        <w:rPr>
          <w:sz w:val="28"/>
          <w:szCs w:val="28"/>
          <w:lang w:val="ru-RU"/>
        </w:rPr>
        <w:t xml:space="preserve">         </w:t>
      </w:r>
      <w:r w:rsidR="00A4428C">
        <w:rPr>
          <w:sz w:val="28"/>
          <w:szCs w:val="28"/>
          <w:lang w:val="ru-RU"/>
        </w:rPr>
        <w:t xml:space="preserve">                     </w:t>
      </w:r>
    </w:p>
    <w:p w:rsidR="00281EF1" w:rsidRDefault="00281EF1" w:rsidP="00281EF1">
      <w:pPr>
        <w:jc w:val="both"/>
        <w:rPr>
          <w:sz w:val="28"/>
          <w:lang w:val="ru-RU"/>
        </w:rPr>
      </w:pPr>
      <w:r w:rsidRPr="005F2F19">
        <w:rPr>
          <w:sz w:val="28"/>
          <w:lang w:val="ru-RU"/>
        </w:rPr>
        <w:t xml:space="preserve">где энтальпии компонентов вычисляются по </w:t>
      </w:r>
      <w:r w:rsidRPr="005F2F19">
        <w:rPr>
          <w:sz w:val="28"/>
        </w:rPr>
        <w:t>NASA</w:t>
      </w:r>
      <w:r w:rsidRPr="005F2F19">
        <w:rPr>
          <w:sz w:val="28"/>
          <w:lang w:val="ru-RU"/>
        </w:rPr>
        <w:t>-полиномам</w:t>
      </w:r>
    </w:p>
    <w:p w:rsidR="00F56F00" w:rsidRPr="005F2F19" w:rsidRDefault="00F56F00" w:rsidP="00281EF1">
      <w:pPr>
        <w:jc w:val="both"/>
        <w:rPr>
          <w:sz w:val="28"/>
          <w:lang w:val="ru-RU"/>
        </w:rPr>
      </w:pPr>
    </w:p>
    <w:p w:rsidR="00281EF1" w:rsidRPr="00A4428C" w:rsidRDefault="006A4F29" w:rsidP="00A4428C">
      <w:pPr>
        <w:jc w:val="right"/>
        <w:rPr>
          <w:sz w:val="32"/>
          <w:szCs w:val="32"/>
          <w:lang w:val="ru-RU"/>
        </w:rPr>
      </w:pPr>
      <m:oMath>
        <m:sSub>
          <m:sSubPr>
            <m:ctrlPr>
              <w:rPr>
                <w:rFonts w:ascii="Cambria Math" w:eastAsiaTheme="minorHAnsi" w:hAnsi="Cambria Math" w:cstheme="minorBidi"/>
                <w:sz w:val="28"/>
                <w:szCs w:val="28"/>
                <w:lang w:val="en-US" w:eastAsia="en-US"/>
              </w:rPr>
            </m:ctrlPr>
          </m:sSubPr>
          <m:e>
            <m:r>
              <m:rPr>
                <m:sty m:val="p"/>
              </m:rPr>
              <w:rPr>
                <w:rFonts w:ascii="Cambria Math" w:hAnsi="Cambria Math"/>
                <w:sz w:val="28"/>
                <w:szCs w:val="28"/>
                <w:lang w:val="ru-RU"/>
              </w:rPr>
              <m:t>h</m:t>
            </m:r>
          </m:e>
          <m:sub>
            <m:r>
              <m:rPr>
                <m:sty m:val="p"/>
              </m:rPr>
              <w:rPr>
                <w:rFonts w:ascii="Cambria Math" w:hAnsi="Cambria Math"/>
                <w:sz w:val="28"/>
                <w:szCs w:val="28"/>
                <w:lang w:val="en-US"/>
              </w:rPr>
              <m:t>i</m:t>
            </m:r>
          </m:sub>
        </m:sSub>
        <m:r>
          <m:rPr>
            <m:sty m:val="p"/>
          </m:rPr>
          <w:rPr>
            <w:rFonts w:ascii="Cambria Math" w:hAnsi="Cambria Math"/>
            <w:sz w:val="28"/>
            <w:szCs w:val="28"/>
            <w:lang w:val="ru-RU"/>
          </w:rPr>
          <m:t>(</m:t>
        </m:r>
        <m:r>
          <m:rPr>
            <m:sty m:val="p"/>
          </m:rPr>
          <w:rPr>
            <w:rFonts w:ascii="Cambria Math" w:hAnsi="Cambria Math"/>
            <w:sz w:val="28"/>
            <w:szCs w:val="28"/>
            <w:lang w:val="en-US"/>
          </w:rPr>
          <m:t>T</m:t>
        </m:r>
        <m:r>
          <m:rPr>
            <m:sty m:val="p"/>
          </m:rPr>
          <w:rPr>
            <w:rFonts w:ascii="Cambria Math" w:hAnsi="Cambria Math"/>
            <w:sz w:val="28"/>
            <w:szCs w:val="28"/>
            <w:lang w:val="ru-RU"/>
          </w:rPr>
          <m:t>)=</m:t>
        </m:r>
        <m:r>
          <m:rPr>
            <m:sty m:val="p"/>
          </m:rPr>
          <w:rPr>
            <w:rFonts w:ascii="Cambria Math" w:hAnsi="Cambria Math"/>
            <w:sz w:val="28"/>
            <w:szCs w:val="28"/>
            <w:lang w:val="en-US"/>
          </w:rPr>
          <m:t>RT</m:t>
        </m:r>
        <m:d>
          <m:dPr>
            <m:ctrlPr>
              <w:rPr>
                <w:rFonts w:ascii="Cambria Math" w:eastAsiaTheme="minorHAnsi" w:hAnsi="Cambria Math" w:cstheme="minorBidi"/>
                <w:sz w:val="28"/>
                <w:szCs w:val="28"/>
                <w:lang w:val="en-US" w:eastAsia="en-US"/>
              </w:rPr>
            </m:ctrlPr>
          </m:dPr>
          <m:e>
            <m:sSub>
              <m:sSubPr>
                <m:ctrlPr>
                  <w:rPr>
                    <w:rFonts w:ascii="Cambria Math" w:eastAsiaTheme="minorHAnsi" w:hAnsi="Cambria Math" w:cstheme="minorBidi"/>
                    <w:sz w:val="28"/>
                    <w:szCs w:val="28"/>
                    <w:lang w:val="en-US" w:eastAsia="en-US"/>
                  </w:rPr>
                </m:ctrlPr>
              </m:sSubPr>
              <m:e>
                <m:r>
                  <m:rPr>
                    <m:sty m:val="p"/>
                  </m:rPr>
                  <w:rPr>
                    <w:rFonts w:ascii="Cambria Math" w:hAnsi="Cambria Math"/>
                    <w:sz w:val="28"/>
                    <w:szCs w:val="28"/>
                    <w:lang w:val="en-US"/>
                  </w:rPr>
                  <m:t>a</m:t>
                </m:r>
              </m:e>
              <m:sub>
                <m:r>
                  <m:rPr>
                    <m:sty m:val="p"/>
                  </m:rPr>
                  <w:rPr>
                    <w:rFonts w:ascii="Cambria Math" w:hAnsi="Cambria Math"/>
                    <w:sz w:val="28"/>
                    <w:szCs w:val="28"/>
                    <w:lang w:val="ru-RU"/>
                  </w:rPr>
                  <m:t>1</m:t>
                </m:r>
              </m:sub>
            </m:sSub>
            <m:r>
              <m:rPr>
                <m:sty m:val="p"/>
              </m:rPr>
              <w:rPr>
                <w:rFonts w:ascii="Cambria Math" w:hAnsi="Cambria Math"/>
                <w:sz w:val="28"/>
                <w:szCs w:val="28"/>
                <w:lang w:val="ru-RU"/>
              </w:rPr>
              <m:t>+</m:t>
            </m:r>
            <m:sSub>
              <m:sSubPr>
                <m:ctrlPr>
                  <w:rPr>
                    <w:rFonts w:ascii="Cambria Math" w:eastAsiaTheme="minorHAnsi" w:hAnsi="Cambria Math" w:cstheme="minorBidi"/>
                    <w:sz w:val="28"/>
                    <w:szCs w:val="28"/>
                    <w:lang w:val="en-US" w:eastAsia="en-US"/>
                  </w:rPr>
                </m:ctrlPr>
              </m:sSubPr>
              <m:e>
                <m:r>
                  <m:rPr>
                    <m:sty m:val="p"/>
                  </m:rPr>
                  <w:rPr>
                    <w:rFonts w:ascii="Cambria Math" w:hAnsi="Cambria Math"/>
                    <w:sz w:val="28"/>
                    <w:szCs w:val="28"/>
                    <w:lang w:val="en-US"/>
                  </w:rPr>
                  <m:t>a</m:t>
                </m:r>
              </m:e>
              <m:sub>
                <m:r>
                  <m:rPr>
                    <m:sty m:val="p"/>
                  </m:rPr>
                  <w:rPr>
                    <w:rFonts w:ascii="Cambria Math" w:hAnsi="Cambria Math"/>
                    <w:sz w:val="28"/>
                    <w:szCs w:val="28"/>
                    <w:lang w:val="ru-RU"/>
                  </w:rPr>
                  <m:t>2</m:t>
                </m:r>
              </m:sub>
            </m:sSub>
            <m:f>
              <m:fPr>
                <m:ctrlPr>
                  <w:rPr>
                    <w:rFonts w:ascii="Cambria Math" w:eastAsiaTheme="minorHAnsi" w:hAnsi="Cambria Math" w:cstheme="minorBidi"/>
                    <w:sz w:val="28"/>
                    <w:szCs w:val="28"/>
                    <w:lang w:val="en-US" w:eastAsia="en-US"/>
                  </w:rPr>
                </m:ctrlPr>
              </m:fPr>
              <m:num>
                <m:r>
                  <m:rPr>
                    <m:sty m:val="p"/>
                  </m:rPr>
                  <w:rPr>
                    <w:rFonts w:ascii="Cambria Math" w:hAnsi="Cambria Math"/>
                    <w:sz w:val="28"/>
                    <w:szCs w:val="28"/>
                    <w:lang w:val="en-US"/>
                  </w:rPr>
                  <m:t>T</m:t>
                </m:r>
              </m:num>
              <m:den>
                <m:r>
                  <m:rPr>
                    <m:sty m:val="p"/>
                  </m:rPr>
                  <w:rPr>
                    <w:rFonts w:ascii="Cambria Math" w:hAnsi="Cambria Math"/>
                    <w:sz w:val="28"/>
                    <w:szCs w:val="28"/>
                    <w:lang w:val="ru-RU"/>
                  </w:rPr>
                  <m:t>2</m:t>
                </m:r>
              </m:den>
            </m:f>
            <m:r>
              <m:rPr>
                <m:sty m:val="p"/>
              </m:rPr>
              <w:rPr>
                <w:rFonts w:ascii="Cambria Math" w:hAnsi="Cambria Math"/>
                <w:sz w:val="28"/>
                <w:szCs w:val="28"/>
                <w:lang w:val="ru-RU"/>
              </w:rPr>
              <m:t>+</m:t>
            </m:r>
            <m:sSub>
              <m:sSubPr>
                <m:ctrlPr>
                  <w:rPr>
                    <w:rFonts w:ascii="Cambria Math" w:eastAsiaTheme="minorHAnsi" w:hAnsi="Cambria Math" w:cstheme="minorBidi"/>
                    <w:sz w:val="28"/>
                    <w:szCs w:val="28"/>
                    <w:lang w:val="en-US" w:eastAsia="en-US"/>
                  </w:rPr>
                </m:ctrlPr>
              </m:sSubPr>
              <m:e>
                <m:r>
                  <m:rPr>
                    <m:sty m:val="p"/>
                  </m:rPr>
                  <w:rPr>
                    <w:rFonts w:ascii="Cambria Math" w:hAnsi="Cambria Math"/>
                    <w:sz w:val="28"/>
                    <w:szCs w:val="28"/>
                    <w:lang w:val="en-US"/>
                  </w:rPr>
                  <m:t>a</m:t>
                </m:r>
              </m:e>
              <m:sub>
                <m:r>
                  <m:rPr>
                    <m:sty m:val="p"/>
                  </m:rPr>
                  <w:rPr>
                    <w:rFonts w:ascii="Cambria Math" w:hAnsi="Cambria Math"/>
                    <w:sz w:val="28"/>
                    <w:szCs w:val="28"/>
                    <w:lang w:val="ru-RU"/>
                  </w:rPr>
                  <m:t>3</m:t>
                </m:r>
              </m:sub>
            </m:sSub>
            <m:f>
              <m:fPr>
                <m:ctrlPr>
                  <w:rPr>
                    <w:rFonts w:ascii="Cambria Math" w:eastAsiaTheme="minorHAnsi" w:hAnsi="Cambria Math" w:cstheme="minorBidi"/>
                    <w:sz w:val="28"/>
                    <w:szCs w:val="28"/>
                    <w:lang w:val="en-US" w:eastAsia="en-US"/>
                  </w:rPr>
                </m:ctrlPr>
              </m:fPr>
              <m:num>
                <m:sSup>
                  <m:sSupPr>
                    <m:ctrlPr>
                      <w:rPr>
                        <w:rFonts w:ascii="Cambria Math" w:eastAsiaTheme="minorHAnsi" w:hAnsi="Cambria Math" w:cstheme="minorBidi"/>
                        <w:sz w:val="28"/>
                        <w:szCs w:val="28"/>
                        <w:lang w:val="en-US" w:eastAsia="en-US"/>
                      </w:rPr>
                    </m:ctrlPr>
                  </m:sSupPr>
                  <m:e>
                    <m:r>
                      <m:rPr>
                        <m:sty m:val="p"/>
                      </m:rPr>
                      <w:rPr>
                        <w:rFonts w:ascii="Cambria Math" w:hAnsi="Cambria Math"/>
                        <w:sz w:val="28"/>
                        <w:szCs w:val="28"/>
                        <w:lang w:val="en-US"/>
                      </w:rPr>
                      <m:t>T</m:t>
                    </m:r>
                  </m:e>
                  <m:sup>
                    <m:r>
                      <m:rPr>
                        <m:sty m:val="p"/>
                      </m:rPr>
                      <w:rPr>
                        <w:rFonts w:ascii="Cambria Math" w:hAnsi="Cambria Math"/>
                        <w:sz w:val="28"/>
                        <w:szCs w:val="28"/>
                        <w:lang w:val="ru-RU"/>
                      </w:rPr>
                      <m:t>2</m:t>
                    </m:r>
                  </m:sup>
                </m:sSup>
              </m:num>
              <m:den>
                <m:r>
                  <m:rPr>
                    <m:sty m:val="p"/>
                  </m:rPr>
                  <w:rPr>
                    <w:rFonts w:ascii="Cambria Math" w:hAnsi="Cambria Math"/>
                    <w:sz w:val="28"/>
                    <w:szCs w:val="28"/>
                    <w:lang w:val="ru-RU"/>
                  </w:rPr>
                  <m:t>3</m:t>
                </m:r>
              </m:den>
            </m:f>
            <m:r>
              <m:rPr>
                <m:sty m:val="p"/>
              </m:rPr>
              <w:rPr>
                <w:rFonts w:ascii="Cambria Math" w:hAnsi="Cambria Math"/>
                <w:sz w:val="28"/>
                <w:szCs w:val="28"/>
                <w:lang w:val="ru-RU"/>
              </w:rPr>
              <m:t>+</m:t>
            </m:r>
            <m:sSub>
              <m:sSubPr>
                <m:ctrlPr>
                  <w:rPr>
                    <w:rFonts w:ascii="Cambria Math" w:eastAsiaTheme="minorHAnsi" w:hAnsi="Cambria Math" w:cstheme="minorBidi"/>
                    <w:sz w:val="28"/>
                    <w:szCs w:val="28"/>
                    <w:lang w:val="en-US" w:eastAsia="en-US"/>
                  </w:rPr>
                </m:ctrlPr>
              </m:sSubPr>
              <m:e>
                <m:r>
                  <m:rPr>
                    <m:sty m:val="p"/>
                  </m:rPr>
                  <w:rPr>
                    <w:rFonts w:ascii="Cambria Math" w:hAnsi="Cambria Math"/>
                    <w:sz w:val="28"/>
                    <w:szCs w:val="28"/>
                    <w:lang w:val="en-US"/>
                  </w:rPr>
                  <m:t>a</m:t>
                </m:r>
              </m:e>
              <m:sub>
                <m:r>
                  <m:rPr>
                    <m:sty m:val="p"/>
                  </m:rPr>
                  <w:rPr>
                    <w:rFonts w:ascii="Cambria Math" w:hAnsi="Cambria Math"/>
                    <w:sz w:val="28"/>
                    <w:szCs w:val="28"/>
                    <w:lang w:val="ru-RU"/>
                  </w:rPr>
                  <m:t>4</m:t>
                </m:r>
              </m:sub>
            </m:sSub>
            <m:f>
              <m:fPr>
                <m:ctrlPr>
                  <w:rPr>
                    <w:rFonts w:ascii="Cambria Math" w:eastAsiaTheme="minorHAnsi" w:hAnsi="Cambria Math" w:cstheme="minorBidi"/>
                    <w:sz w:val="28"/>
                    <w:szCs w:val="28"/>
                    <w:lang w:val="en-US" w:eastAsia="en-US"/>
                  </w:rPr>
                </m:ctrlPr>
              </m:fPr>
              <m:num>
                <m:sSup>
                  <m:sSupPr>
                    <m:ctrlPr>
                      <w:rPr>
                        <w:rFonts w:ascii="Cambria Math" w:eastAsiaTheme="minorHAnsi" w:hAnsi="Cambria Math" w:cstheme="minorBidi"/>
                        <w:sz w:val="28"/>
                        <w:szCs w:val="28"/>
                        <w:lang w:val="en-US" w:eastAsia="en-US"/>
                      </w:rPr>
                    </m:ctrlPr>
                  </m:sSupPr>
                  <m:e>
                    <m:r>
                      <m:rPr>
                        <m:sty m:val="p"/>
                      </m:rPr>
                      <w:rPr>
                        <w:rFonts w:ascii="Cambria Math" w:hAnsi="Cambria Math"/>
                        <w:sz w:val="28"/>
                        <w:szCs w:val="28"/>
                        <w:lang w:val="en-US"/>
                      </w:rPr>
                      <m:t>T</m:t>
                    </m:r>
                  </m:e>
                  <m:sup>
                    <m:r>
                      <m:rPr>
                        <m:sty m:val="p"/>
                      </m:rPr>
                      <w:rPr>
                        <w:rFonts w:ascii="Cambria Math" w:hAnsi="Cambria Math"/>
                        <w:sz w:val="28"/>
                        <w:szCs w:val="28"/>
                        <w:lang w:val="ru-RU"/>
                      </w:rPr>
                      <m:t>3</m:t>
                    </m:r>
                  </m:sup>
                </m:sSup>
              </m:num>
              <m:den>
                <m:r>
                  <m:rPr>
                    <m:sty m:val="p"/>
                  </m:rPr>
                  <w:rPr>
                    <w:rFonts w:ascii="Cambria Math" w:hAnsi="Cambria Math"/>
                    <w:sz w:val="28"/>
                    <w:szCs w:val="28"/>
                    <w:lang w:val="ru-RU"/>
                  </w:rPr>
                  <m:t>4</m:t>
                </m:r>
              </m:den>
            </m:f>
            <m:r>
              <m:rPr>
                <m:sty m:val="p"/>
              </m:rPr>
              <w:rPr>
                <w:rFonts w:ascii="Cambria Math" w:hAnsi="Cambria Math"/>
                <w:sz w:val="28"/>
                <w:szCs w:val="28"/>
                <w:lang w:val="ru-RU"/>
              </w:rPr>
              <m:t>+</m:t>
            </m:r>
            <m:sSub>
              <m:sSubPr>
                <m:ctrlPr>
                  <w:rPr>
                    <w:rFonts w:ascii="Cambria Math" w:eastAsiaTheme="minorHAnsi" w:hAnsi="Cambria Math" w:cstheme="minorBidi"/>
                    <w:sz w:val="28"/>
                    <w:szCs w:val="28"/>
                    <w:lang w:val="en-US" w:eastAsia="en-US"/>
                  </w:rPr>
                </m:ctrlPr>
              </m:sSubPr>
              <m:e>
                <m:r>
                  <m:rPr>
                    <m:sty m:val="p"/>
                  </m:rPr>
                  <w:rPr>
                    <w:rFonts w:ascii="Cambria Math" w:hAnsi="Cambria Math"/>
                    <w:sz w:val="28"/>
                    <w:szCs w:val="28"/>
                    <w:lang w:val="en-US"/>
                  </w:rPr>
                  <m:t>a</m:t>
                </m:r>
              </m:e>
              <m:sub>
                <m:r>
                  <m:rPr>
                    <m:sty m:val="p"/>
                  </m:rPr>
                  <w:rPr>
                    <w:rFonts w:ascii="Cambria Math" w:hAnsi="Cambria Math"/>
                    <w:sz w:val="28"/>
                    <w:szCs w:val="28"/>
                    <w:lang w:val="ru-RU"/>
                  </w:rPr>
                  <m:t>5</m:t>
                </m:r>
              </m:sub>
            </m:sSub>
            <m:f>
              <m:fPr>
                <m:ctrlPr>
                  <w:rPr>
                    <w:rFonts w:ascii="Cambria Math" w:eastAsiaTheme="minorHAnsi" w:hAnsi="Cambria Math" w:cstheme="minorBidi"/>
                    <w:sz w:val="28"/>
                    <w:szCs w:val="28"/>
                    <w:lang w:val="en-US" w:eastAsia="en-US"/>
                  </w:rPr>
                </m:ctrlPr>
              </m:fPr>
              <m:num>
                <m:sSup>
                  <m:sSupPr>
                    <m:ctrlPr>
                      <w:rPr>
                        <w:rFonts w:ascii="Cambria Math" w:eastAsiaTheme="minorHAnsi" w:hAnsi="Cambria Math" w:cstheme="minorBidi"/>
                        <w:sz w:val="28"/>
                        <w:szCs w:val="28"/>
                        <w:lang w:val="en-US" w:eastAsia="en-US"/>
                      </w:rPr>
                    </m:ctrlPr>
                  </m:sSupPr>
                  <m:e>
                    <m:r>
                      <m:rPr>
                        <m:sty m:val="p"/>
                      </m:rPr>
                      <w:rPr>
                        <w:rFonts w:ascii="Cambria Math" w:hAnsi="Cambria Math"/>
                        <w:sz w:val="28"/>
                        <w:szCs w:val="28"/>
                        <w:lang w:val="en-US"/>
                      </w:rPr>
                      <m:t>T</m:t>
                    </m:r>
                  </m:e>
                  <m:sup>
                    <m:r>
                      <m:rPr>
                        <m:sty m:val="p"/>
                      </m:rPr>
                      <w:rPr>
                        <w:rFonts w:ascii="Cambria Math" w:hAnsi="Cambria Math"/>
                        <w:sz w:val="28"/>
                        <w:szCs w:val="28"/>
                        <w:lang w:val="ru-RU"/>
                      </w:rPr>
                      <m:t>4</m:t>
                    </m:r>
                  </m:sup>
                </m:sSup>
              </m:num>
              <m:den>
                <m:r>
                  <m:rPr>
                    <m:sty m:val="p"/>
                  </m:rPr>
                  <w:rPr>
                    <w:rFonts w:ascii="Cambria Math" w:hAnsi="Cambria Math"/>
                    <w:sz w:val="28"/>
                    <w:szCs w:val="28"/>
                    <w:lang w:val="ru-RU"/>
                  </w:rPr>
                  <m:t>5</m:t>
                </m:r>
              </m:den>
            </m:f>
            <m:r>
              <m:rPr>
                <m:sty m:val="p"/>
              </m:rPr>
              <w:rPr>
                <w:rFonts w:ascii="Cambria Math" w:hAnsi="Cambria Math"/>
                <w:sz w:val="28"/>
                <w:szCs w:val="28"/>
                <w:lang w:val="ru-RU"/>
              </w:rPr>
              <m:t>+</m:t>
            </m:r>
            <m:f>
              <m:fPr>
                <m:ctrlPr>
                  <w:rPr>
                    <w:rFonts w:ascii="Cambria Math" w:eastAsiaTheme="minorHAnsi" w:hAnsi="Cambria Math" w:cstheme="minorBidi"/>
                    <w:sz w:val="28"/>
                    <w:szCs w:val="28"/>
                    <w:lang w:val="en-US" w:eastAsia="en-US"/>
                  </w:rPr>
                </m:ctrlPr>
              </m:fPr>
              <m:num>
                <m:sSub>
                  <m:sSubPr>
                    <m:ctrlPr>
                      <w:rPr>
                        <w:rFonts w:ascii="Cambria Math" w:eastAsiaTheme="minorHAnsi" w:hAnsi="Cambria Math" w:cstheme="minorBidi"/>
                        <w:sz w:val="28"/>
                        <w:szCs w:val="28"/>
                        <w:lang w:val="en-US" w:eastAsia="en-US"/>
                      </w:rPr>
                    </m:ctrlPr>
                  </m:sSubPr>
                  <m:e>
                    <m:r>
                      <m:rPr>
                        <m:sty m:val="p"/>
                      </m:rPr>
                      <w:rPr>
                        <w:rFonts w:ascii="Cambria Math" w:hAnsi="Cambria Math"/>
                        <w:sz w:val="28"/>
                        <w:szCs w:val="28"/>
                        <w:lang w:val="en-US"/>
                      </w:rPr>
                      <m:t>a</m:t>
                    </m:r>
                  </m:e>
                  <m:sub>
                    <m:r>
                      <m:rPr>
                        <m:sty m:val="p"/>
                      </m:rPr>
                      <w:rPr>
                        <w:rFonts w:ascii="Cambria Math" w:hAnsi="Cambria Math"/>
                        <w:sz w:val="28"/>
                        <w:szCs w:val="28"/>
                        <w:lang w:val="ru-RU"/>
                      </w:rPr>
                      <m:t>6</m:t>
                    </m:r>
                  </m:sub>
                </m:sSub>
              </m:num>
              <m:den>
                <m:r>
                  <m:rPr>
                    <m:sty m:val="p"/>
                  </m:rPr>
                  <w:rPr>
                    <w:rFonts w:ascii="Cambria Math" w:hAnsi="Cambria Math"/>
                    <w:sz w:val="28"/>
                    <w:szCs w:val="28"/>
                    <w:lang w:val="en-US"/>
                  </w:rPr>
                  <m:t>T</m:t>
                </m:r>
              </m:den>
            </m:f>
          </m:e>
        </m:d>
      </m:oMath>
      <w:r w:rsidR="00AE3315">
        <w:rPr>
          <w:sz w:val="28"/>
          <w:szCs w:val="28"/>
          <w:lang w:val="ru-RU"/>
        </w:rPr>
        <w:t xml:space="preserve">         </w:t>
      </w:r>
      <w:r w:rsidR="006D36F6" w:rsidRPr="00C45EA0">
        <w:rPr>
          <w:sz w:val="28"/>
          <w:szCs w:val="28"/>
          <w:lang w:val="ru-RU"/>
        </w:rPr>
        <w:t>(</w:t>
      </w:r>
      <w:r w:rsidR="006D36F6">
        <w:rPr>
          <w:sz w:val="28"/>
          <w:szCs w:val="28"/>
          <w:lang w:val="ru-RU"/>
        </w:rPr>
        <w:t>11</w:t>
      </w:r>
      <w:r w:rsidR="006D36F6" w:rsidRPr="00C45EA0">
        <w:rPr>
          <w:sz w:val="28"/>
          <w:szCs w:val="28"/>
          <w:lang w:val="ru-RU"/>
        </w:rPr>
        <w:t>)</w:t>
      </w:r>
    </w:p>
    <w:p w:rsidR="00F56F00" w:rsidRPr="005F2F19" w:rsidRDefault="00F56F00" w:rsidP="00321679">
      <w:pPr>
        <w:jc w:val="center"/>
        <w:rPr>
          <w:sz w:val="28"/>
          <w:lang w:val="ru-RU"/>
        </w:rPr>
      </w:pPr>
    </w:p>
    <w:p w:rsidR="00281EF1" w:rsidRPr="005F2F19" w:rsidRDefault="00281EF1" w:rsidP="00281EF1">
      <w:pPr>
        <w:jc w:val="both"/>
        <w:rPr>
          <w:sz w:val="28"/>
          <w:lang w:val="ru-RU"/>
        </w:rPr>
      </w:pPr>
      <w:r w:rsidRPr="005F2F19">
        <w:rPr>
          <w:sz w:val="28"/>
          <w:lang w:val="ru-RU"/>
        </w:rPr>
        <w:t>Скорость истечения при изоэнтропическом расширении оценивалась выражением</w:t>
      </w:r>
    </w:p>
    <w:p w:rsidR="0019307D" w:rsidRPr="0019307D" w:rsidRDefault="006A4F29" w:rsidP="0019307D">
      <w:pPr>
        <w:jc w:val="right"/>
        <w:rPr>
          <w:sz w:val="32"/>
          <w:szCs w:val="32"/>
          <w:lang w:val="ru-RU"/>
        </w:rPr>
      </w:pPr>
      <m:oMath>
        <m:sSub>
          <m:sSubPr>
            <m:ctrlPr>
              <w:rPr>
                <w:rFonts w:ascii="Cambria Math" w:eastAsiaTheme="minorHAnsi" w:hAnsi="Cambria Math" w:cstheme="minorBidi"/>
                <w:i/>
                <w:sz w:val="28"/>
                <w:szCs w:val="28"/>
                <w:lang w:val="en-US" w:eastAsia="en-US"/>
              </w:rPr>
            </m:ctrlPr>
          </m:sSubPr>
          <m:e>
            <m:r>
              <w:rPr>
                <w:rFonts w:ascii="Cambria Math" w:hAnsi="Cambria Math"/>
                <w:sz w:val="28"/>
                <w:szCs w:val="28"/>
                <w:lang w:val="en-US"/>
              </w:rPr>
              <m:t>u</m:t>
            </m:r>
          </m:e>
          <m:sub>
            <m:r>
              <w:rPr>
                <w:rFonts w:ascii="Cambria Math" w:hAnsi="Cambria Math"/>
                <w:sz w:val="28"/>
                <w:szCs w:val="28"/>
                <w:lang w:val="en-US"/>
              </w:rPr>
              <m:t>e</m:t>
            </m:r>
          </m:sub>
        </m:sSub>
        <m:r>
          <w:rPr>
            <w:rFonts w:ascii="Cambria Math" w:hAnsi="Cambria Math"/>
            <w:sz w:val="28"/>
            <w:szCs w:val="28"/>
            <w:lang w:val="ru-RU"/>
          </w:rPr>
          <m:t>=</m:t>
        </m:r>
        <m:rad>
          <m:radPr>
            <m:degHide m:val="on"/>
            <m:ctrlPr>
              <w:rPr>
                <w:rFonts w:ascii="Cambria Math" w:eastAsiaTheme="minorHAnsi" w:hAnsi="Cambria Math" w:cstheme="minorBidi"/>
                <w:i/>
                <w:sz w:val="28"/>
                <w:szCs w:val="28"/>
                <w:lang w:val="en-US" w:eastAsia="en-US"/>
              </w:rPr>
            </m:ctrlPr>
          </m:radPr>
          <m:deg/>
          <m:e>
            <m:f>
              <m:fPr>
                <m:ctrlPr>
                  <w:rPr>
                    <w:rFonts w:ascii="Cambria Math" w:eastAsiaTheme="minorHAnsi" w:hAnsi="Cambria Math" w:cstheme="minorBidi"/>
                    <w:i/>
                    <w:sz w:val="28"/>
                    <w:szCs w:val="28"/>
                    <w:lang w:val="en-US" w:eastAsia="en-US"/>
                  </w:rPr>
                </m:ctrlPr>
              </m:fPr>
              <m:num>
                <m:r>
                  <w:rPr>
                    <w:rFonts w:ascii="Cambria Math" w:hAnsi="Cambria Math"/>
                    <w:sz w:val="28"/>
                    <w:szCs w:val="28"/>
                    <w:lang w:val="ru-RU"/>
                  </w:rPr>
                  <m:t>2</m:t>
                </m:r>
                <m:r>
                  <w:rPr>
                    <w:rFonts w:ascii="Cambria Math" w:hAnsi="Cambria Math"/>
                    <w:sz w:val="28"/>
                    <w:szCs w:val="28"/>
                    <w:lang w:val="en-US"/>
                  </w:rPr>
                  <m:t>γ</m:t>
                </m:r>
              </m:num>
              <m:den>
                <m:r>
                  <w:rPr>
                    <w:rFonts w:ascii="Cambria Math" w:hAnsi="Cambria Math"/>
                    <w:sz w:val="28"/>
                    <w:szCs w:val="28"/>
                    <w:lang w:val="en-US"/>
                  </w:rPr>
                  <m:t>γ</m:t>
                </m:r>
                <m:r>
                  <w:rPr>
                    <w:rFonts w:ascii="Cambria Math" w:hAnsi="Cambria Math"/>
                    <w:sz w:val="28"/>
                    <w:szCs w:val="28"/>
                    <w:lang w:val="ru-RU"/>
                  </w:rPr>
                  <m:t>-1</m:t>
                </m:r>
              </m:den>
            </m:f>
            <m:f>
              <m:fPr>
                <m:ctrlPr>
                  <w:rPr>
                    <w:rFonts w:ascii="Cambria Math" w:eastAsiaTheme="minorHAnsi" w:hAnsi="Cambria Math" w:cstheme="minorBidi"/>
                    <w:i/>
                    <w:sz w:val="28"/>
                    <w:szCs w:val="28"/>
                    <w:lang w:val="en-US" w:eastAsia="en-US"/>
                  </w:rPr>
                </m:ctrlPr>
              </m:fPr>
              <m:num>
                <m:r>
                  <w:rPr>
                    <w:rFonts w:ascii="Cambria Math" w:hAnsi="Cambria Math"/>
                    <w:sz w:val="28"/>
                    <w:szCs w:val="28"/>
                    <w:lang w:val="en-US"/>
                  </w:rPr>
                  <m:t>R</m:t>
                </m:r>
                <m:sSub>
                  <m:sSubPr>
                    <m:ctrlPr>
                      <w:rPr>
                        <w:rFonts w:ascii="Cambria Math" w:eastAsiaTheme="minorHAnsi" w:hAnsi="Cambria Math" w:cstheme="minorBidi"/>
                        <w:i/>
                        <w:sz w:val="28"/>
                        <w:szCs w:val="28"/>
                        <w:lang w:val="en-US" w:eastAsia="en-US"/>
                      </w:rPr>
                    </m:ctrlPr>
                  </m:sSubPr>
                  <m:e>
                    <m:r>
                      <w:rPr>
                        <w:rFonts w:ascii="Cambria Math" w:hAnsi="Cambria Math"/>
                        <w:sz w:val="28"/>
                        <w:szCs w:val="28"/>
                        <w:lang w:val="en-US"/>
                      </w:rPr>
                      <m:t>T</m:t>
                    </m:r>
                  </m:e>
                  <m:sub>
                    <m:r>
                      <w:rPr>
                        <w:rFonts w:ascii="Cambria Math" w:hAnsi="Cambria Math"/>
                        <w:sz w:val="28"/>
                        <w:szCs w:val="28"/>
                        <w:lang w:val="en-US"/>
                      </w:rPr>
                      <m:t>ad</m:t>
                    </m:r>
                  </m:sub>
                </m:sSub>
              </m:num>
              <m:den>
                <m:r>
                  <w:rPr>
                    <w:rFonts w:ascii="Cambria Math" w:hAnsi="Cambria Math"/>
                    <w:sz w:val="28"/>
                    <w:szCs w:val="28"/>
                    <w:lang w:val="en-US"/>
                  </w:rPr>
                  <m:t>M</m:t>
                </m:r>
              </m:den>
            </m:f>
            <m:d>
              <m:dPr>
                <m:begChr m:val="["/>
                <m:endChr m:val="]"/>
                <m:ctrlPr>
                  <w:rPr>
                    <w:rFonts w:ascii="Cambria Math" w:eastAsiaTheme="minorHAnsi" w:hAnsi="Cambria Math" w:cstheme="minorBidi"/>
                    <w:i/>
                    <w:sz w:val="28"/>
                    <w:szCs w:val="28"/>
                    <w:lang w:val="en-US" w:eastAsia="en-US"/>
                  </w:rPr>
                </m:ctrlPr>
              </m:dPr>
              <m:e>
                <m:r>
                  <w:rPr>
                    <w:rFonts w:ascii="Cambria Math" w:hAnsi="Cambria Math"/>
                    <w:sz w:val="28"/>
                    <w:szCs w:val="28"/>
                    <w:lang w:val="ru-RU"/>
                  </w:rPr>
                  <m:t>1-</m:t>
                </m:r>
                <m:sSup>
                  <m:sSupPr>
                    <m:ctrlPr>
                      <w:rPr>
                        <w:rFonts w:ascii="Cambria Math" w:eastAsiaTheme="minorHAnsi" w:hAnsi="Cambria Math" w:cstheme="minorBidi"/>
                        <w:i/>
                        <w:sz w:val="28"/>
                        <w:szCs w:val="28"/>
                        <w:lang w:val="en-US" w:eastAsia="en-US"/>
                      </w:rPr>
                    </m:ctrlPr>
                  </m:sSupPr>
                  <m:e>
                    <m:d>
                      <m:dPr>
                        <m:ctrlPr>
                          <w:rPr>
                            <w:rFonts w:ascii="Cambria Math" w:eastAsiaTheme="minorHAnsi" w:hAnsi="Cambria Math" w:cstheme="minorBidi"/>
                            <w:i/>
                            <w:sz w:val="28"/>
                            <w:szCs w:val="28"/>
                            <w:lang w:val="en-US" w:eastAsia="en-US"/>
                          </w:rPr>
                        </m:ctrlPr>
                      </m:dPr>
                      <m:e>
                        <m:f>
                          <m:fPr>
                            <m:ctrlPr>
                              <w:rPr>
                                <w:rFonts w:ascii="Cambria Math" w:eastAsiaTheme="minorHAnsi" w:hAnsi="Cambria Math" w:cstheme="minorBidi"/>
                                <w:i/>
                                <w:sz w:val="28"/>
                                <w:szCs w:val="28"/>
                                <w:lang w:val="en-US" w:eastAsia="en-US"/>
                              </w:rPr>
                            </m:ctrlPr>
                          </m:fPr>
                          <m:num>
                            <m:sSub>
                              <m:sSubPr>
                                <m:ctrlPr>
                                  <w:rPr>
                                    <w:rFonts w:ascii="Cambria Math" w:eastAsiaTheme="minorHAnsi" w:hAnsi="Cambria Math" w:cstheme="minorBidi"/>
                                    <w:i/>
                                    <w:sz w:val="28"/>
                                    <w:szCs w:val="28"/>
                                    <w:lang w:val="en-US" w:eastAsia="en-US"/>
                                  </w:rPr>
                                </m:ctrlPr>
                              </m:sSubPr>
                              <m:e>
                                <m:r>
                                  <w:rPr>
                                    <w:rFonts w:ascii="Cambria Math" w:hAnsi="Cambria Math"/>
                                    <w:sz w:val="28"/>
                                    <w:szCs w:val="28"/>
                                    <w:lang w:val="en-US"/>
                                  </w:rPr>
                                  <m:t>P</m:t>
                                </m:r>
                              </m:e>
                              <m:sub>
                                <m:r>
                                  <w:rPr>
                                    <w:rFonts w:ascii="Cambria Math" w:hAnsi="Cambria Math"/>
                                    <w:sz w:val="28"/>
                                    <w:szCs w:val="28"/>
                                    <w:lang w:val="en-US"/>
                                  </w:rPr>
                                  <m:t>e</m:t>
                                </m:r>
                              </m:sub>
                            </m:sSub>
                          </m:num>
                          <m:den>
                            <m:sSub>
                              <m:sSubPr>
                                <m:ctrlPr>
                                  <w:rPr>
                                    <w:rFonts w:ascii="Cambria Math" w:eastAsiaTheme="minorHAnsi" w:hAnsi="Cambria Math" w:cstheme="minorBidi"/>
                                    <w:i/>
                                    <w:sz w:val="28"/>
                                    <w:szCs w:val="28"/>
                                    <w:lang w:val="en-US" w:eastAsia="en-US"/>
                                  </w:rPr>
                                </m:ctrlPr>
                              </m:sSubPr>
                              <m:e>
                                <m:r>
                                  <w:rPr>
                                    <w:rFonts w:ascii="Cambria Math" w:hAnsi="Cambria Math"/>
                                    <w:sz w:val="28"/>
                                    <w:szCs w:val="28"/>
                                    <w:lang w:val="en-US"/>
                                  </w:rPr>
                                  <m:t>P</m:t>
                                </m:r>
                              </m:e>
                              <m:sub>
                                <m:r>
                                  <w:rPr>
                                    <w:rFonts w:ascii="Cambria Math" w:hAnsi="Cambria Math"/>
                                    <w:sz w:val="28"/>
                                    <w:szCs w:val="28"/>
                                    <w:lang w:val="en-US"/>
                                  </w:rPr>
                                  <m:t>c</m:t>
                                </m:r>
                              </m:sub>
                            </m:sSub>
                          </m:den>
                        </m:f>
                      </m:e>
                    </m:d>
                  </m:e>
                  <m:sup>
                    <m:f>
                      <m:fPr>
                        <m:ctrlPr>
                          <w:rPr>
                            <w:rFonts w:ascii="Cambria Math" w:eastAsiaTheme="minorHAnsi" w:hAnsi="Cambria Math" w:cstheme="minorBidi"/>
                            <w:i/>
                            <w:sz w:val="28"/>
                            <w:szCs w:val="28"/>
                            <w:lang w:val="en-US" w:eastAsia="en-US"/>
                          </w:rPr>
                        </m:ctrlPr>
                      </m:fPr>
                      <m:num>
                        <m:r>
                          <w:rPr>
                            <w:rFonts w:ascii="Cambria Math" w:hAnsi="Cambria Math"/>
                            <w:sz w:val="28"/>
                            <w:szCs w:val="28"/>
                            <w:lang w:val="en-US"/>
                          </w:rPr>
                          <m:t>γ</m:t>
                        </m:r>
                        <m:r>
                          <w:rPr>
                            <w:rFonts w:ascii="Cambria Math" w:hAnsi="Cambria Math"/>
                            <w:sz w:val="28"/>
                            <w:szCs w:val="28"/>
                            <w:lang w:val="ru-RU"/>
                          </w:rPr>
                          <m:t>-1</m:t>
                        </m:r>
                      </m:num>
                      <m:den>
                        <m:r>
                          <w:rPr>
                            <w:rFonts w:ascii="Cambria Math" w:hAnsi="Cambria Math"/>
                            <w:sz w:val="28"/>
                            <w:szCs w:val="28"/>
                            <w:lang w:val="en-US"/>
                          </w:rPr>
                          <m:t>γ</m:t>
                        </m:r>
                      </m:den>
                    </m:f>
                  </m:sup>
                </m:sSup>
              </m:e>
            </m:d>
          </m:e>
        </m:rad>
      </m:oMath>
      <w:r w:rsidR="0019307D" w:rsidRPr="0019307D">
        <w:rPr>
          <w:sz w:val="32"/>
          <w:szCs w:val="32"/>
          <w:lang w:val="ru-RU" w:eastAsia="en-US"/>
        </w:rPr>
        <w:t xml:space="preserve">                              (12)</w:t>
      </w:r>
    </w:p>
    <w:p w:rsidR="00AE3315" w:rsidRDefault="00AE3315" w:rsidP="00AE3315">
      <w:pPr>
        <w:jc w:val="right"/>
        <w:rPr>
          <w:sz w:val="28"/>
          <w:lang w:val="ru-RU"/>
        </w:rPr>
      </w:pPr>
    </w:p>
    <w:p w:rsidR="00281EF1" w:rsidRPr="005F2F19" w:rsidRDefault="00281EF1" w:rsidP="00771A74">
      <w:pPr>
        <w:ind w:firstLine="709"/>
        <w:jc w:val="both"/>
        <w:rPr>
          <w:sz w:val="28"/>
          <w:lang w:val="ru-RU"/>
        </w:rPr>
      </w:pPr>
      <w:r w:rsidRPr="005F2F19">
        <w:rPr>
          <w:sz w:val="28"/>
          <w:lang w:val="ru-RU"/>
        </w:rPr>
        <w:t>Параметры, использованные в расчетах:</w:t>
      </w:r>
    </w:p>
    <w:p w:rsidR="00281EF1" w:rsidRPr="005F2F19" w:rsidRDefault="00281EF1" w:rsidP="00281EF1">
      <w:pPr>
        <w:jc w:val="both"/>
        <w:rPr>
          <w:sz w:val="28"/>
          <w:lang w:val="ru-RU"/>
        </w:rPr>
      </w:pPr>
      <w:r w:rsidRPr="005F2F19">
        <w:rPr>
          <w:sz w:val="28"/>
          <w:lang w:val="ru-RU"/>
        </w:rPr>
        <w:t>Для получения термодинамических характеристик были заданы следующие входные условия:</w:t>
      </w:r>
    </w:p>
    <w:p w:rsidR="00281EF1" w:rsidRPr="005F2F19" w:rsidRDefault="00281EF1" w:rsidP="00281EF1">
      <w:pPr>
        <w:jc w:val="both"/>
        <w:rPr>
          <w:sz w:val="28"/>
          <w:lang w:val="ru-RU"/>
        </w:rPr>
      </w:pPr>
      <w:r w:rsidRPr="005F2F19">
        <w:rPr>
          <w:sz w:val="28"/>
          <w:lang w:val="ru-RU"/>
        </w:rPr>
        <w:t xml:space="preserve">- режим расчета: </w:t>
      </w:r>
      <w:r w:rsidRPr="005F2F19">
        <w:rPr>
          <w:sz w:val="28"/>
        </w:rPr>
        <w:t>HP</w:t>
      </w:r>
      <w:r w:rsidRPr="005F2F19">
        <w:rPr>
          <w:sz w:val="28"/>
          <w:lang w:val="ru-RU"/>
        </w:rPr>
        <w:t xml:space="preserve"> – адиабатическое горение при постоянном давлении;</w:t>
      </w:r>
      <w:r w:rsidRPr="005F2F19">
        <w:rPr>
          <w:sz w:val="28"/>
          <w:lang w:val="ru-RU"/>
        </w:rPr>
        <w:br/>
        <w:t>- начальная температура реагентов: 298 К;</w:t>
      </w:r>
      <w:r w:rsidRPr="005F2F19">
        <w:rPr>
          <w:sz w:val="28"/>
          <w:lang w:val="ru-RU"/>
        </w:rPr>
        <w:br/>
        <w:t>- давление камеры сгорания: 10, 20, 30, 40, 50, 60, 70, 80 и 90 атм;</w:t>
      </w:r>
      <w:r w:rsidRPr="005F2F19">
        <w:rPr>
          <w:sz w:val="28"/>
          <w:lang w:val="ru-RU"/>
        </w:rPr>
        <w:br/>
        <w:t>- анализ влияния соотношения окислитель/горючее (</w:t>
      </w:r>
      <w:r w:rsidRPr="005F2F19">
        <w:rPr>
          <w:sz w:val="28"/>
        </w:rPr>
        <w:t>O</w:t>
      </w:r>
      <w:r w:rsidRPr="005F2F19">
        <w:rPr>
          <w:sz w:val="28"/>
          <w:lang w:val="ru-RU"/>
        </w:rPr>
        <w:t>/Г) в широком диапазоне от 1-9;</w:t>
      </w:r>
      <w:r w:rsidRPr="005F2F19">
        <w:rPr>
          <w:sz w:val="28"/>
          <w:lang w:val="ru-RU"/>
        </w:rPr>
        <w:br/>
        <w:t xml:space="preserve">- составы: </w:t>
      </w:r>
      <w:r w:rsidR="00B460B9">
        <w:rPr>
          <w:sz w:val="28"/>
        </w:rPr>
        <w:t>ПА/КМЦ</w:t>
      </w:r>
      <w:r w:rsidR="00AE3315">
        <w:rPr>
          <w:sz w:val="28"/>
        </w:rPr>
        <w:t xml:space="preserve"> </w:t>
      </w:r>
      <w:r w:rsidRPr="005F2F19">
        <w:rPr>
          <w:sz w:val="28"/>
          <w:lang w:val="ru-RU"/>
        </w:rPr>
        <w:t xml:space="preserve">и </w:t>
      </w:r>
      <w:r w:rsidR="005D59F7">
        <w:rPr>
          <w:sz w:val="28"/>
        </w:rPr>
        <w:t>ПА</w:t>
      </w:r>
      <w:r w:rsidRPr="005F2F19">
        <w:rPr>
          <w:sz w:val="28"/>
          <w:lang w:val="ru-RU"/>
        </w:rPr>
        <w:t>/</w:t>
      </w:r>
      <w:r w:rsidR="00152335">
        <w:rPr>
          <w:sz w:val="28"/>
        </w:rPr>
        <w:t>КМЦ</w:t>
      </w:r>
      <w:r w:rsidRPr="005F2F19">
        <w:rPr>
          <w:sz w:val="28"/>
          <w:lang w:val="ru-RU"/>
        </w:rPr>
        <w:t>–</w:t>
      </w:r>
      <w:r w:rsidRPr="005F2F19">
        <w:rPr>
          <w:sz w:val="28"/>
        </w:rPr>
        <w:t>Me</w:t>
      </w:r>
      <w:r w:rsidRPr="005F2F19">
        <w:rPr>
          <w:sz w:val="28"/>
          <w:lang w:val="ru-RU"/>
        </w:rPr>
        <w:t xml:space="preserve"> (</w:t>
      </w:r>
      <w:r w:rsidRPr="005F2F19">
        <w:rPr>
          <w:sz w:val="28"/>
        </w:rPr>
        <w:t>Me</w:t>
      </w:r>
      <w:r w:rsidRPr="005F2F19">
        <w:rPr>
          <w:sz w:val="28"/>
          <w:lang w:val="ru-RU"/>
        </w:rPr>
        <w:t xml:space="preserve"> = </w:t>
      </w:r>
      <w:r w:rsidRPr="005F2F19">
        <w:rPr>
          <w:sz w:val="28"/>
        </w:rPr>
        <w:t>Co</w:t>
      </w:r>
      <w:r w:rsidRPr="005F2F19">
        <w:rPr>
          <w:sz w:val="28"/>
          <w:lang w:val="ru-RU"/>
        </w:rPr>
        <w:t xml:space="preserve">, </w:t>
      </w:r>
      <w:r w:rsidRPr="005F2F19">
        <w:rPr>
          <w:sz w:val="28"/>
        </w:rPr>
        <w:t>Cu</w:t>
      </w:r>
      <w:r w:rsidRPr="005F2F19">
        <w:rPr>
          <w:sz w:val="28"/>
          <w:lang w:val="ru-RU"/>
        </w:rPr>
        <w:t xml:space="preserve">, </w:t>
      </w:r>
      <w:r w:rsidRPr="005F2F19">
        <w:rPr>
          <w:sz w:val="28"/>
        </w:rPr>
        <w:t>Ni</w:t>
      </w:r>
      <w:r w:rsidRPr="005F2F19">
        <w:rPr>
          <w:sz w:val="28"/>
          <w:lang w:val="ru-RU"/>
        </w:rPr>
        <w:t xml:space="preserve">, </w:t>
      </w:r>
      <w:r w:rsidRPr="005F2F19">
        <w:rPr>
          <w:sz w:val="28"/>
        </w:rPr>
        <w:t>Fe</w:t>
      </w:r>
      <w:r w:rsidRPr="005F2F19">
        <w:rPr>
          <w:sz w:val="28"/>
          <w:lang w:val="ru-RU"/>
        </w:rPr>
        <w:t>);</w:t>
      </w:r>
      <w:r w:rsidRPr="005F2F19">
        <w:rPr>
          <w:sz w:val="28"/>
          <w:lang w:val="ru-RU"/>
        </w:rPr>
        <w:br/>
        <w:t xml:space="preserve">- использование встроенной термодинамической базы данных </w:t>
      </w:r>
      <w:r w:rsidRPr="005F2F19">
        <w:rPr>
          <w:sz w:val="28"/>
        </w:rPr>
        <w:t>NASA</w:t>
      </w:r>
      <w:r w:rsidR="00AE3315">
        <w:rPr>
          <w:sz w:val="28"/>
        </w:rPr>
        <w:t>-</w:t>
      </w:r>
      <w:r w:rsidRPr="005F2F19">
        <w:rPr>
          <w:sz w:val="28"/>
        </w:rPr>
        <w:t>CEA</w:t>
      </w:r>
      <w:r w:rsidRPr="005F2F19">
        <w:rPr>
          <w:sz w:val="28"/>
          <w:lang w:val="ru-RU"/>
        </w:rPr>
        <w:t>.</w:t>
      </w:r>
    </w:p>
    <w:p w:rsidR="00281EF1" w:rsidRPr="005F2F19" w:rsidRDefault="00281EF1" w:rsidP="00771A74">
      <w:pPr>
        <w:ind w:firstLine="709"/>
        <w:jc w:val="both"/>
        <w:rPr>
          <w:sz w:val="28"/>
          <w:lang w:val="ru-RU"/>
        </w:rPr>
      </w:pPr>
      <w:r w:rsidRPr="005F2F19">
        <w:rPr>
          <w:sz w:val="28"/>
          <w:lang w:val="ru-RU"/>
        </w:rPr>
        <w:t>В качестве выходных параметров определялись:</w:t>
      </w:r>
    </w:p>
    <w:p w:rsidR="00281EF1" w:rsidRPr="005F2F19" w:rsidRDefault="00281EF1" w:rsidP="00281EF1">
      <w:pPr>
        <w:jc w:val="both"/>
        <w:rPr>
          <w:sz w:val="28"/>
          <w:lang w:val="ru-RU"/>
        </w:rPr>
      </w:pPr>
      <w:r w:rsidRPr="005F2F19">
        <w:rPr>
          <w:sz w:val="28"/>
          <w:lang w:val="ru-RU"/>
        </w:rPr>
        <w:t xml:space="preserve">- адиабатическая температура </w:t>
      </w:r>
      <w:r w:rsidRPr="005F2F19">
        <w:rPr>
          <w:sz w:val="28"/>
        </w:rPr>
        <w:t>Tad</w:t>
      </w:r>
      <w:r w:rsidRPr="005F2F19">
        <w:rPr>
          <w:sz w:val="28"/>
          <w:lang w:val="ru-RU"/>
        </w:rPr>
        <w:t>;</w:t>
      </w:r>
      <w:r w:rsidRPr="005F2F19">
        <w:rPr>
          <w:sz w:val="28"/>
          <w:lang w:val="ru-RU"/>
        </w:rPr>
        <w:br/>
        <w:t xml:space="preserve">- расчетная скорость истечения </w:t>
      </w:r>
      <w:r w:rsidRPr="005F2F19">
        <w:rPr>
          <w:sz w:val="28"/>
        </w:rPr>
        <w:t>u</w:t>
      </w:r>
      <w:r w:rsidR="00AE3315">
        <w:rPr>
          <w:sz w:val="28"/>
          <w:vertAlign w:val="subscript"/>
          <w:lang w:val="ru-RU"/>
        </w:rPr>
        <w:t>е</w:t>
      </w:r>
      <w:r w:rsidRPr="005F2F19">
        <w:rPr>
          <w:sz w:val="28"/>
          <w:lang w:val="ru-RU"/>
        </w:rPr>
        <w:t>.</w:t>
      </w:r>
    </w:p>
    <w:p w:rsidR="00281EF1" w:rsidRDefault="00281EF1" w:rsidP="00771A74">
      <w:pPr>
        <w:ind w:firstLine="709"/>
        <w:jc w:val="both"/>
        <w:rPr>
          <w:sz w:val="28"/>
          <w:lang w:val="ru-RU"/>
        </w:rPr>
      </w:pPr>
      <w:r w:rsidRPr="005F2F19">
        <w:rPr>
          <w:sz w:val="28"/>
          <w:lang w:val="ru-RU"/>
        </w:rPr>
        <w:t>Указанные параметры использовались для построения расчетных зависимостей, приведенных в разделе результатов</w:t>
      </w:r>
      <w:r w:rsidR="00771A74">
        <w:rPr>
          <w:sz w:val="28"/>
          <w:lang w:val="ru-RU"/>
        </w:rPr>
        <w:t xml:space="preserve"> (Раздел 3)</w:t>
      </w:r>
      <w:r w:rsidRPr="005F2F19">
        <w:rPr>
          <w:sz w:val="28"/>
          <w:lang w:val="ru-RU"/>
        </w:rPr>
        <w:t>.</w:t>
      </w:r>
    </w:p>
    <w:p w:rsidR="00281EF1" w:rsidRPr="00281EF1" w:rsidRDefault="00281EF1" w:rsidP="0084454A">
      <w:pPr>
        <w:ind w:firstLine="567"/>
        <w:jc w:val="both"/>
        <w:rPr>
          <w:sz w:val="28"/>
          <w:szCs w:val="28"/>
          <w:lang w:val="ru-RU"/>
        </w:rPr>
      </w:pPr>
    </w:p>
    <w:p w:rsidR="00E7645C" w:rsidRPr="00E7645C" w:rsidRDefault="00E7645C" w:rsidP="00E7645C">
      <w:pPr>
        <w:ind w:firstLine="567"/>
        <w:jc w:val="both"/>
        <w:rPr>
          <w:b/>
          <w:bCs/>
          <w:sz w:val="28"/>
          <w:szCs w:val="28"/>
          <w:lang w:val="ru-RU"/>
        </w:rPr>
      </w:pPr>
      <w:r w:rsidRPr="00E7645C">
        <w:rPr>
          <w:b/>
          <w:bCs/>
          <w:sz w:val="28"/>
          <w:szCs w:val="28"/>
          <w:lang w:val="ru-RU"/>
        </w:rPr>
        <w:t>2.</w:t>
      </w:r>
      <w:r w:rsidR="008E5557">
        <w:rPr>
          <w:b/>
          <w:bCs/>
          <w:sz w:val="28"/>
          <w:szCs w:val="28"/>
          <w:lang w:val="ru-RU"/>
        </w:rPr>
        <w:t>8</w:t>
      </w:r>
      <w:r w:rsidRPr="00E7645C">
        <w:rPr>
          <w:b/>
          <w:bCs/>
          <w:sz w:val="28"/>
          <w:szCs w:val="28"/>
          <w:lang w:val="ru-RU"/>
        </w:rPr>
        <w:t xml:space="preserve"> Испытания на горение</w:t>
      </w:r>
    </w:p>
    <w:p w:rsidR="00E7645C" w:rsidRPr="00E7645C" w:rsidRDefault="00E7645C" w:rsidP="00E7645C">
      <w:pPr>
        <w:ind w:firstLine="567"/>
        <w:jc w:val="both"/>
        <w:rPr>
          <w:sz w:val="28"/>
          <w:szCs w:val="28"/>
          <w:lang w:val="ru-RU"/>
        </w:rPr>
      </w:pPr>
      <w:r w:rsidRPr="00E7645C">
        <w:rPr>
          <w:sz w:val="28"/>
          <w:szCs w:val="28"/>
          <w:lang w:val="ru-RU"/>
        </w:rPr>
        <w:t xml:space="preserve">Испытания на горение композитов </w:t>
      </w:r>
      <w:r w:rsidR="00547D4E">
        <w:rPr>
          <w:sz w:val="28"/>
          <w:szCs w:val="28"/>
          <w:lang w:val="ru-RU"/>
        </w:rPr>
        <w:t>ПА</w:t>
      </w:r>
      <w:r w:rsidRPr="00E7645C">
        <w:rPr>
          <w:sz w:val="28"/>
          <w:szCs w:val="28"/>
          <w:lang w:val="ru-RU"/>
        </w:rPr>
        <w:t>/</w:t>
      </w:r>
      <w:r w:rsidR="00547D4E">
        <w:rPr>
          <w:sz w:val="28"/>
          <w:szCs w:val="28"/>
          <w:lang w:val="ru-RU"/>
        </w:rPr>
        <w:t>КМЦ</w:t>
      </w:r>
      <w:r w:rsidRPr="00E7645C">
        <w:rPr>
          <w:sz w:val="28"/>
          <w:szCs w:val="28"/>
          <w:lang w:val="ru-RU"/>
        </w:rPr>
        <w:t xml:space="preserve"> и </w:t>
      </w:r>
      <w:r w:rsidR="00547D4E">
        <w:rPr>
          <w:sz w:val="28"/>
          <w:szCs w:val="28"/>
          <w:lang w:val="ru-RU"/>
        </w:rPr>
        <w:t>ПА</w:t>
      </w:r>
      <w:r w:rsidRPr="00E7645C">
        <w:rPr>
          <w:sz w:val="28"/>
          <w:szCs w:val="28"/>
          <w:lang w:val="ru-RU"/>
        </w:rPr>
        <w:t>/</w:t>
      </w:r>
      <w:r w:rsidR="00547D4E">
        <w:rPr>
          <w:sz w:val="28"/>
          <w:szCs w:val="28"/>
          <w:lang w:val="ru-RU"/>
        </w:rPr>
        <w:t>КМЦ</w:t>
      </w:r>
      <w:r w:rsidRPr="00E7645C">
        <w:rPr>
          <w:sz w:val="28"/>
          <w:szCs w:val="28"/>
          <w:lang w:val="ru-RU"/>
        </w:rPr>
        <w:t>–Ni проводились с целью определения кинетических и термохимических характеристик горения, таких как линейная скорость горения, устойчивость фронта пламени и температурно-временные параметры разложения. Все эксперименты выполнялись в контролируемых лабораторных условиях с применением специализированной установки, обеспечивающей регистрацию температурных, оптических и скоростных параметров процесса в реальном времени.</w:t>
      </w:r>
    </w:p>
    <w:p w:rsidR="00E7645C" w:rsidRDefault="00E7645C" w:rsidP="00E7645C">
      <w:pPr>
        <w:ind w:firstLine="567"/>
        <w:jc w:val="both"/>
        <w:rPr>
          <w:sz w:val="28"/>
          <w:szCs w:val="28"/>
          <w:lang w:val="ru-RU"/>
        </w:rPr>
      </w:pPr>
      <w:r w:rsidRPr="00E7645C">
        <w:rPr>
          <w:sz w:val="28"/>
          <w:szCs w:val="28"/>
          <w:lang w:val="ru-RU"/>
        </w:rPr>
        <w:t xml:space="preserve">Схема экспериментальной установки представлена на </w:t>
      </w:r>
      <w:r w:rsidR="006D36F6">
        <w:rPr>
          <w:sz w:val="28"/>
          <w:szCs w:val="28"/>
          <w:lang w:val="ru-RU"/>
        </w:rPr>
        <w:t>рисунок 12 и рисунок 13</w:t>
      </w:r>
      <w:r w:rsidRPr="00E7645C">
        <w:rPr>
          <w:sz w:val="28"/>
          <w:szCs w:val="28"/>
          <w:lang w:val="ru-RU"/>
        </w:rPr>
        <w:t xml:space="preserve">. Установка состоит из герметичной камеры сгорания, системы видеорегистрации, блока датчиков температуры и давления, а также системы инициирования. Конструктивно камера представляет собой цилиндрический </w:t>
      </w:r>
      <w:r w:rsidRPr="00E7645C">
        <w:rPr>
          <w:sz w:val="28"/>
          <w:szCs w:val="28"/>
          <w:lang w:val="ru-RU"/>
        </w:rPr>
        <w:lastRenderedPageBreak/>
        <w:t xml:space="preserve">корпус из нержавеющей стали с внутренним объёмом 0.5 л, снабжённый смотровыми кварцевыми окнами, обеспечивающими визуальный контроль и запись процесса горения. </w:t>
      </w:r>
    </w:p>
    <w:p w:rsidR="00F56F00" w:rsidRPr="00E7645C" w:rsidRDefault="00F56F00" w:rsidP="00F56F00">
      <w:pPr>
        <w:ind w:firstLine="567"/>
        <w:jc w:val="both"/>
        <w:rPr>
          <w:sz w:val="28"/>
          <w:szCs w:val="28"/>
          <w:lang w:val="ru-RU"/>
        </w:rPr>
      </w:pPr>
      <w:r w:rsidRPr="00E7645C">
        <w:rPr>
          <w:sz w:val="28"/>
          <w:szCs w:val="28"/>
          <w:lang w:val="ru-RU"/>
        </w:rPr>
        <w:t xml:space="preserve">Система видеорегистрации включает высокоскоростную камеру (1000–5000 кадров/с), направленную перпендикулярно оси образца, и дополнительный источник освещения постоянной яркости. Изображение синхронизировано с системой термо- и манометрических датчиков. </w:t>
      </w:r>
    </w:p>
    <w:p w:rsidR="00F56F00" w:rsidRPr="00E7645C" w:rsidRDefault="00F56F00" w:rsidP="00F56F00">
      <w:pPr>
        <w:ind w:firstLine="567"/>
        <w:jc w:val="both"/>
        <w:rPr>
          <w:sz w:val="28"/>
          <w:szCs w:val="28"/>
          <w:lang w:val="ru-RU"/>
        </w:rPr>
      </w:pPr>
      <w:r w:rsidRPr="00E7645C">
        <w:rPr>
          <w:sz w:val="28"/>
          <w:szCs w:val="28"/>
          <w:lang w:val="ru-RU"/>
        </w:rPr>
        <w:t>Для регистрации температур использовалась K-тип термопара (диаметр 0.25 мм, предел измерения до 1200 °C), подключённая к цифровому осциллографу с шагом дискретизации 1 мс. Давление в камере измерялось цифровым датчик</w:t>
      </w:r>
      <w:r>
        <w:rPr>
          <w:sz w:val="28"/>
          <w:szCs w:val="28"/>
          <w:lang w:val="ru-RU"/>
        </w:rPr>
        <w:t xml:space="preserve">ом давления (рабочий диапазон 0–2 </w:t>
      </w:r>
      <w:r w:rsidRPr="00E7645C">
        <w:rPr>
          <w:sz w:val="28"/>
          <w:szCs w:val="28"/>
          <w:lang w:val="ru-RU"/>
        </w:rPr>
        <w:t xml:space="preserve"> МПа, погрешность ±0.5 %). Сигналы от датчиков передавались в систему сбора данных (DAQ) и обрабатывались программой LabVIEW.</w:t>
      </w:r>
    </w:p>
    <w:p w:rsidR="005C4014" w:rsidRDefault="005C4014" w:rsidP="00E7645C">
      <w:pPr>
        <w:ind w:firstLine="567"/>
        <w:jc w:val="both"/>
        <w:rPr>
          <w:sz w:val="28"/>
          <w:szCs w:val="28"/>
          <w:lang w:val="ru-RU"/>
        </w:rPr>
      </w:pPr>
    </w:p>
    <w:p w:rsidR="005C4014" w:rsidRDefault="005C4014" w:rsidP="005C4014">
      <w:pPr>
        <w:ind w:firstLine="567"/>
        <w:jc w:val="center"/>
        <w:rPr>
          <w:sz w:val="28"/>
          <w:szCs w:val="28"/>
          <w:lang w:val="ru-RU"/>
        </w:rPr>
      </w:pPr>
      <w:r w:rsidRPr="005C4014">
        <w:rPr>
          <w:noProof/>
          <w:sz w:val="28"/>
          <w:szCs w:val="28"/>
          <w:lang w:val="ru-RU" w:eastAsia="ru-RU"/>
        </w:rPr>
        <w:drawing>
          <wp:inline distT="0" distB="0" distL="0" distR="0">
            <wp:extent cx="3022729" cy="3456000"/>
            <wp:effectExtent l="19050" t="0" r="6221" b="0"/>
            <wp:docPr id="234963586" name="Рисунок 2" descr="C:\Users\USER\Downloads\IMG_7720 (1).jpg"/>
            <wp:cNvGraphicFramePr/>
            <a:graphic xmlns:a="http://schemas.openxmlformats.org/drawingml/2006/main">
              <a:graphicData uri="http://schemas.openxmlformats.org/drawingml/2006/picture">
                <pic:pic xmlns:pic="http://schemas.openxmlformats.org/drawingml/2006/picture">
                  <pic:nvPicPr>
                    <pic:cNvPr id="1026" name="Picture 2" descr="C:\Users\USER\Downloads\IMG_7720 (1).jpg"/>
                    <pic:cNvPicPr>
                      <a:picLocks noChangeAspect="1" noChangeArrowheads="1"/>
                    </pic:cNvPicPr>
                  </pic:nvPicPr>
                  <pic:blipFill>
                    <a:blip r:embed="rId37" cstate="print"/>
                    <a:srcRect/>
                    <a:stretch>
                      <a:fillRect/>
                    </a:stretch>
                  </pic:blipFill>
                  <pic:spPr bwMode="auto">
                    <a:xfrm>
                      <a:off x="0" y="0"/>
                      <a:ext cx="3022729" cy="3456000"/>
                    </a:xfrm>
                    <a:prstGeom prst="rect">
                      <a:avLst/>
                    </a:prstGeom>
                    <a:noFill/>
                  </pic:spPr>
                </pic:pic>
              </a:graphicData>
            </a:graphic>
          </wp:inline>
        </w:drawing>
      </w:r>
    </w:p>
    <w:p w:rsidR="00567B64" w:rsidRDefault="00567B64" w:rsidP="005C4014">
      <w:pPr>
        <w:ind w:firstLine="567"/>
        <w:jc w:val="center"/>
        <w:rPr>
          <w:sz w:val="28"/>
          <w:szCs w:val="28"/>
          <w:lang w:val="ru-RU"/>
        </w:rPr>
      </w:pPr>
    </w:p>
    <w:p w:rsidR="00567B64" w:rsidRPr="00E7645C" w:rsidRDefault="00567B64" w:rsidP="005C4014">
      <w:pPr>
        <w:ind w:firstLine="567"/>
        <w:jc w:val="center"/>
        <w:rPr>
          <w:sz w:val="28"/>
          <w:szCs w:val="28"/>
          <w:lang w:val="ru-RU"/>
        </w:rPr>
      </w:pPr>
      <w:r w:rsidRPr="006D36F6">
        <w:rPr>
          <w:sz w:val="28"/>
          <w:szCs w:val="28"/>
        </w:rPr>
        <w:t>Рисунок 1</w:t>
      </w:r>
      <w:r w:rsidR="006D36F6">
        <w:rPr>
          <w:sz w:val="28"/>
          <w:szCs w:val="28"/>
          <w:lang w:val="ru-RU"/>
        </w:rPr>
        <w:t>2</w:t>
      </w:r>
      <w:r w:rsidRPr="008F36EA">
        <w:rPr>
          <w:sz w:val="28"/>
          <w:szCs w:val="28"/>
        </w:rPr>
        <w:t xml:space="preserve"> –</w:t>
      </w:r>
      <w:r w:rsidRPr="00567B64">
        <w:rPr>
          <w:sz w:val="28"/>
          <w:szCs w:val="28"/>
        </w:rPr>
        <w:t xml:space="preserve"> Камера высокого давление (до 20 МПа)</w:t>
      </w:r>
    </w:p>
    <w:p w:rsidR="00F56F00" w:rsidRDefault="00F56F00" w:rsidP="00F56F00">
      <w:pPr>
        <w:jc w:val="both"/>
        <w:rPr>
          <w:sz w:val="28"/>
          <w:szCs w:val="28"/>
          <w:lang w:val="ru-RU"/>
        </w:rPr>
      </w:pPr>
    </w:p>
    <w:p w:rsidR="00F56F00" w:rsidRDefault="00F56F00" w:rsidP="00F56F00">
      <w:pPr>
        <w:ind w:firstLine="567"/>
        <w:jc w:val="both"/>
        <w:rPr>
          <w:sz w:val="28"/>
          <w:szCs w:val="28"/>
          <w:lang w:val="ru-RU"/>
        </w:rPr>
      </w:pPr>
      <w:r w:rsidRPr="00E7645C">
        <w:rPr>
          <w:sz w:val="28"/>
          <w:szCs w:val="28"/>
          <w:lang w:val="ru-RU"/>
        </w:rPr>
        <w:t>Система инициирования включала нагревательную спираль из нихромовой проволоки (Ø 0.2 мм), соединённую с</w:t>
      </w:r>
      <w:r>
        <w:rPr>
          <w:sz w:val="28"/>
          <w:szCs w:val="28"/>
          <w:lang w:val="ru-RU"/>
        </w:rPr>
        <w:t xml:space="preserve"> источником постоянного тока (5–12 </w:t>
      </w:r>
      <w:r w:rsidRPr="00E7645C">
        <w:rPr>
          <w:sz w:val="28"/>
          <w:szCs w:val="28"/>
          <w:lang w:val="ru-RU"/>
        </w:rPr>
        <w:t xml:space="preserve"> В, 3</w:t>
      </w:r>
      <w:r>
        <w:rPr>
          <w:sz w:val="28"/>
          <w:szCs w:val="28"/>
          <w:lang w:val="ru-RU"/>
        </w:rPr>
        <w:t>-</w:t>
      </w:r>
      <w:r w:rsidRPr="00E7645C">
        <w:rPr>
          <w:sz w:val="28"/>
          <w:szCs w:val="28"/>
          <w:lang w:val="ru-RU"/>
        </w:rPr>
        <w:t>5 А). Управление нагревом осуществлялось импульсным включением для получения стабильного воспламенения. Все элементы установки экранировались для защиты от перегрева и механических воздействий.</w:t>
      </w:r>
    </w:p>
    <w:p w:rsidR="00E7645C" w:rsidRPr="00567B64" w:rsidRDefault="00E7645C" w:rsidP="00E7645C">
      <w:pPr>
        <w:ind w:firstLine="567"/>
        <w:jc w:val="both"/>
        <w:rPr>
          <w:sz w:val="28"/>
          <w:szCs w:val="28"/>
          <w:lang w:val="ru-RU"/>
        </w:rPr>
      </w:pPr>
    </w:p>
    <w:p w:rsidR="00E7645C" w:rsidRDefault="00E7645C" w:rsidP="00E7645C">
      <w:pPr>
        <w:ind w:firstLine="567"/>
        <w:jc w:val="center"/>
        <w:rPr>
          <w:sz w:val="28"/>
          <w:szCs w:val="28"/>
          <w:lang w:val="en-US"/>
        </w:rPr>
      </w:pPr>
      <w:r>
        <w:rPr>
          <w:noProof/>
          <w:sz w:val="28"/>
          <w:szCs w:val="28"/>
          <w:lang w:val="ru-RU" w:eastAsia="ru-RU"/>
        </w:rPr>
        <w:lastRenderedPageBreak/>
        <w:drawing>
          <wp:inline distT="0" distB="0" distL="0" distR="0">
            <wp:extent cx="3414793" cy="3096000"/>
            <wp:effectExtent l="19050" t="0" r="0" b="0"/>
            <wp:docPr id="23496360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4762" b="4481"/>
                    <a:stretch>
                      <a:fillRect/>
                    </a:stretch>
                  </pic:blipFill>
                  <pic:spPr bwMode="auto">
                    <a:xfrm>
                      <a:off x="0" y="0"/>
                      <a:ext cx="3414793" cy="309600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A28FA" w:rsidRPr="00DA28FA" w:rsidRDefault="00DA28FA" w:rsidP="00E7645C">
      <w:pPr>
        <w:ind w:firstLine="567"/>
        <w:jc w:val="center"/>
        <w:rPr>
          <w:sz w:val="28"/>
          <w:szCs w:val="28"/>
          <w:lang w:val="en-US"/>
        </w:rPr>
      </w:pPr>
    </w:p>
    <w:p w:rsidR="00E7645C" w:rsidRDefault="00E7645C" w:rsidP="00E41EED">
      <w:pPr>
        <w:jc w:val="center"/>
        <w:rPr>
          <w:sz w:val="28"/>
          <w:szCs w:val="28"/>
          <w:lang w:val="ru-RU"/>
        </w:rPr>
      </w:pPr>
      <w:r w:rsidRPr="008F36EA">
        <w:rPr>
          <w:sz w:val="28"/>
          <w:szCs w:val="28"/>
        </w:rPr>
        <w:t xml:space="preserve">Рисунок </w:t>
      </w:r>
      <w:r w:rsidR="005F28AB">
        <w:rPr>
          <w:sz w:val="28"/>
          <w:szCs w:val="28"/>
        </w:rPr>
        <w:t>1</w:t>
      </w:r>
      <w:r w:rsidR="006D36F6">
        <w:rPr>
          <w:sz w:val="28"/>
          <w:szCs w:val="28"/>
          <w:lang w:val="ru-RU"/>
        </w:rPr>
        <w:t>3</w:t>
      </w:r>
      <w:r w:rsidRPr="008F36EA">
        <w:rPr>
          <w:sz w:val="28"/>
          <w:szCs w:val="28"/>
        </w:rPr>
        <w:t xml:space="preserve"> –</w:t>
      </w:r>
      <w:r w:rsidR="003A152A">
        <w:rPr>
          <w:sz w:val="28"/>
          <w:szCs w:val="28"/>
        </w:rPr>
        <w:t xml:space="preserve"> </w:t>
      </w:r>
      <w:r w:rsidRPr="0081523A">
        <w:rPr>
          <w:sz w:val="28"/>
          <w:szCs w:val="28"/>
        </w:rPr>
        <w:t>Схема экспериментальной установки камеры давления</w:t>
      </w:r>
    </w:p>
    <w:p w:rsidR="00E7645C" w:rsidRPr="00E7645C" w:rsidRDefault="00E7645C" w:rsidP="00E7645C">
      <w:pPr>
        <w:ind w:firstLine="567"/>
        <w:jc w:val="both"/>
        <w:rPr>
          <w:sz w:val="28"/>
          <w:szCs w:val="28"/>
          <w:lang w:val="ru-RU"/>
        </w:rPr>
      </w:pPr>
    </w:p>
    <w:p w:rsidR="00E7645C" w:rsidRPr="009C6694" w:rsidRDefault="00E7645C" w:rsidP="00E7645C">
      <w:pPr>
        <w:ind w:firstLine="567"/>
        <w:jc w:val="both"/>
        <w:rPr>
          <w:b/>
          <w:bCs/>
          <w:sz w:val="28"/>
          <w:szCs w:val="28"/>
          <w:lang w:val="ru-RU"/>
        </w:rPr>
      </w:pPr>
      <w:r w:rsidRPr="009C6694">
        <w:rPr>
          <w:b/>
          <w:bCs/>
          <w:sz w:val="28"/>
          <w:szCs w:val="28"/>
          <w:lang w:val="ru-RU"/>
        </w:rPr>
        <w:t>2.</w:t>
      </w:r>
      <w:r w:rsidR="008E5557">
        <w:rPr>
          <w:b/>
          <w:bCs/>
          <w:sz w:val="28"/>
          <w:szCs w:val="28"/>
          <w:lang w:val="ru-RU"/>
        </w:rPr>
        <w:t>8</w:t>
      </w:r>
      <w:r w:rsidRPr="009C6694">
        <w:rPr>
          <w:b/>
          <w:bCs/>
          <w:sz w:val="28"/>
          <w:szCs w:val="28"/>
          <w:lang w:val="ru-RU"/>
        </w:rPr>
        <w:t>.</w:t>
      </w:r>
      <w:r w:rsidR="005B1A8D" w:rsidRPr="00FC7574">
        <w:rPr>
          <w:b/>
          <w:bCs/>
          <w:sz w:val="28"/>
          <w:szCs w:val="28"/>
          <w:lang w:val="ru-RU"/>
        </w:rPr>
        <w:t>1</w:t>
      </w:r>
      <w:r w:rsidR="00AE3315">
        <w:rPr>
          <w:b/>
          <w:bCs/>
          <w:sz w:val="28"/>
          <w:szCs w:val="28"/>
          <w:lang w:val="ru-RU"/>
        </w:rPr>
        <w:t xml:space="preserve"> </w:t>
      </w:r>
      <w:r w:rsidR="00F56FF5">
        <w:rPr>
          <w:b/>
          <w:bCs/>
          <w:sz w:val="28"/>
          <w:szCs w:val="28"/>
          <w:lang w:val="ru-RU"/>
        </w:rPr>
        <w:t>У</w:t>
      </w:r>
      <w:r w:rsidRPr="009C6694">
        <w:rPr>
          <w:b/>
          <w:bCs/>
          <w:sz w:val="28"/>
          <w:szCs w:val="28"/>
          <w:lang w:val="ru-RU"/>
        </w:rPr>
        <w:t>словия испытаний и параметры эксперимента</w:t>
      </w:r>
    </w:p>
    <w:p w:rsidR="00343E5A" w:rsidRPr="00E7645C" w:rsidRDefault="00343E5A" w:rsidP="00343E5A">
      <w:pPr>
        <w:ind w:firstLine="567"/>
        <w:jc w:val="both"/>
        <w:rPr>
          <w:sz w:val="28"/>
          <w:szCs w:val="28"/>
          <w:lang w:val="ru-RU"/>
        </w:rPr>
      </w:pPr>
      <w:r w:rsidRPr="00E7645C">
        <w:rPr>
          <w:sz w:val="28"/>
          <w:szCs w:val="28"/>
          <w:lang w:val="ru-RU"/>
        </w:rPr>
        <w:t xml:space="preserve">Перед проведением испытаний образцы </w:t>
      </w:r>
      <w:r w:rsidR="00547D4E">
        <w:rPr>
          <w:sz w:val="28"/>
          <w:szCs w:val="28"/>
          <w:lang w:val="ru-RU"/>
        </w:rPr>
        <w:t>ПА</w:t>
      </w:r>
      <w:r w:rsidRPr="00E7645C">
        <w:rPr>
          <w:sz w:val="28"/>
          <w:szCs w:val="28"/>
          <w:lang w:val="ru-RU"/>
        </w:rPr>
        <w:t>/</w:t>
      </w:r>
      <w:r w:rsidR="00547D4E">
        <w:rPr>
          <w:sz w:val="28"/>
          <w:szCs w:val="28"/>
          <w:lang w:val="ru-RU"/>
        </w:rPr>
        <w:t>КМЦ</w:t>
      </w:r>
      <w:r w:rsidRPr="00E7645C">
        <w:rPr>
          <w:sz w:val="28"/>
          <w:szCs w:val="28"/>
          <w:lang w:val="ru-RU"/>
        </w:rPr>
        <w:t xml:space="preserve"> и </w:t>
      </w:r>
      <w:r w:rsidR="00547D4E">
        <w:rPr>
          <w:sz w:val="28"/>
          <w:szCs w:val="28"/>
          <w:lang w:val="ru-RU"/>
        </w:rPr>
        <w:t>ПА</w:t>
      </w:r>
      <w:r w:rsidRPr="00E7645C">
        <w:rPr>
          <w:sz w:val="28"/>
          <w:szCs w:val="28"/>
          <w:lang w:val="ru-RU"/>
        </w:rPr>
        <w:t>/</w:t>
      </w:r>
      <w:r w:rsidR="00547D4E">
        <w:rPr>
          <w:sz w:val="28"/>
          <w:szCs w:val="28"/>
          <w:lang w:val="ru-RU"/>
        </w:rPr>
        <w:t>КМЦ</w:t>
      </w:r>
      <w:r w:rsidRPr="00E7645C">
        <w:rPr>
          <w:sz w:val="28"/>
          <w:szCs w:val="28"/>
          <w:lang w:val="ru-RU"/>
        </w:rPr>
        <w:t>–Ni (высота 11 мм, диаметр 10 мм, масса 1.0 ± 0.05 г) подвергались кондиционированию в течение 24 часов при температуре (20 ± 2) °C и относительной влажности (45 ± 5) %. Каждый образец оснащался термопарой, вводимой в центральную ось на глубину 5–6 мм от верхней поверхности, и спиралью, намотанной на основание образца для воспламенения.</w:t>
      </w:r>
    </w:p>
    <w:p w:rsidR="00343E5A" w:rsidRPr="00E7645C" w:rsidRDefault="00343E5A" w:rsidP="00343E5A">
      <w:pPr>
        <w:ind w:firstLine="567"/>
        <w:jc w:val="both"/>
        <w:rPr>
          <w:sz w:val="28"/>
          <w:szCs w:val="28"/>
          <w:lang w:val="ru-RU"/>
        </w:rPr>
      </w:pPr>
      <w:r w:rsidRPr="00E7645C">
        <w:rPr>
          <w:sz w:val="28"/>
          <w:szCs w:val="28"/>
          <w:lang w:val="ru-RU"/>
        </w:rPr>
        <w:t xml:space="preserve">Образцы устанавливали вертикально на керамическую подставку внутри камеры сгорания. Расстояние между поверхностью образца </w:t>
      </w:r>
      <w:r w:rsidR="003A380D">
        <w:rPr>
          <w:sz w:val="28"/>
          <w:szCs w:val="28"/>
          <w:lang w:val="ru-RU"/>
        </w:rPr>
        <w:t xml:space="preserve">и кварцевым окном составляло </w:t>
      </w:r>
      <w:r w:rsidR="00B10DCA">
        <w:rPr>
          <w:sz w:val="28"/>
          <w:szCs w:val="28"/>
          <w:lang w:val="ru-RU"/>
        </w:rPr>
        <w:t>30–40</w:t>
      </w:r>
      <w:r w:rsidRPr="00E7645C">
        <w:rPr>
          <w:sz w:val="28"/>
          <w:szCs w:val="28"/>
          <w:lang w:val="ru-RU"/>
        </w:rPr>
        <w:t xml:space="preserve"> мм, что обеспечивало равномерную освещённость и фокусировку видеосъёмки. Для исключения внешнего теплового воздействия испытания проводили при закрытой крышке и фиксированном внутреннем давлении, которое варьировали в зависимости от серии экспериментов.</w:t>
      </w:r>
    </w:p>
    <w:p w:rsidR="00E7645C" w:rsidRPr="00E7645C" w:rsidRDefault="00E7645C" w:rsidP="00E7645C">
      <w:pPr>
        <w:ind w:firstLine="567"/>
        <w:jc w:val="both"/>
        <w:rPr>
          <w:sz w:val="28"/>
          <w:szCs w:val="28"/>
          <w:lang w:val="ru-RU"/>
        </w:rPr>
      </w:pPr>
      <w:r w:rsidRPr="00E7645C">
        <w:rPr>
          <w:sz w:val="28"/>
          <w:szCs w:val="28"/>
          <w:lang w:val="ru-RU"/>
        </w:rPr>
        <w:t xml:space="preserve">Испытания проводились при различных начальных давлениях в диапазоне </w:t>
      </w:r>
      <w:r w:rsidR="00B10DCA" w:rsidRPr="00E7645C">
        <w:rPr>
          <w:sz w:val="28"/>
          <w:szCs w:val="28"/>
          <w:lang w:val="ru-RU"/>
        </w:rPr>
        <w:t>0.1</w:t>
      </w:r>
      <w:r w:rsidR="00B10DCA">
        <w:rPr>
          <w:sz w:val="28"/>
          <w:szCs w:val="28"/>
          <w:lang w:val="ru-RU"/>
        </w:rPr>
        <w:t>–1.0</w:t>
      </w:r>
      <w:r w:rsidRPr="00E7645C">
        <w:rPr>
          <w:sz w:val="28"/>
          <w:szCs w:val="28"/>
          <w:lang w:val="ru-RU"/>
        </w:rPr>
        <w:t xml:space="preserve"> МПа, создаваемых с помощью регулируемого клапана подачи инертного газа (азот). Давление стабилизировали перед каждым запуском с погрешностью не более ±0.01 МПа. </w:t>
      </w:r>
    </w:p>
    <w:p w:rsidR="00E7645C" w:rsidRPr="00E7645C" w:rsidRDefault="00E7645C" w:rsidP="00E7645C">
      <w:pPr>
        <w:ind w:firstLine="567"/>
        <w:jc w:val="both"/>
        <w:rPr>
          <w:sz w:val="28"/>
          <w:szCs w:val="28"/>
          <w:lang w:val="ru-RU"/>
        </w:rPr>
      </w:pPr>
      <w:r w:rsidRPr="00E7645C">
        <w:rPr>
          <w:sz w:val="28"/>
          <w:szCs w:val="28"/>
          <w:lang w:val="ru-RU"/>
        </w:rPr>
        <w:t>В каждой серии выполнялось не менее трёх повторных запусков для каждой композиции (</w:t>
      </w:r>
      <w:r w:rsidR="00547D4E">
        <w:rPr>
          <w:sz w:val="28"/>
          <w:szCs w:val="28"/>
          <w:lang w:val="ru-RU"/>
        </w:rPr>
        <w:t>ПА</w:t>
      </w:r>
      <w:r w:rsidRPr="00E7645C">
        <w:rPr>
          <w:sz w:val="28"/>
          <w:szCs w:val="28"/>
          <w:lang w:val="ru-RU"/>
        </w:rPr>
        <w:t>/</w:t>
      </w:r>
      <w:r w:rsidR="00547D4E">
        <w:rPr>
          <w:sz w:val="28"/>
          <w:szCs w:val="28"/>
          <w:lang w:val="ru-RU"/>
        </w:rPr>
        <w:t>КМЦ</w:t>
      </w:r>
      <w:r w:rsidRPr="00E7645C">
        <w:rPr>
          <w:sz w:val="28"/>
          <w:szCs w:val="28"/>
          <w:lang w:val="ru-RU"/>
        </w:rPr>
        <w:t xml:space="preserve"> и </w:t>
      </w:r>
      <w:r w:rsidR="00547D4E">
        <w:rPr>
          <w:sz w:val="28"/>
          <w:szCs w:val="28"/>
          <w:lang w:val="ru-RU"/>
        </w:rPr>
        <w:t>ПА</w:t>
      </w:r>
      <w:r w:rsidRPr="00E7645C">
        <w:rPr>
          <w:sz w:val="28"/>
          <w:szCs w:val="28"/>
          <w:lang w:val="ru-RU"/>
        </w:rPr>
        <w:t>/</w:t>
      </w:r>
      <w:r w:rsidR="00547D4E">
        <w:rPr>
          <w:sz w:val="28"/>
          <w:szCs w:val="28"/>
          <w:lang w:val="ru-RU"/>
        </w:rPr>
        <w:t>КМЦ</w:t>
      </w:r>
      <w:r w:rsidRPr="00E7645C">
        <w:rPr>
          <w:sz w:val="28"/>
          <w:szCs w:val="28"/>
          <w:lang w:val="ru-RU"/>
        </w:rPr>
        <w:t>–Ni), что обеспечивало статистическую достоверность результатов. Время между поджигами составляло не менее 15 мин для охлаждения камеры и стабилизации условий.</w:t>
      </w:r>
    </w:p>
    <w:p w:rsidR="00E7645C" w:rsidRPr="00E7645C" w:rsidRDefault="00E7645C" w:rsidP="00E7645C">
      <w:pPr>
        <w:ind w:firstLine="567"/>
        <w:jc w:val="both"/>
        <w:rPr>
          <w:sz w:val="28"/>
          <w:szCs w:val="28"/>
          <w:lang w:val="ru-RU"/>
        </w:rPr>
      </w:pPr>
      <w:r w:rsidRPr="00E7645C">
        <w:rPr>
          <w:sz w:val="28"/>
          <w:szCs w:val="28"/>
          <w:lang w:val="ru-RU"/>
        </w:rPr>
        <w:t>Горение инициировалось включением нагревательной спирали, обеспеч</w:t>
      </w:r>
      <w:r w:rsidR="003A380D">
        <w:rPr>
          <w:sz w:val="28"/>
          <w:szCs w:val="28"/>
          <w:lang w:val="ru-RU"/>
        </w:rPr>
        <w:t xml:space="preserve">ивающей локальный нагрев до </w:t>
      </w:r>
      <w:r w:rsidR="00B10DCA">
        <w:rPr>
          <w:sz w:val="28"/>
          <w:szCs w:val="28"/>
          <w:lang w:val="ru-RU"/>
        </w:rPr>
        <w:t>800–900</w:t>
      </w:r>
      <w:r w:rsidRPr="00E7645C">
        <w:rPr>
          <w:sz w:val="28"/>
          <w:szCs w:val="28"/>
          <w:lang w:val="ru-RU"/>
        </w:rPr>
        <w:t xml:space="preserve"> °C и воспламенение поверхности образца. После поджига происходило самораспространяющееся горение по высоте цилиндра. Процесс фиксировался камерой и датчиками до полного выгорания образца.</w:t>
      </w:r>
    </w:p>
    <w:p w:rsidR="00E7645C" w:rsidRPr="00E7645C" w:rsidRDefault="00E7645C" w:rsidP="00E7645C">
      <w:pPr>
        <w:ind w:firstLine="567"/>
        <w:jc w:val="both"/>
        <w:rPr>
          <w:sz w:val="28"/>
          <w:szCs w:val="28"/>
          <w:lang w:val="ru-RU"/>
        </w:rPr>
      </w:pPr>
    </w:p>
    <w:p w:rsidR="00E7645C" w:rsidRPr="009C6694" w:rsidRDefault="00E7645C" w:rsidP="00E7645C">
      <w:pPr>
        <w:ind w:firstLine="567"/>
        <w:jc w:val="both"/>
        <w:rPr>
          <w:b/>
          <w:bCs/>
          <w:sz w:val="28"/>
          <w:szCs w:val="28"/>
          <w:lang w:val="ru-RU"/>
        </w:rPr>
      </w:pPr>
      <w:r w:rsidRPr="009C6694">
        <w:rPr>
          <w:b/>
          <w:bCs/>
          <w:sz w:val="28"/>
          <w:szCs w:val="28"/>
          <w:lang w:val="ru-RU"/>
        </w:rPr>
        <w:t>2.</w:t>
      </w:r>
      <w:r w:rsidR="008E5557">
        <w:rPr>
          <w:b/>
          <w:bCs/>
          <w:sz w:val="28"/>
          <w:szCs w:val="28"/>
          <w:lang w:val="ru-RU"/>
        </w:rPr>
        <w:t>8</w:t>
      </w:r>
      <w:r w:rsidRPr="009C6694">
        <w:rPr>
          <w:b/>
          <w:bCs/>
          <w:sz w:val="28"/>
          <w:szCs w:val="28"/>
          <w:lang w:val="ru-RU"/>
        </w:rPr>
        <w:t>.</w:t>
      </w:r>
      <w:r w:rsidR="005B1A8D" w:rsidRPr="00FC7574">
        <w:rPr>
          <w:b/>
          <w:bCs/>
          <w:sz w:val="28"/>
          <w:szCs w:val="28"/>
          <w:lang w:val="ru-RU"/>
        </w:rPr>
        <w:t>2</w:t>
      </w:r>
      <w:r w:rsidR="00C6046D">
        <w:rPr>
          <w:b/>
          <w:bCs/>
          <w:sz w:val="28"/>
          <w:szCs w:val="28"/>
          <w:lang w:val="ru-RU"/>
        </w:rPr>
        <w:t xml:space="preserve"> </w:t>
      </w:r>
      <w:r w:rsidRPr="009C6694">
        <w:rPr>
          <w:b/>
          <w:bCs/>
          <w:sz w:val="28"/>
          <w:szCs w:val="28"/>
          <w:lang w:val="ru-RU"/>
        </w:rPr>
        <w:t>Определение линейной скорости горения</w:t>
      </w:r>
    </w:p>
    <w:p w:rsidR="00F56FF5" w:rsidRDefault="00E7645C" w:rsidP="00DA28FA">
      <w:pPr>
        <w:ind w:firstLine="567"/>
        <w:jc w:val="both"/>
        <w:rPr>
          <w:sz w:val="28"/>
          <w:szCs w:val="28"/>
          <w:lang w:val="ru-RU"/>
        </w:rPr>
      </w:pPr>
      <w:r w:rsidRPr="00E7645C">
        <w:rPr>
          <w:sz w:val="28"/>
          <w:szCs w:val="28"/>
          <w:lang w:val="ru-RU"/>
        </w:rPr>
        <w:t>Линейная скорость горения r определялась как отношение пройденного фронтом расстояния L к времени горения t:</w:t>
      </w:r>
    </w:p>
    <w:p w:rsidR="006D36F6" w:rsidRDefault="006D36F6" w:rsidP="00DA28FA">
      <w:pPr>
        <w:ind w:firstLine="567"/>
        <w:jc w:val="both"/>
        <w:rPr>
          <w:sz w:val="28"/>
          <w:szCs w:val="28"/>
          <w:lang w:val="ru-RU"/>
        </w:rPr>
      </w:pPr>
    </w:p>
    <w:p w:rsidR="00F56FF5" w:rsidRDefault="006D36F6" w:rsidP="00AE3315">
      <w:pPr>
        <w:tabs>
          <w:tab w:val="left" w:pos="8931"/>
        </w:tabs>
        <w:ind w:right="425"/>
        <w:jc w:val="right"/>
        <w:rPr>
          <w:sz w:val="28"/>
          <w:szCs w:val="28"/>
          <w:lang w:val="ru-RU"/>
        </w:rPr>
      </w:pPr>
      <m:oMath>
        <m:r>
          <w:rPr>
            <w:rFonts w:ascii="Cambria Math" w:hAnsi="Cambria Math"/>
            <w:sz w:val="28"/>
            <w:szCs w:val="28"/>
            <w:lang w:val="ru-RU"/>
          </w:rPr>
          <m:t>r=</m:t>
        </m:r>
        <m:f>
          <m:fPr>
            <m:ctrlPr>
              <w:rPr>
                <w:rFonts w:ascii="Cambria Math" w:hAnsi="Cambria Math"/>
                <w:i/>
                <w:sz w:val="28"/>
                <w:szCs w:val="28"/>
                <w:lang w:val="ru-RU"/>
              </w:rPr>
            </m:ctrlPr>
          </m:fPr>
          <m:num>
            <m:r>
              <w:rPr>
                <w:rFonts w:ascii="Cambria Math" w:hAnsi="Cambria Math"/>
                <w:sz w:val="28"/>
                <w:szCs w:val="28"/>
                <w:lang w:val="ru-RU"/>
              </w:rPr>
              <m:t>L</m:t>
            </m:r>
          </m:num>
          <m:den>
            <m:r>
              <w:rPr>
                <w:rFonts w:ascii="Cambria Math" w:hAnsi="Cambria Math"/>
                <w:sz w:val="28"/>
                <w:szCs w:val="28"/>
                <w:lang w:val="ru-RU"/>
              </w:rPr>
              <m:t>T</m:t>
            </m:r>
          </m:den>
        </m:f>
      </m:oMath>
      <w:r w:rsidR="00AE3315">
        <w:rPr>
          <w:sz w:val="28"/>
          <w:szCs w:val="28"/>
          <w:lang w:val="ru-RU"/>
        </w:rPr>
        <w:t xml:space="preserve">                                                </w:t>
      </w:r>
      <w:r w:rsidRPr="00C45EA0">
        <w:rPr>
          <w:sz w:val="28"/>
          <w:szCs w:val="28"/>
          <w:lang w:val="ru-RU"/>
        </w:rPr>
        <w:t>(</w:t>
      </w:r>
      <w:r>
        <w:rPr>
          <w:sz w:val="28"/>
          <w:szCs w:val="28"/>
          <w:lang w:val="ru-RU"/>
        </w:rPr>
        <w:t>13</w:t>
      </w:r>
      <w:r w:rsidRPr="00C45EA0">
        <w:rPr>
          <w:sz w:val="28"/>
          <w:szCs w:val="28"/>
          <w:lang w:val="ru-RU"/>
        </w:rPr>
        <w:t>)</w:t>
      </w:r>
    </w:p>
    <w:p w:rsidR="003A380D" w:rsidRPr="003363AF" w:rsidRDefault="003A380D" w:rsidP="00DA28FA">
      <w:pPr>
        <w:ind w:firstLine="567"/>
        <w:jc w:val="center"/>
        <w:rPr>
          <w:sz w:val="28"/>
          <w:szCs w:val="28"/>
          <w:lang w:val="ru-RU"/>
        </w:rPr>
      </w:pPr>
    </w:p>
    <w:p w:rsidR="00E7645C" w:rsidRDefault="00E7645C" w:rsidP="00E7645C">
      <w:pPr>
        <w:ind w:firstLine="567"/>
        <w:jc w:val="both"/>
        <w:rPr>
          <w:sz w:val="28"/>
          <w:szCs w:val="28"/>
          <w:lang w:val="ru-RU"/>
        </w:rPr>
      </w:pPr>
      <w:r w:rsidRPr="00E7645C">
        <w:rPr>
          <w:sz w:val="28"/>
          <w:szCs w:val="28"/>
          <w:lang w:val="ru-RU"/>
        </w:rPr>
        <w:t>Значения L и t измерялись на основании видеозаписей, синхронизированных с температурными кривыми. Фронт горения определяли по резкому изменению яркости на кадрах и по температурному скачку на термопаре. Для каждого давления рассчитывали среднее значение скорости горения из трёх испытаний, а также стандартное отклонение. Для аппроксимации зависимости r(P) использовали степенную зависимость:</w:t>
      </w:r>
    </w:p>
    <w:p w:rsidR="003A380D" w:rsidRPr="00E7645C" w:rsidRDefault="003A380D" w:rsidP="00E7645C">
      <w:pPr>
        <w:ind w:firstLine="567"/>
        <w:jc w:val="both"/>
        <w:rPr>
          <w:sz w:val="28"/>
          <w:szCs w:val="28"/>
          <w:lang w:val="ru-RU"/>
        </w:rPr>
      </w:pPr>
    </w:p>
    <w:p w:rsidR="00E7645C" w:rsidRDefault="003A380D" w:rsidP="00AE3315">
      <w:pPr>
        <w:ind w:firstLine="3969"/>
        <w:jc w:val="right"/>
        <w:rPr>
          <w:sz w:val="28"/>
          <w:szCs w:val="28"/>
          <w:lang w:val="ru-RU"/>
        </w:rPr>
      </w:pPr>
      <w:r>
        <w:rPr>
          <w:sz w:val="28"/>
          <w:szCs w:val="28"/>
          <w:lang w:val="ru-RU"/>
        </w:rPr>
        <w:t xml:space="preserve">r = a </w:t>
      </w:r>
      <w:r w:rsidR="00E7645C" w:rsidRPr="00E7645C">
        <w:rPr>
          <w:sz w:val="28"/>
          <w:szCs w:val="28"/>
          <w:lang w:val="ru-RU"/>
        </w:rPr>
        <w:t>Pⁿ</w:t>
      </w:r>
      <w:r w:rsidR="00AE3315">
        <w:rPr>
          <w:sz w:val="28"/>
          <w:szCs w:val="28"/>
          <w:lang w:val="ru-RU"/>
        </w:rPr>
        <w:t xml:space="preserve">                                                   </w:t>
      </w:r>
      <w:r w:rsidR="00D91F3E">
        <w:rPr>
          <w:sz w:val="28"/>
          <w:szCs w:val="28"/>
          <w:lang w:val="ru-RU"/>
        </w:rPr>
        <w:t>(</w:t>
      </w:r>
      <w:r w:rsidR="006D36F6">
        <w:rPr>
          <w:sz w:val="28"/>
          <w:szCs w:val="28"/>
          <w:lang w:val="ru-RU"/>
        </w:rPr>
        <w:t>14</w:t>
      </w:r>
      <w:r w:rsidR="00D91F3E">
        <w:rPr>
          <w:sz w:val="28"/>
          <w:szCs w:val="28"/>
          <w:lang w:val="ru-RU"/>
        </w:rPr>
        <w:t>)</w:t>
      </w:r>
    </w:p>
    <w:p w:rsidR="003A380D" w:rsidRPr="00E7645C" w:rsidRDefault="003A380D" w:rsidP="00F00B0D">
      <w:pPr>
        <w:ind w:firstLine="567"/>
        <w:jc w:val="center"/>
        <w:rPr>
          <w:sz w:val="28"/>
          <w:szCs w:val="28"/>
          <w:lang w:val="ru-RU"/>
        </w:rPr>
      </w:pPr>
    </w:p>
    <w:p w:rsidR="00E7645C" w:rsidRDefault="003A380D" w:rsidP="00E7645C">
      <w:pPr>
        <w:ind w:firstLine="567"/>
        <w:jc w:val="both"/>
        <w:rPr>
          <w:sz w:val="28"/>
          <w:szCs w:val="28"/>
          <w:lang w:val="ru-RU"/>
        </w:rPr>
      </w:pPr>
      <w:r>
        <w:rPr>
          <w:sz w:val="28"/>
          <w:szCs w:val="28"/>
          <w:lang w:val="ru-RU"/>
        </w:rPr>
        <w:t xml:space="preserve">где a </w:t>
      </w:r>
      <w:r w:rsidR="007C4B1B">
        <w:rPr>
          <w:sz w:val="28"/>
          <w:szCs w:val="28"/>
          <w:lang w:val="ru-RU"/>
        </w:rPr>
        <w:t xml:space="preserve">- </w:t>
      </w:r>
      <w:r w:rsidR="007C4B1B" w:rsidRPr="00E7645C">
        <w:rPr>
          <w:sz w:val="28"/>
          <w:szCs w:val="28"/>
          <w:lang w:val="ru-RU"/>
        </w:rPr>
        <w:t>коэффициент</w:t>
      </w:r>
      <w:r w:rsidR="00E7645C" w:rsidRPr="00E7645C">
        <w:rPr>
          <w:sz w:val="28"/>
          <w:szCs w:val="28"/>
          <w:lang w:val="ru-RU"/>
        </w:rPr>
        <w:t>, характеризующий</w:t>
      </w:r>
      <w:r>
        <w:rPr>
          <w:sz w:val="28"/>
          <w:szCs w:val="28"/>
          <w:lang w:val="ru-RU"/>
        </w:rPr>
        <w:t xml:space="preserve"> скорость горения при 1 МПа, n -</w:t>
      </w:r>
      <w:r w:rsidR="00E7645C" w:rsidRPr="00E7645C">
        <w:rPr>
          <w:sz w:val="28"/>
          <w:szCs w:val="28"/>
          <w:lang w:val="ru-RU"/>
        </w:rPr>
        <w:t xml:space="preserve"> показатель степени, описывающий чувствительность к давлению. Параметры a и n определялись по линейной регрессии в логарифмических координатах (ln r = ln a + n ln P) с вычислением коэффициента детерминации R². Полученные зависимости использовались для количественной оценки влияния никель-допирования на параметры горения. </w:t>
      </w:r>
    </w:p>
    <w:p w:rsidR="00E7645C" w:rsidRDefault="00E7645C" w:rsidP="00E7645C">
      <w:pPr>
        <w:ind w:firstLine="567"/>
        <w:jc w:val="both"/>
        <w:rPr>
          <w:sz w:val="28"/>
          <w:szCs w:val="28"/>
          <w:lang w:val="ru-RU"/>
        </w:rPr>
      </w:pPr>
      <w:r w:rsidRPr="00E7645C">
        <w:rPr>
          <w:sz w:val="28"/>
          <w:szCs w:val="28"/>
        </w:rPr>
        <w:t>Для верификации измерений линейной скорости горения, полученных по видеозаписям, дополнительно использовался метод разрыва проволоки (рис</w:t>
      </w:r>
      <w:r w:rsidR="006D36F6">
        <w:rPr>
          <w:sz w:val="28"/>
          <w:szCs w:val="28"/>
          <w:lang w:val="ru-RU"/>
        </w:rPr>
        <w:t xml:space="preserve">унок </w:t>
      </w:r>
      <w:r w:rsidRPr="00E7645C">
        <w:rPr>
          <w:sz w:val="28"/>
          <w:szCs w:val="28"/>
        </w:rPr>
        <w:t>1</w:t>
      </w:r>
      <w:r w:rsidR="006D36F6">
        <w:rPr>
          <w:sz w:val="28"/>
          <w:szCs w:val="28"/>
          <w:lang w:val="ru-RU"/>
        </w:rPr>
        <w:t>4</w:t>
      </w:r>
      <w:r w:rsidRPr="00E7645C">
        <w:rPr>
          <w:sz w:val="28"/>
          <w:szCs w:val="28"/>
        </w:rPr>
        <w:t xml:space="preserve">). </w:t>
      </w:r>
    </w:p>
    <w:p w:rsidR="00E7645C" w:rsidRDefault="00E7645C" w:rsidP="00E7645C">
      <w:pPr>
        <w:ind w:firstLine="567"/>
        <w:jc w:val="both"/>
        <w:rPr>
          <w:sz w:val="28"/>
          <w:szCs w:val="28"/>
          <w:lang w:val="ru-RU"/>
        </w:rPr>
      </w:pPr>
    </w:p>
    <w:p w:rsidR="00E7645C" w:rsidRDefault="00E7645C" w:rsidP="00E7645C">
      <w:pPr>
        <w:ind w:firstLine="567"/>
        <w:jc w:val="center"/>
        <w:rPr>
          <w:sz w:val="28"/>
          <w:szCs w:val="28"/>
          <w:lang w:val="ru-RU"/>
        </w:rPr>
      </w:pPr>
      <w:r>
        <w:rPr>
          <w:b/>
          <w:noProof/>
          <w:sz w:val="28"/>
          <w:szCs w:val="28"/>
          <w:lang w:val="ru-RU" w:eastAsia="ru-RU"/>
        </w:rPr>
        <w:drawing>
          <wp:inline distT="0" distB="0" distL="0" distR="0">
            <wp:extent cx="2470931" cy="2464596"/>
            <wp:effectExtent l="0" t="0" r="0" b="0"/>
            <wp:docPr id="1449304906" name="Рисунок 8" descr="Изображение выглядит как снимок экрана, диаграмма, текст, лин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304906" name="Рисунок 8" descr="Изображение выглядит как снимок экрана, диаграмма, текст, линия&#10;&#10;Содержимое, созданное искусственным интеллектом, может быть неверным."/>
                    <pic:cNvPicPr>
                      <a:picLocks noChangeAspect="1" noChangeArrowheads="1"/>
                    </pic:cNvPicPr>
                  </pic:nvPicPr>
                  <pic:blipFill>
                    <a:blip r:embed="rId3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80392" cy="2474033"/>
                    </a:xfrm>
                    <a:prstGeom prst="rect">
                      <a:avLst/>
                    </a:prstGeom>
                    <a:noFill/>
                    <a:ln>
                      <a:noFill/>
                    </a:ln>
                  </pic:spPr>
                </pic:pic>
              </a:graphicData>
            </a:graphic>
          </wp:inline>
        </w:drawing>
      </w:r>
    </w:p>
    <w:p w:rsidR="00F00B0D" w:rsidRPr="00F56F00" w:rsidRDefault="000B76C2" w:rsidP="00F56F00">
      <w:pPr>
        <w:jc w:val="center"/>
        <w:rPr>
          <w:b/>
          <w:sz w:val="28"/>
          <w:szCs w:val="28"/>
          <w:lang w:val="ru-RU"/>
        </w:rPr>
      </w:pPr>
      <w:r w:rsidRPr="008F36EA">
        <w:rPr>
          <w:sz w:val="28"/>
          <w:szCs w:val="28"/>
        </w:rPr>
        <w:t xml:space="preserve">Рисунок </w:t>
      </w:r>
      <w:r w:rsidR="005F28AB">
        <w:rPr>
          <w:sz w:val="28"/>
          <w:szCs w:val="28"/>
        </w:rPr>
        <w:t>1</w:t>
      </w:r>
      <w:r w:rsidR="006D36F6">
        <w:rPr>
          <w:sz w:val="28"/>
          <w:szCs w:val="28"/>
          <w:lang w:val="ru-RU"/>
        </w:rPr>
        <w:t>4</w:t>
      </w:r>
      <w:r w:rsidRPr="008F36EA">
        <w:rPr>
          <w:sz w:val="28"/>
          <w:szCs w:val="28"/>
        </w:rPr>
        <w:t xml:space="preserve"> –</w:t>
      </w:r>
      <w:r w:rsidRPr="000B76C2">
        <w:rPr>
          <w:sz w:val="28"/>
          <w:szCs w:val="28"/>
        </w:rPr>
        <w:t xml:space="preserve">Схема метода разрыва проволоки, использованного для определения линейной скорости горения композитов </w:t>
      </w:r>
      <w:r w:rsidR="00547D4E">
        <w:rPr>
          <w:sz w:val="28"/>
          <w:szCs w:val="28"/>
        </w:rPr>
        <w:t>ПА</w:t>
      </w:r>
      <w:r w:rsidRPr="000B76C2">
        <w:rPr>
          <w:sz w:val="28"/>
          <w:szCs w:val="28"/>
        </w:rPr>
        <w:t>/</w:t>
      </w:r>
      <w:r w:rsidR="00547D4E">
        <w:rPr>
          <w:sz w:val="28"/>
          <w:szCs w:val="28"/>
        </w:rPr>
        <w:t>КМЦ</w:t>
      </w:r>
      <w:r w:rsidRPr="000B76C2">
        <w:rPr>
          <w:sz w:val="28"/>
          <w:szCs w:val="28"/>
        </w:rPr>
        <w:t xml:space="preserve"> и </w:t>
      </w:r>
      <w:r w:rsidR="00547D4E">
        <w:rPr>
          <w:sz w:val="28"/>
          <w:szCs w:val="28"/>
        </w:rPr>
        <w:t>ПА</w:t>
      </w:r>
      <w:r w:rsidRPr="000B76C2">
        <w:rPr>
          <w:sz w:val="28"/>
          <w:szCs w:val="28"/>
        </w:rPr>
        <w:t>/</w:t>
      </w:r>
      <w:r w:rsidR="00547D4E">
        <w:rPr>
          <w:sz w:val="28"/>
          <w:szCs w:val="28"/>
        </w:rPr>
        <w:t>КМЦ</w:t>
      </w:r>
      <w:r w:rsidRPr="000B76C2">
        <w:rPr>
          <w:sz w:val="28"/>
          <w:szCs w:val="28"/>
        </w:rPr>
        <w:t>–Ni</w:t>
      </w:r>
    </w:p>
    <w:p w:rsidR="00E7645C" w:rsidRPr="00E7645C" w:rsidRDefault="00E7645C" w:rsidP="00E7645C">
      <w:pPr>
        <w:ind w:firstLine="567"/>
        <w:jc w:val="both"/>
        <w:rPr>
          <w:sz w:val="28"/>
          <w:szCs w:val="28"/>
          <w:lang w:val="ru-RU"/>
        </w:rPr>
      </w:pPr>
      <w:r w:rsidRPr="00E7645C">
        <w:rPr>
          <w:sz w:val="28"/>
          <w:szCs w:val="28"/>
        </w:rPr>
        <w:t xml:space="preserve">Суть метода заключается в установке тонкой никелевой или медной проволоки через образец вдоль его оси на определённом расстоянии. В момент прохождения фронта пламени происходит плавление и разрыв </w:t>
      </w:r>
      <w:r w:rsidRPr="00E7645C">
        <w:rPr>
          <w:sz w:val="28"/>
          <w:szCs w:val="28"/>
        </w:rPr>
        <w:lastRenderedPageBreak/>
        <w:t>проволоки, что сопровождается резким изменением электрического сигнала. Время между последовательными разрывами фиксируется осциллографом, что позволяет с высокой точностью определить скорость распространения фронта горения. Данный метод обеспечивает регистрацию момента фронта с точностью до миллисекунд и широко применяется при исследовании твёрдых ракетных топлив и пиротехнических композиций.</w:t>
      </w:r>
    </w:p>
    <w:p w:rsidR="00102DFE" w:rsidRPr="00FC7574" w:rsidRDefault="00102DFE" w:rsidP="00102DFE">
      <w:pPr>
        <w:ind w:firstLine="567"/>
        <w:jc w:val="both"/>
        <w:rPr>
          <w:b/>
          <w:bCs/>
          <w:sz w:val="28"/>
          <w:szCs w:val="28"/>
          <w:lang w:val="ru-RU"/>
        </w:rPr>
      </w:pPr>
    </w:p>
    <w:p w:rsidR="00102DFE" w:rsidRPr="000B76C2" w:rsidRDefault="00102DFE" w:rsidP="00102DFE">
      <w:pPr>
        <w:ind w:firstLine="567"/>
        <w:jc w:val="both"/>
        <w:rPr>
          <w:b/>
          <w:bCs/>
          <w:sz w:val="28"/>
          <w:szCs w:val="28"/>
          <w:lang w:val="ru-RU"/>
        </w:rPr>
      </w:pPr>
      <w:r w:rsidRPr="000B76C2">
        <w:rPr>
          <w:b/>
          <w:bCs/>
          <w:sz w:val="28"/>
          <w:szCs w:val="28"/>
          <w:lang w:val="ru-RU"/>
        </w:rPr>
        <w:t>2.</w:t>
      </w:r>
      <w:r w:rsidR="008E5557">
        <w:rPr>
          <w:b/>
          <w:bCs/>
          <w:sz w:val="28"/>
          <w:szCs w:val="28"/>
          <w:lang w:val="ru-RU"/>
        </w:rPr>
        <w:t>8</w:t>
      </w:r>
      <w:r w:rsidRPr="000B76C2">
        <w:rPr>
          <w:b/>
          <w:bCs/>
          <w:sz w:val="28"/>
          <w:szCs w:val="28"/>
          <w:lang w:val="ru-RU"/>
        </w:rPr>
        <w:t>.</w:t>
      </w:r>
      <w:r w:rsidRPr="00FC7574">
        <w:rPr>
          <w:b/>
          <w:bCs/>
          <w:sz w:val="28"/>
          <w:szCs w:val="28"/>
          <w:lang w:val="ru-RU"/>
        </w:rPr>
        <w:t>3</w:t>
      </w:r>
      <w:r w:rsidRPr="000B76C2">
        <w:rPr>
          <w:b/>
          <w:bCs/>
          <w:sz w:val="28"/>
          <w:szCs w:val="28"/>
          <w:lang w:val="ru-RU"/>
        </w:rPr>
        <w:t xml:space="preserve"> Наблюдаемые особенности процесса горения</w:t>
      </w:r>
    </w:p>
    <w:p w:rsidR="00102DFE" w:rsidRPr="004176C2" w:rsidRDefault="00102DFE" w:rsidP="00102DFE">
      <w:pPr>
        <w:ind w:firstLine="567"/>
        <w:jc w:val="both"/>
        <w:rPr>
          <w:sz w:val="28"/>
          <w:szCs w:val="28"/>
        </w:rPr>
      </w:pPr>
      <w:r w:rsidRPr="000B76C2">
        <w:rPr>
          <w:sz w:val="28"/>
          <w:szCs w:val="28"/>
          <w:lang w:val="ru-RU"/>
        </w:rPr>
        <w:t xml:space="preserve">Визуальные наблюдения и видеорегистрация процесса горения позволили подробно охарактеризовать динамику пламени, структуру фронта горения и поведение продуктов разложения композитов </w:t>
      </w:r>
      <w:r>
        <w:rPr>
          <w:sz w:val="28"/>
          <w:szCs w:val="28"/>
          <w:lang w:val="ru-RU"/>
        </w:rPr>
        <w:t>ПА</w:t>
      </w:r>
      <w:r w:rsidRPr="000B76C2">
        <w:rPr>
          <w:sz w:val="28"/>
          <w:szCs w:val="28"/>
          <w:lang w:val="ru-RU"/>
        </w:rPr>
        <w:t>/</w:t>
      </w:r>
      <w:r>
        <w:rPr>
          <w:sz w:val="28"/>
          <w:szCs w:val="28"/>
          <w:lang w:val="ru-RU"/>
        </w:rPr>
        <w:t>КМЦ</w:t>
      </w:r>
      <w:r w:rsidRPr="000B76C2">
        <w:rPr>
          <w:sz w:val="28"/>
          <w:szCs w:val="28"/>
          <w:lang w:val="ru-RU"/>
        </w:rPr>
        <w:t xml:space="preserve"> и </w:t>
      </w:r>
      <w:r>
        <w:rPr>
          <w:sz w:val="28"/>
          <w:szCs w:val="28"/>
          <w:lang w:val="ru-RU"/>
        </w:rPr>
        <w:t>ПА</w:t>
      </w:r>
      <w:r w:rsidRPr="000B76C2">
        <w:rPr>
          <w:sz w:val="28"/>
          <w:szCs w:val="28"/>
          <w:lang w:val="ru-RU"/>
        </w:rPr>
        <w:t>/</w:t>
      </w:r>
      <w:r>
        <w:rPr>
          <w:sz w:val="28"/>
          <w:szCs w:val="28"/>
          <w:lang w:val="ru-RU"/>
        </w:rPr>
        <w:t>КМЦ</w:t>
      </w:r>
      <w:r w:rsidRPr="000B76C2">
        <w:rPr>
          <w:sz w:val="28"/>
          <w:szCs w:val="28"/>
          <w:lang w:val="ru-RU"/>
        </w:rPr>
        <w:t>–Ni. Для фиксации последовательных стадий горения использовалась высокоскоростная камера</w:t>
      </w:r>
      <w:r>
        <w:rPr>
          <w:sz w:val="28"/>
          <w:szCs w:val="28"/>
          <w:lang w:val="en-US"/>
        </w:rPr>
        <w:t>Evercam</w:t>
      </w:r>
      <w:r w:rsidRPr="004176C2">
        <w:rPr>
          <w:sz w:val="28"/>
          <w:szCs w:val="28"/>
          <w:lang w:val="ru-RU"/>
        </w:rPr>
        <w:t xml:space="preserve"> 4</w:t>
      </w:r>
      <w:r>
        <w:rPr>
          <w:sz w:val="28"/>
          <w:szCs w:val="28"/>
          <w:lang w:val="en-US"/>
        </w:rPr>
        <w:t>C</w:t>
      </w:r>
      <w:r w:rsidRPr="004176C2">
        <w:rPr>
          <w:sz w:val="28"/>
          <w:szCs w:val="28"/>
          <w:lang w:val="ru-RU"/>
        </w:rPr>
        <w:t>-1000</w:t>
      </w:r>
      <w:r w:rsidRPr="000B76C2">
        <w:rPr>
          <w:sz w:val="28"/>
          <w:szCs w:val="28"/>
          <w:lang w:val="ru-RU"/>
        </w:rPr>
        <w:t xml:space="preserve"> (1000 кадров/с</w:t>
      </w:r>
      <w:r>
        <w:rPr>
          <w:sz w:val="28"/>
          <w:szCs w:val="28"/>
          <w:lang w:val="en-US"/>
        </w:rPr>
        <w:t>c</w:t>
      </w:r>
      <w:r w:rsidRPr="004176C2">
        <w:rPr>
          <w:noProof/>
          <w:sz w:val="28"/>
          <w:szCs w:val="28"/>
          <w:lang w:val="ru-RU" w:eastAsia="ru-RU"/>
        </w:rPr>
        <w:drawing>
          <wp:inline distT="0" distB="0" distL="0" distR="0">
            <wp:extent cx="9525" cy="9525"/>
            <wp:effectExtent l="0" t="0" r="0" b="0"/>
            <wp:docPr id="83709000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sz w:val="28"/>
          <w:szCs w:val="28"/>
          <w:lang w:val="ru-RU"/>
        </w:rPr>
        <w:t xml:space="preserve">разрешением </w:t>
      </w:r>
      <w:r w:rsidRPr="004176C2">
        <w:rPr>
          <w:sz w:val="28"/>
          <w:szCs w:val="28"/>
        </w:rPr>
        <w:t>720×480</w:t>
      </w:r>
      <w:r w:rsidRPr="000B76C2">
        <w:rPr>
          <w:sz w:val="28"/>
          <w:szCs w:val="28"/>
          <w:lang w:val="ru-RU"/>
        </w:rPr>
        <w:t>), синхронизированная с термопарой и датчиком давления, что обеспечивало точную корреляцию между визуальными и термохимическими данными.</w:t>
      </w:r>
    </w:p>
    <w:p w:rsidR="00102DFE" w:rsidRPr="000B76C2" w:rsidRDefault="00102DFE" w:rsidP="00102DFE">
      <w:pPr>
        <w:ind w:firstLine="567"/>
        <w:jc w:val="both"/>
        <w:rPr>
          <w:sz w:val="28"/>
          <w:szCs w:val="28"/>
          <w:lang w:val="ru-RU"/>
        </w:rPr>
      </w:pPr>
      <w:r w:rsidRPr="000B76C2">
        <w:rPr>
          <w:sz w:val="28"/>
          <w:szCs w:val="28"/>
          <w:lang w:val="ru-RU"/>
        </w:rPr>
        <w:t>На рисунке 1</w:t>
      </w:r>
      <w:r>
        <w:rPr>
          <w:sz w:val="28"/>
          <w:szCs w:val="28"/>
          <w:lang w:val="ru-RU"/>
        </w:rPr>
        <w:t>5</w:t>
      </w:r>
      <w:r w:rsidRPr="000B76C2">
        <w:rPr>
          <w:sz w:val="28"/>
          <w:szCs w:val="28"/>
          <w:lang w:val="ru-RU"/>
        </w:rPr>
        <w:t xml:space="preserve"> представлена серия кадров, иллюстрирующих </w:t>
      </w:r>
      <w:r>
        <w:rPr>
          <w:sz w:val="28"/>
          <w:szCs w:val="28"/>
          <w:lang w:val="ru-RU"/>
        </w:rPr>
        <w:t xml:space="preserve">принцип </w:t>
      </w:r>
      <w:r w:rsidRPr="000B76C2">
        <w:rPr>
          <w:sz w:val="28"/>
          <w:szCs w:val="28"/>
          <w:lang w:val="ru-RU"/>
        </w:rPr>
        <w:t>развити</w:t>
      </w:r>
      <w:r>
        <w:rPr>
          <w:sz w:val="28"/>
          <w:szCs w:val="28"/>
          <w:lang w:val="ru-RU"/>
        </w:rPr>
        <w:t>я</w:t>
      </w:r>
      <w:r w:rsidRPr="000B76C2">
        <w:rPr>
          <w:sz w:val="28"/>
          <w:szCs w:val="28"/>
          <w:lang w:val="ru-RU"/>
        </w:rPr>
        <w:t xml:space="preserve"> пламени во времени. </w:t>
      </w:r>
    </w:p>
    <w:p w:rsidR="00102DFE" w:rsidRDefault="00102DFE" w:rsidP="00102DFE">
      <w:pPr>
        <w:ind w:firstLine="567"/>
        <w:jc w:val="both"/>
        <w:rPr>
          <w:sz w:val="28"/>
          <w:szCs w:val="28"/>
          <w:lang w:val="ru-RU"/>
        </w:rPr>
      </w:pPr>
    </w:p>
    <w:p w:rsidR="00102DFE" w:rsidRDefault="00102DFE" w:rsidP="000E2CD8">
      <w:pPr>
        <w:jc w:val="center"/>
        <w:rPr>
          <w:sz w:val="28"/>
          <w:szCs w:val="28"/>
          <w:lang w:val="ru-RU"/>
        </w:rPr>
      </w:pPr>
      <w:r>
        <w:rPr>
          <w:noProof/>
          <w:sz w:val="28"/>
          <w:szCs w:val="28"/>
          <w:lang w:val="ru-RU" w:eastAsia="ru-RU"/>
        </w:rPr>
        <w:drawing>
          <wp:inline distT="0" distB="0" distL="0" distR="0">
            <wp:extent cx="4250935" cy="3610653"/>
            <wp:effectExtent l="0" t="0" r="0" b="0"/>
            <wp:docPr id="184842948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62793" cy="3620725"/>
                    </a:xfrm>
                    <a:prstGeom prst="rect">
                      <a:avLst/>
                    </a:prstGeom>
                    <a:noFill/>
                    <a:ln>
                      <a:noFill/>
                    </a:ln>
                  </pic:spPr>
                </pic:pic>
              </a:graphicData>
            </a:graphic>
          </wp:inline>
        </w:drawing>
      </w:r>
    </w:p>
    <w:p w:rsidR="00102DFE" w:rsidRDefault="00102DFE" w:rsidP="00102DFE">
      <w:pPr>
        <w:ind w:firstLine="567"/>
        <w:jc w:val="both"/>
        <w:rPr>
          <w:sz w:val="28"/>
          <w:szCs w:val="28"/>
          <w:lang w:val="ru-RU"/>
        </w:rPr>
      </w:pPr>
    </w:p>
    <w:p w:rsidR="00102DFE" w:rsidRPr="003363AF" w:rsidRDefault="00102DFE" w:rsidP="00102DFE">
      <w:pPr>
        <w:ind w:firstLine="567"/>
        <w:jc w:val="center"/>
        <w:rPr>
          <w:sz w:val="28"/>
          <w:szCs w:val="28"/>
          <w:lang w:val="ru-RU"/>
        </w:rPr>
      </w:pPr>
      <w:r w:rsidRPr="008F36EA">
        <w:rPr>
          <w:sz w:val="28"/>
          <w:szCs w:val="28"/>
        </w:rPr>
        <w:t xml:space="preserve">Рисунок </w:t>
      </w:r>
      <w:r>
        <w:rPr>
          <w:sz w:val="28"/>
          <w:szCs w:val="28"/>
        </w:rPr>
        <w:t>1</w:t>
      </w:r>
      <w:r>
        <w:rPr>
          <w:sz w:val="28"/>
          <w:szCs w:val="28"/>
          <w:lang w:val="ru-RU"/>
        </w:rPr>
        <w:t>5</w:t>
      </w:r>
      <w:r w:rsidR="00AE3315">
        <w:rPr>
          <w:sz w:val="28"/>
          <w:szCs w:val="28"/>
          <w:lang w:val="ru-RU"/>
        </w:rPr>
        <w:t xml:space="preserve"> </w:t>
      </w:r>
      <w:r>
        <w:rPr>
          <w:sz w:val="28"/>
          <w:szCs w:val="28"/>
          <w:lang w:val="ru-RU"/>
        </w:rPr>
        <w:t>-</w:t>
      </w:r>
      <w:r w:rsidR="00AE3315">
        <w:rPr>
          <w:sz w:val="28"/>
          <w:szCs w:val="28"/>
          <w:lang w:val="ru-RU"/>
        </w:rPr>
        <w:t xml:space="preserve"> </w:t>
      </w:r>
      <w:r w:rsidRPr="000B76C2">
        <w:rPr>
          <w:sz w:val="28"/>
          <w:szCs w:val="28"/>
        </w:rPr>
        <w:t>Иллюстрация последовательных стадий горения композиционных образцов на основе аммонийперхлората (</w:t>
      </w:r>
      <w:r>
        <w:rPr>
          <w:sz w:val="28"/>
          <w:szCs w:val="28"/>
        </w:rPr>
        <w:t>ПА</w:t>
      </w:r>
      <w:r w:rsidRPr="000B76C2">
        <w:rPr>
          <w:sz w:val="28"/>
          <w:szCs w:val="28"/>
        </w:rPr>
        <w:t>) с различными металлическими добавками, включёнными в структуру карбоксиметилцеллюлозы (</w:t>
      </w:r>
      <w:r>
        <w:rPr>
          <w:sz w:val="28"/>
          <w:szCs w:val="28"/>
        </w:rPr>
        <w:t>КМЦ</w:t>
      </w:r>
      <w:r w:rsidR="00AE3315">
        <w:rPr>
          <w:sz w:val="28"/>
          <w:szCs w:val="28"/>
        </w:rPr>
        <w:t>)</w:t>
      </w:r>
    </w:p>
    <w:p w:rsidR="000B76C2" w:rsidRDefault="000B76C2" w:rsidP="00E7645C">
      <w:pPr>
        <w:ind w:firstLine="567"/>
        <w:jc w:val="both"/>
        <w:rPr>
          <w:sz w:val="28"/>
          <w:szCs w:val="28"/>
          <w:lang w:val="ru-RU"/>
        </w:rPr>
      </w:pPr>
    </w:p>
    <w:p w:rsidR="003A152A" w:rsidRDefault="003A152A" w:rsidP="00E7645C">
      <w:pPr>
        <w:ind w:firstLine="567"/>
        <w:jc w:val="both"/>
        <w:rPr>
          <w:b/>
          <w:bCs/>
          <w:sz w:val="28"/>
          <w:szCs w:val="28"/>
          <w:lang w:val="ru-RU"/>
        </w:rPr>
      </w:pPr>
    </w:p>
    <w:p w:rsidR="003A152A" w:rsidRDefault="003A152A" w:rsidP="00E7645C">
      <w:pPr>
        <w:ind w:firstLine="567"/>
        <w:jc w:val="both"/>
        <w:rPr>
          <w:b/>
          <w:bCs/>
          <w:sz w:val="28"/>
          <w:szCs w:val="28"/>
          <w:lang w:val="ru-RU"/>
        </w:rPr>
      </w:pPr>
    </w:p>
    <w:p w:rsidR="00E7645C" w:rsidRPr="000B76C2" w:rsidRDefault="00E7645C" w:rsidP="00E7645C">
      <w:pPr>
        <w:ind w:firstLine="567"/>
        <w:jc w:val="both"/>
        <w:rPr>
          <w:b/>
          <w:bCs/>
          <w:sz w:val="28"/>
          <w:szCs w:val="28"/>
          <w:lang w:val="ru-RU"/>
        </w:rPr>
      </w:pPr>
      <w:r w:rsidRPr="000B76C2">
        <w:rPr>
          <w:b/>
          <w:bCs/>
          <w:sz w:val="28"/>
          <w:szCs w:val="28"/>
          <w:lang w:val="ru-RU"/>
        </w:rPr>
        <w:lastRenderedPageBreak/>
        <w:t>2.</w:t>
      </w:r>
      <w:r w:rsidR="00094619">
        <w:rPr>
          <w:b/>
          <w:bCs/>
          <w:sz w:val="28"/>
          <w:szCs w:val="28"/>
          <w:lang w:val="ru-RU"/>
        </w:rPr>
        <w:t xml:space="preserve">9 </w:t>
      </w:r>
      <w:r w:rsidRPr="000B76C2">
        <w:rPr>
          <w:b/>
          <w:bCs/>
          <w:sz w:val="28"/>
          <w:szCs w:val="28"/>
          <w:lang w:val="ru-RU"/>
        </w:rPr>
        <w:t>Обработка экспериментальных данных</w:t>
      </w:r>
    </w:p>
    <w:p w:rsidR="00E7645C" w:rsidRPr="00E7645C" w:rsidRDefault="00E7645C" w:rsidP="00E7645C">
      <w:pPr>
        <w:ind w:firstLine="567"/>
        <w:jc w:val="both"/>
        <w:rPr>
          <w:sz w:val="28"/>
          <w:szCs w:val="28"/>
          <w:lang w:val="ru-RU"/>
        </w:rPr>
      </w:pPr>
      <w:r w:rsidRPr="00E7645C">
        <w:rPr>
          <w:sz w:val="28"/>
          <w:szCs w:val="28"/>
          <w:lang w:val="ru-RU"/>
        </w:rPr>
        <w:t>Обработка данных выполнялась с использованием программ OriginPro 202</w:t>
      </w:r>
      <w:r w:rsidR="000B76C2">
        <w:rPr>
          <w:sz w:val="28"/>
          <w:szCs w:val="28"/>
          <w:lang w:val="ru-RU"/>
        </w:rPr>
        <w:t>4</w:t>
      </w:r>
      <w:r w:rsidR="000B76C2">
        <w:rPr>
          <w:sz w:val="28"/>
          <w:szCs w:val="28"/>
          <w:lang w:val="en-US"/>
        </w:rPr>
        <w:t>b</w:t>
      </w:r>
      <w:r w:rsidRPr="00E7645C">
        <w:rPr>
          <w:sz w:val="28"/>
          <w:szCs w:val="28"/>
          <w:lang w:val="ru-RU"/>
        </w:rPr>
        <w:t xml:space="preserve"> и</w:t>
      </w:r>
      <w:r w:rsidR="00771A74">
        <w:rPr>
          <w:sz w:val="28"/>
          <w:szCs w:val="28"/>
          <w:lang w:val="en-US"/>
        </w:rPr>
        <w:t>ImageJ</w:t>
      </w:r>
      <w:r w:rsidRPr="00E7645C">
        <w:rPr>
          <w:sz w:val="28"/>
          <w:szCs w:val="28"/>
          <w:lang w:val="ru-RU"/>
        </w:rPr>
        <w:t>. Для сглаживания экспериментальных кривых температуры и давления применял</w:t>
      </w:r>
      <w:r w:rsidR="00F064D9">
        <w:rPr>
          <w:sz w:val="28"/>
          <w:szCs w:val="28"/>
          <w:lang w:val="ru-RU"/>
        </w:rPr>
        <w:t xml:space="preserve">ся медианный фильтр с окном в </w:t>
      </w:r>
      <w:r w:rsidR="00B10DCA">
        <w:rPr>
          <w:sz w:val="28"/>
          <w:szCs w:val="28"/>
          <w:lang w:val="ru-RU"/>
        </w:rPr>
        <w:t xml:space="preserve">5–10 </w:t>
      </w:r>
      <w:r w:rsidRPr="00E7645C">
        <w:rPr>
          <w:sz w:val="28"/>
          <w:szCs w:val="28"/>
          <w:lang w:val="ru-RU"/>
        </w:rPr>
        <w:t xml:space="preserve"> точек. Ошибка измерения времени фронта пламени не превышала ±1.5 %, а погрешност</w:t>
      </w:r>
      <w:r w:rsidR="00F064D9">
        <w:rPr>
          <w:sz w:val="28"/>
          <w:szCs w:val="28"/>
          <w:lang w:val="ru-RU"/>
        </w:rPr>
        <w:t>ь определения скорости горения -</w:t>
      </w:r>
      <w:r w:rsidRPr="00E7645C">
        <w:rPr>
          <w:sz w:val="28"/>
          <w:szCs w:val="28"/>
          <w:lang w:val="ru-RU"/>
        </w:rPr>
        <w:t xml:space="preserve"> ±3 %. </w:t>
      </w:r>
    </w:p>
    <w:p w:rsidR="00E7645C" w:rsidRPr="00E7645C" w:rsidRDefault="00E7645C" w:rsidP="00E7645C">
      <w:pPr>
        <w:ind w:firstLine="567"/>
        <w:jc w:val="both"/>
        <w:rPr>
          <w:sz w:val="28"/>
          <w:szCs w:val="28"/>
          <w:lang w:val="ru-RU"/>
        </w:rPr>
      </w:pPr>
      <w:r w:rsidRPr="00E7645C">
        <w:rPr>
          <w:sz w:val="28"/>
          <w:szCs w:val="28"/>
          <w:lang w:val="ru-RU"/>
        </w:rPr>
        <w:t>Температура горения определялась по максимуму сигнала термопары. Дополнительно рассчитывались:</w:t>
      </w:r>
    </w:p>
    <w:p w:rsidR="00E7645C" w:rsidRPr="00E7645C" w:rsidRDefault="00E7645C" w:rsidP="00E7645C">
      <w:pPr>
        <w:ind w:firstLine="567"/>
        <w:jc w:val="both"/>
        <w:rPr>
          <w:sz w:val="28"/>
          <w:szCs w:val="28"/>
          <w:lang w:val="ru-RU"/>
        </w:rPr>
      </w:pPr>
      <w:r w:rsidRPr="00E7645C">
        <w:rPr>
          <w:sz w:val="28"/>
          <w:szCs w:val="28"/>
          <w:lang w:val="ru-RU"/>
        </w:rPr>
        <w:t>– температура начала горения T</w:t>
      </w:r>
      <w:r w:rsidRPr="000B76C2">
        <w:rPr>
          <w:sz w:val="28"/>
          <w:szCs w:val="28"/>
          <w:vertAlign w:val="subscript"/>
          <w:lang w:val="ru-RU"/>
        </w:rPr>
        <w:t>ign</w:t>
      </w:r>
      <w:r w:rsidRPr="00E7645C">
        <w:rPr>
          <w:sz w:val="28"/>
          <w:szCs w:val="28"/>
          <w:lang w:val="ru-RU"/>
        </w:rPr>
        <w:t>,</w:t>
      </w:r>
    </w:p>
    <w:p w:rsidR="00E7645C" w:rsidRPr="00E7645C" w:rsidRDefault="00E7645C" w:rsidP="00E7645C">
      <w:pPr>
        <w:ind w:firstLine="567"/>
        <w:jc w:val="both"/>
        <w:rPr>
          <w:sz w:val="28"/>
          <w:szCs w:val="28"/>
          <w:lang w:val="ru-RU"/>
        </w:rPr>
      </w:pPr>
      <w:r w:rsidRPr="00E7645C">
        <w:rPr>
          <w:sz w:val="28"/>
          <w:szCs w:val="28"/>
          <w:lang w:val="ru-RU"/>
        </w:rPr>
        <w:t>– максимальная температура T</w:t>
      </w:r>
      <w:r w:rsidRPr="000B76C2">
        <w:rPr>
          <w:sz w:val="28"/>
          <w:szCs w:val="28"/>
          <w:vertAlign w:val="subscript"/>
          <w:lang w:val="ru-RU"/>
        </w:rPr>
        <w:t>max</w:t>
      </w:r>
      <w:r w:rsidRPr="00E7645C">
        <w:rPr>
          <w:sz w:val="28"/>
          <w:szCs w:val="28"/>
          <w:lang w:val="ru-RU"/>
        </w:rPr>
        <w:t>,</w:t>
      </w:r>
    </w:p>
    <w:p w:rsidR="00E7645C" w:rsidRPr="00E7645C" w:rsidRDefault="00E7645C" w:rsidP="00E7645C">
      <w:pPr>
        <w:ind w:firstLine="567"/>
        <w:jc w:val="both"/>
        <w:rPr>
          <w:sz w:val="28"/>
          <w:szCs w:val="28"/>
          <w:lang w:val="ru-RU"/>
        </w:rPr>
      </w:pPr>
      <w:r w:rsidRPr="00E7645C">
        <w:rPr>
          <w:sz w:val="28"/>
          <w:szCs w:val="28"/>
          <w:lang w:val="ru-RU"/>
        </w:rPr>
        <w:t xml:space="preserve">– время выхода на стационарный режим τst. </w:t>
      </w:r>
    </w:p>
    <w:p w:rsidR="00E7645C" w:rsidRPr="00E7645C" w:rsidRDefault="00E7645C" w:rsidP="00E7645C">
      <w:pPr>
        <w:ind w:firstLine="567"/>
        <w:jc w:val="both"/>
        <w:rPr>
          <w:sz w:val="28"/>
          <w:szCs w:val="28"/>
          <w:lang w:val="ru-RU"/>
        </w:rPr>
      </w:pPr>
      <w:r w:rsidRPr="00E7645C">
        <w:rPr>
          <w:sz w:val="28"/>
          <w:szCs w:val="28"/>
          <w:lang w:val="ru-RU"/>
        </w:rPr>
        <w:t xml:space="preserve">Для </w:t>
      </w:r>
      <w:r w:rsidR="00547D4E">
        <w:rPr>
          <w:sz w:val="28"/>
          <w:szCs w:val="28"/>
          <w:lang w:val="ru-RU"/>
        </w:rPr>
        <w:t>ПА</w:t>
      </w:r>
      <w:r w:rsidRPr="00E7645C">
        <w:rPr>
          <w:sz w:val="28"/>
          <w:szCs w:val="28"/>
          <w:lang w:val="ru-RU"/>
        </w:rPr>
        <w:t>/</w:t>
      </w:r>
      <w:r w:rsidR="00547D4E">
        <w:rPr>
          <w:sz w:val="28"/>
          <w:szCs w:val="28"/>
          <w:lang w:val="ru-RU"/>
        </w:rPr>
        <w:t>КМЦ</w:t>
      </w:r>
      <w:r w:rsidRPr="00E7645C">
        <w:rPr>
          <w:sz w:val="28"/>
          <w:szCs w:val="28"/>
          <w:lang w:val="ru-RU"/>
        </w:rPr>
        <w:t>–Ni наблюдалось смещение T</w:t>
      </w:r>
      <w:r w:rsidRPr="000B76C2">
        <w:rPr>
          <w:sz w:val="28"/>
          <w:szCs w:val="28"/>
          <w:vertAlign w:val="subscript"/>
          <w:lang w:val="ru-RU"/>
        </w:rPr>
        <w:t>ign</w:t>
      </w:r>
      <w:r w:rsidRPr="00E7645C">
        <w:rPr>
          <w:sz w:val="28"/>
          <w:szCs w:val="28"/>
          <w:lang w:val="ru-RU"/>
        </w:rPr>
        <w:t xml:space="preserve"> в сторону более низких значений (на 15–25 °C), что подтверждает каталитическую активность Ni²⁺ и его участие в ускорении процессов разложения </w:t>
      </w:r>
      <w:r w:rsidR="00547D4E">
        <w:rPr>
          <w:sz w:val="28"/>
          <w:szCs w:val="28"/>
          <w:lang w:val="ru-RU"/>
        </w:rPr>
        <w:t>ПА</w:t>
      </w:r>
      <w:r w:rsidRPr="00E7645C">
        <w:rPr>
          <w:sz w:val="28"/>
          <w:szCs w:val="28"/>
          <w:lang w:val="ru-RU"/>
        </w:rPr>
        <w:t xml:space="preserve">. </w:t>
      </w:r>
    </w:p>
    <w:p w:rsidR="006D36F6" w:rsidRDefault="006D36F6" w:rsidP="009C6694">
      <w:pPr>
        <w:rPr>
          <w:sz w:val="28"/>
          <w:szCs w:val="28"/>
          <w:lang w:val="ru-RU"/>
        </w:rPr>
      </w:pPr>
    </w:p>
    <w:p w:rsidR="00033FA7" w:rsidRDefault="00033FA7" w:rsidP="00AE61CD">
      <w:pPr>
        <w:ind w:firstLine="567"/>
        <w:jc w:val="both"/>
        <w:rPr>
          <w:b/>
          <w:bCs/>
          <w:sz w:val="28"/>
          <w:szCs w:val="28"/>
          <w:lang w:val="ru-RU"/>
        </w:rPr>
      </w:pPr>
    </w:p>
    <w:p w:rsidR="00763A99" w:rsidRDefault="00763A99" w:rsidP="00AE61CD">
      <w:pPr>
        <w:ind w:firstLine="567"/>
        <w:jc w:val="both"/>
        <w:rPr>
          <w:b/>
          <w:bCs/>
          <w:sz w:val="28"/>
          <w:szCs w:val="28"/>
          <w:lang w:val="ru-RU"/>
        </w:rPr>
      </w:pPr>
    </w:p>
    <w:p w:rsidR="00763A99" w:rsidRDefault="00763A99" w:rsidP="00AE61CD">
      <w:pPr>
        <w:ind w:firstLine="567"/>
        <w:jc w:val="both"/>
        <w:rPr>
          <w:b/>
          <w:bCs/>
          <w:sz w:val="28"/>
          <w:szCs w:val="28"/>
          <w:lang w:val="ru-RU"/>
        </w:rPr>
      </w:pPr>
    </w:p>
    <w:p w:rsidR="00763A99" w:rsidRDefault="00763A99" w:rsidP="00AE61CD">
      <w:pPr>
        <w:ind w:firstLine="567"/>
        <w:jc w:val="both"/>
        <w:rPr>
          <w:b/>
          <w:bCs/>
          <w:sz w:val="28"/>
          <w:szCs w:val="28"/>
          <w:lang w:val="ru-RU"/>
        </w:rPr>
      </w:pPr>
    </w:p>
    <w:p w:rsidR="00763A99" w:rsidRDefault="00763A99" w:rsidP="00AE61CD">
      <w:pPr>
        <w:ind w:firstLine="567"/>
        <w:jc w:val="both"/>
        <w:rPr>
          <w:b/>
          <w:bCs/>
          <w:sz w:val="28"/>
          <w:szCs w:val="28"/>
          <w:lang w:val="ru-RU"/>
        </w:rPr>
      </w:pPr>
    </w:p>
    <w:p w:rsidR="00763A99" w:rsidRDefault="00763A99" w:rsidP="00AE61CD">
      <w:pPr>
        <w:ind w:firstLine="567"/>
        <w:jc w:val="both"/>
        <w:rPr>
          <w:b/>
          <w:bCs/>
          <w:sz w:val="28"/>
          <w:szCs w:val="28"/>
          <w:lang w:val="ru-RU"/>
        </w:rPr>
      </w:pPr>
    </w:p>
    <w:p w:rsidR="00763A99" w:rsidRDefault="00763A99" w:rsidP="00AE61CD">
      <w:pPr>
        <w:ind w:firstLine="567"/>
        <w:jc w:val="both"/>
        <w:rPr>
          <w:b/>
          <w:bCs/>
          <w:sz w:val="28"/>
          <w:szCs w:val="28"/>
          <w:lang w:val="ru-RU"/>
        </w:rPr>
      </w:pPr>
    </w:p>
    <w:p w:rsidR="00763A99" w:rsidRDefault="00763A99" w:rsidP="00AE61CD">
      <w:pPr>
        <w:ind w:firstLine="567"/>
        <w:jc w:val="both"/>
        <w:rPr>
          <w:b/>
          <w:bCs/>
          <w:sz w:val="28"/>
          <w:szCs w:val="28"/>
          <w:lang w:val="ru-RU"/>
        </w:rPr>
      </w:pPr>
    </w:p>
    <w:p w:rsidR="00763A99" w:rsidRDefault="00763A99" w:rsidP="00AE61CD">
      <w:pPr>
        <w:ind w:firstLine="567"/>
        <w:jc w:val="both"/>
        <w:rPr>
          <w:b/>
          <w:bCs/>
          <w:sz w:val="28"/>
          <w:szCs w:val="28"/>
          <w:lang w:val="ru-RU"/>
        </w:rPr>
      </w:pPr>
    </w:p>
    <w:p w:rsidR="00763A99" w:rsidRDefault="00763A99" w:rsidP="00AE61CD">
      <w:pPr>
        <w:ind w:firstLine="567"/>
        <w:jc w:val="both"/>
        <w:rPr>
          <w:b/>
          <w:bCs/>
          <w:sz w:val="28"/>
          <w:szCs w:val="28"/>
          <w:lang w:val="ru-RU"/>
        </w:rPr>
      </w:pPr>
    </w:p>
    <w:p w:rsidR="00763A99" w:rsidRDefault="00763A99" w:rsidP="00AE61CD">
      <w:pPr>
        <w:ind w:firstLine="567"/>
        <w:jc w:val="both"/>
        <w:rPr>
          <w:b/>
          <w:bCs/>
          <w:sz w:val="28"/>
          <w:szCs w:val="28"/>
          <w:lang w:val="ru-RU"/>
        </w:rPr>
      </w:pPr>
    </w:p>
    <w:p w:rsidR="00763A99" w:rsidRDefault="00763A99" w:rsidP="00AE61CD">
      <w:pPr>
        <w:ind w:firstLine="567"/>
        <w:jc w:val="both"/>
        <w:rPr>
          <w:b/>
          <w:bCs/>
          <w:sz w:val="28"/>
          <w:szCs w:val="28"/>
          <w:lang w:val="ru-RU"/>
        </w:rPr>
      </w:pPr>
    </w:p>
    <w:p w:rsidR="00763A99" w:rsidRDefault="00763A99" w:rsidP="00AE61CD">
      <w:pPr>
        <w:ind w:firstLine="567"/>
        <w:jc w:val="both"/>
        <w:rPr>
          <w:b/>
          <w:bCs/>
          <w:sz w:val="28"/>
          <w:szCs w:val="28"/>
          <w:lang w:val="ru-RU"/>
        </w:rPr>
      </w:pPr>
    </w:p>
    <w:p w:rsidR="00763A99" w:rsidRDefault="00763A99" w:rsidP="00AE61CD">
      <w:pPr>
        <w:ind w:firstLine="567"/>
        <w:jc w:val="both"/>
        <w:rPr>
          <w:b/>
          <w:bCs/>
          <w:sz w:val="28"/>
          <w:szCs w:val="28"/>
          <w:lang w:val="ru-RU"/>
        </w:rPr>
      </w:pPr>
    </w:p>
    <w:p w:rsidR="00763A99" w:rsidRDefault="00763A99" w:rsidP="00AE61CD">
      <w:pPr>
        <w:ind w:firstLine="567"/>
        <w:jc w:val="both"/>
        <w:rPr>
          <w:b/>
          <w:bCs/>
          <w:sz w:val="28"/>
          <w:szCs w:val="28"/>
          <w:lang w:val="ru-RU"/>
        </w:rPr>
      </w:pPr>
    </w:p>
    <w:p w:rsidR="00763A99" w:rsidRDefault="00763A99" w:rsidP="00AE61CD">
      <w:pPr>
        <w:ind w:firstLine="567"/>
        <w:jc w:val="both"/>
        <w:rPr>
          <w:b/>
          <w:bCs/>
          <w:sz w:val="28"/>
          <w:szCs w:val="28"/>
          <w:lang w:val="ru-RU"/>
        </w:rPr>
      </w:pPr>
    </w:p>
    <w:p w:rsidR="00763A99" w:rsidRDefault="00763A99" w:rsidP="00AE61CD">
      <w:pPr>
        <w:ind w:firstLine="567"/>
        <w:jc w:val="both"/>
        <w:rPr>
          <w:b/>
          <w:bCs/>
          <w:sz w:val="28"/>
          <w:szCs w:val="28"/>
          <w:lang w:val="ru-RU"/>
        </w:rPr>
      </w:pPr>
    </w:p>
    <w:p w:rsidR="00763A99" w:rsidRDefault="00763A99" w:rsidP="00AE61CD">
      <w:pPr>
        <w:ind w:firstLine="567"/>
        <w:jc w:val="both"/>
        <w:rPr>
          <w:b/>
          <w:bCs/>
          <w:sz w:val="28"/>
          <w:szCs w:val="28"/>
          <w:lang w:val="ru-RU"/>
        </w:rPr>
      </w:pPr>
    </w:p>
    <w:p w:rsidR="00763A99" w:rsidRDefault="00763A99" w:rsidP="00AE61CD">
      <w:pPr>
        <w:ind w:firstLine="567"/>
        <w:jc w:val="both"/>
        <w:rPr>
          <w:b/>
          <w:bCs/>
          <w:sz w:val="28"/>
          <w:szCs w:val="28"/>
          <w:lang w:val="ru-RU"/>
        </w:rPr>
      </w:pPr>
    </w:p>
    <w:p w:rsidR="00763A99" w:rsidRPr="00027BE4" w:rsidRDefault="00763A99" w:rsidP="00AE61CD">
      <w:pPr>
        <w:ind w:firstLine="567"/>
        <w:jc w:val="both"/>
        <w:rPr>
          <w:b/>
          <w:bCs/>
          <w:sz w:val="28"/>
          <w:szCs w:val="28"/>
          <w:lang w:val="ru-RU"/>
        </w:rPr>
      </w:pPr>
    </w:p>
    <w:p w:rsidR="000E2CD8" w:rsidRPr="00027BE4" w:rsidRDefault="000E2CD8" w:rsidP="00AE61CD">
      <w:pPr>
        <w:ind w:firstLine="567"/>
        <w:jc w:val="both"/>
        <w:rPr>
          <w:b/>
          <w:bCs/>
          <w:sz w:val="28"/>
          <w:szCs w:val="28"/>
          <w:lang w:val="ru-RU"/>
        </w:rPr>
      </w:pPr>
    </w:p>
    <w:p w:rsidR="000E2CD8" w:rsidRPr="00027BE4" w:rsidRDefault="000E2CD8" w:rsidP="00AE61CD">
      <w:pPr>
        <w:ind w:firstLine="567"/>
        <w:jc w:val="both"/>
        <w:rPr>
          <w:b/>
          <w:bCs/>
          <w:sz w:val="28"/>
          <w:szCs w:val="28"/>
          <w:lang w:val="ru-RU"/>
        </w:rPr>
      </w:pPr>
    </w:p>
    <w:p w:rsidR="000E2CD8" w:rsidRPr="00027BE4" w:rsidRDefault="000E2CD8" w:rsidP="00AE61CD">
      <w:pPr>
        <w:ind w:firstLine="567"/>
        <w:jc w:val="both"/>
        <w:rPr>
          <w:b/>
          <w:bCs/>
          <w:sz w:val="28"/>
          <w:szCs w:val="28"/>
          <w:lang w:val="ru-RU"/>
        </w:rPr>
      </w:pPr>
    </w:p>
    <w:p w:rsidR="000E2CD8" w:rsidRPr="00027BE4" w:rsidRDefault="000E2CD8" w:rsidP="00AE61CD">
      <w:pPr>
        <w:ind w:firstLine="567"/>
        <w:jc w:val="both"/>
        <w:rPr>
          <w:b/>
          <w:bCs/>
          <w:sz w:val="28"/>
          <w:szCs w:val="28"/>
          <w:lang w:val="ru-RU"/>
        </w:rPr>
      </w:pPr>
    </w:p>
    <w:p w:rsidR="000E2CD8" w:rsidRPr="00027BE4" w:rsidRDefault="000E2CD8" w:rsidP="00AE61CD">
      <w:pPr>
        <w:ind w:firstLine="567"/>
        <w:jc w:val="both"/>
        <w:rPr>
          <w:b/>
          <w:bCs/>
          <w:sz w:val="28"/>
          <w:szCs w:val="28"/>
          <w:lang w:val="ru-RU"/>
        </w:rPr>
      </w:pPr>
    </w:p>
    <w:p w:rsidR="00763A99" w:rsidRPr="00FC7574" w:rsidRDefault="00763A99" w:rsidP="00AE61CD">
      <w:pPr>
        <w:ind w:firstLine="567"/>
        <w:jc w:val="both"/>
        <w:rPr>
          <w:b/>
          <w:bCs/>
          <w:sz w:val="28"/>
          <w:szCs w:val="28"/>
          <w:lang w:val="ru-RU"/>
        </w:rPr>
      </w:pPr>
    </w:p>
    <w:p w:rsidR="00102DFE" w:rsidRPr="00FC7574" w:rsidRDefault="00102DFE" w:rsidP="00AE61CD">
      <w:pPr>
        <w:ind w:firstLine="567"/>
        <w:jc w:val="both"/>
        <w:rPr>
          <w:b/>
          <w:bCs/>
          <w:sz w:val="28"/>
          <w:szCs w:val="28"/>
          <w:lang w:val="ru-RU"/>
        </w:rPr>
      </w:pPr>
    </w:p>
    <w:p w:rsidR="00763A99" w:rsidRDefault="00763A99" w:rsidP="00AE61CD">
      <w:pPr>
        <w:ind w:firstLine="567"/>
        <w:jc w:val="both"/>
        <w:rPr>
          <w:b/>
          <w:bCs/>
          <w:sz w:val="28"/>
          <w:szCs w:val="28"/>
          <w:lang w:val="ru-RU"/>
        </w:rPr>
      </w:pPr>
    </w:p>
    <w:p w:rsidR="003A152A" w:rsidRDefault="003A152A" w:rsidP="00E52069">
      <w:pPr>
        <w:jc w:val="both"/>
        <w:rPr>
          <w:sz w:val="28"/>
          <w:szCs w:val="28"/>
          <w:lang w:val="ru-RU"/>
        </w:rPr>
      </w:pPr>
    </w:p>
    <w:p w:rsidR="00E52069" w:rsidRPr="00AE61CD" w:rsidRDefault="00E52069" w:rsidP="00E52069">
      <w:pPr>
        <w:jc w:val="both"/>
        <w:rPr>
          <w:sz w:val="28"/>
          <w:szCs w:val="28"/>
          <w:lang w:val="ru-RU"/>
        </w:rPr>
      </w:pPr>
    </w:p>
    <w:p w:rsidR="00033FA7" w:rsidRDefault="00163B08" w:rsidP="007E5588">
      <w:pPr>
        <w:ind w:firstLine="567"/>
        <w:jc w:val="both"/>
        <w:outlineLvl w:val="0"/>
        <w:rPr>
          <w:b/>
          <w:sz w:val="28"/>
        </w:rPr>
      </w:pPr>
      <w:r>
        <w:rPr>
          <w:b/>
          <w:sz w:val="28"/>
        </w:rPr>
        <w:lastRenderedPageBreak/>
        <w:t xml:space="preserve">3. </w:t>
      </w:r>
      <w:r w:rsidR="00033FA7">
        <w:rPr>
          <w:b/>
          <w:sz w:val="28"/>
        </w:rPr>
        <w:t>РЕЗУЛЬТАТЫ ИОБСУЖДЕНИЕ</w:t>
      </w:r>
    </w:p>
    <w:p w:rsidR="009E3CD4" w:rsidRDefault="009E3CD4" w:rsidP="007E5588">
      <w:pPr>
        <w:ind w:firstLine="567"/>
        <w:jc w:val="both"/>
        <w:outlineLvl w:val="0"/>
        <w:rPr>
          <w:b/>
          <w:sz w:val="28"/>
        </w:rPr>
      </w:pPr>
    </w:p>
    <w:p w:rsidR="00152335" w:rsidRPr="00152335" w:rsidRDefault="00152335" w:rsidP="00763A99">
      <w:pPr>
        <w:pStyle w:val="TableParagraph"/>
        <w:spacing w:line="311" w:lineRule="exact"/>
        <w:ind w:firstLine="567"/>
        <w:jc w:val="both"/>
        <w:rPr>
          <w:b/>
          <w:sz w:val="28"/>
          <w:szCs w:val="28"/>
          <w:lang w:val="kk-KZ"/>
        </w:rPr>
      </w:pPr>
      <w:r w:rsidRPr="00256E26">
        <w:rPr>
          <w:b/>
          <w:bCs/>
          <w:sz w:val="28"/>
          <w:szCs w:val="28"/>
        </w:rPr>
        <w:t xml:space="preserve">3.1. </w:t>
      </w:r>
      <w:r w:rsidRPr="00CC67E6">
        <w:rPr>
          <w:b/>
          <w:sz w:val="28"/>
          <w:szCs w:val="28"/>
        </w:rPr>
        <w:t>Исследование структурно-морфологических характеристик исходной КМЦ–Na и модифицированного образца КМЦ–Ni методом сканирующей электронной микроскопии</w:t>
      </w:r>
      <w:r>
        <w:rPr>
          <w:b/>
          <w:sz w:val="28"/>
          <w:szCs w:val="28"/>
          <w:lang w:val="kk-KZ"/>
        </w:rPr>
        <w:t xml:space="preserve"> и </w:t>
      </w:r>
      <w:r w:rsidRPr="00152335">
        <w:rPr>
          <w:b/>
          <w:sz w:val="28"/>
          <w:szCs w:val="28"/>
        </w:rPr>
        <w:t>элементного картирования</w:t>
      </w:r>
    </w:p>
    <w:p w:rsidR="00152335" w:rsidRDefault="00152335" w:rsidP="00152335">
      <w:pPr>
        <w:ind w:firstLine="567"/>
        <w:jc w:val="both"/>
        <w:rPr>
          <w:sz w:val="28"/>
          <w:szCs w:val="28"/>
        </w:rPr>
      </w:pPr>
      <w:r w:rsidRPr="00256E26">
        <w:rPr>
          <w:sz w:val="28"/>
          <w:szCs w:val="28"/>
        </w:rPr>
        <w:t>На рисунке 1</w:t>
      </w:r>
      <w:r w:rsidR="00102DFE" w:rsidRPr="00102DFE">
        <w:rPr>
          <w:sz w:val="28"/>
          <w:szCs w:val="28"/>
          <w:lang w:val="ru-RU"/>
        </w:rPr>
        <w:t>6</w:t>
      </w:r>
      <w:r w:rsidRPr="00256E26">
        <w:rPr>
          <w:sz w:val="28"/>
          <w:szCs w:val="28"/>
        </w:rPr>
        <w:t xml:space="preserve"> представлены результаты сканирующей электронной микроскопии (</w:t>
      </w:r>
      <w:r>
        <w:rPr>
          <w:sz w:val="28"/>
          <w:szCs w:val="28"/>
        </w:rPr>
        <w:t>СЭМ</w:t>
      </w:r>
      <w:r w:rsidRPr="00256E26">
        <w:rPr>
          <w:sz w:val="28"/>
          <w:szCs w:val="28"/>
        </w:rPr>
        <w:t>) и элементного картирования (</w:t>
      </w:r>
      <w:r>
        <w:rPr>
          <w:sz w:val="28"/>
          <w:szCs w:val="28"/>
        </w:rPr>
        <w:t>ЭДС</w:t>
      </w:r>
      <w:r w:rsidRPr="00256E26">
        <w:rPr>
          <w:sz w:val="28"/>
          <w:szCs w:val="28"/>
        </w:rPr>
        <w:t>) исходной карбоксиметилцеллюлозы натрия (</w:t>
      </w:r>
      <w:r>
        <w:rPr>
          <w:sz w:val="28"/>
          <w:szCs w:val="28"/>
        </w:rPr>
        <w:t>КМЦ</w:t>
      </w:r>
      <w:r w:rsidRPr="00256E26">
        <w:rPr>
          <w:sz w:val="28"/>
          <w:szCs w:val="28"/>
        </w:rPr>
        <w:t>-Na) и модифицированного образца, содержащего ионы никеля (</w:t>
      </w:r>
      <w:r>
        <w:rPr>
          <w:sz w:val="28"/>
          <w:szCs w:val="28"/>
        </w:rPr>
        <w:t>КМЦ</w:t>
      </w:r>
      <w:r w:rsidRPr="00256E26">
        <w:rPr>
          <w:sz w:val="28"/>
          <w:szCs w:val="28"/>
        </w:rPr>
        <w:t>–Ni). Сравнительный анализ морфологии и элементного состава позволяет проследить структурные изменения, происходящие в процессе ионного обмена и комплексообразования.</w:t>
      </w:r>
    </w:p>
    <w:p w:rsidR="00152335" w:rsidRDefault="00152335" w:rsidP="00152335">
      <w:pPr>
        <w:ind w:firstLine="567"/>
        <w:jc w:val="both"/>
        <w:rPr>
          <w:sz w:val="28"/>
          <w:szCs w:val="28"/>
        </w:rPr>
      </w:pPr>
    </w:p>
    <w:p w:rsidR="00152335" w:rsidRDefault="009E6B25" w:rsidP="002A6977">
      <w:pPr>
        <w:jc w:val="center"/>
        <w:rPr>
          <w:sz w:val="28"/>
          <w:szCs w:val="28"/>
        </w:rPr>
      </w:pPr>
      <w:r>
        <w:rPr>
          <w:noProof/>
          <w:sz w:val="28"/>
          <w:szCs w:val="28"/>
          <w:lang w:val="ru-RU" w:eastAsia="ru-RU"/>
        </w:rPr>
        <w:drawing>
          <wp:inline distT="0" distB="0" distL="0" distR="0">
            <wp:extent cx="5941060" cy="4598035"/>
            <wp:effectExtent l="19050" t="0" r="2540" b="0"/>
            <wp:docPr id="888292391" name="Рисунок 888292390" descr="Рисунок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1.png"/>
                    <pic:cNvPicPr/>
                  </pic:nvPicPr>
                  <pic:blipFill>
                    <a:blip r:embed="rId42"/>
                    <a:stretch>
                      <a:fillRect/>
                    </a:stretch>
                  </pic:blipFill>
                  <pic:spPr>
                    <a:xfrm>
                      <a:off x="0" y="0"/>
                      <a:ext cx="5941060" cy="4598035"/>
                    </a:xfrm>
                    <a:prstGeom prst="rect">
                      <a:avLst/>
                    </a:prstGeom>
                  </pic:spPr>
                </pic:pic>
              </a:graphicData>
            </a:graphic>
          </wp:inline>
        </w:drawing>
      </w:r>
    </w:p>
    <w:p w:rsidR="00152335" w:rsidRDefault="00152335" w:rsidP="00152335">
      <w:pPr>
        <w:ind w:firstLine="567"/>
        <w:jc w:val="both"/>
        <w:rPr>
          <w:sz w:val="28"/>
          <w:szCs w:val="28"/>
          <w:lang w:val="ru-RU"/>
        </w:rPr>
      </w:pPr>
    </w:p>
    <w:p w:rsidR="009E6B25" w:rsidRPr="009E6B25" w:rsidRDefault="00152335" w:rsidP="00AE3315">
      <w:pPr>
        <w:ind w:firstLine="567"/>
        <w:jc w:val="center"/>
        <w:rPr>
          <w:sz w:val="28"/>
          <w:szCs w:val="28"/>
          <w:lang w:val="ru-RU"/>
        </w:rPr>
      </w:pPr>
      <w:r w:rsidRPr="008F36EA">
        <w:rPr>
          <w:sz w:val="28"/>
          <w:szCs w:val="28"/>
        </w:rPr>
        <w:t xml:space="preserve">Рисунок </w:t>
      </w:r>
      <w:r>
        <w:rPr>
          <w:sz w:val="28"/>
          <w:szCs w:val="28"/>
        </w:rPr>
        <w:t>1</w:t>
      </w:r>
      <w:r w:rsidR="00102DFE" w:rsidRPr="00102DFE">
        <w:rPr>
          <w:sz w:val="28"/>
          <w:szCs w:val="28"/>
          <w:lang w:val="ru-RU"/>
        </w:rPr>
        <w:t>6</w:t>
      </w:r>
      <w:r w:rsidRPr="008F36EA">
        <w:rPr>
          <w:sz w:val="28"/>
          <w:szCs w:val="28"/>
        </w:rPr>
        <w:t xml:space="preserve"> –</w:t>
      </w:r>
      <w:r w:rsidR="009E6B25" w:rsidRPr="009E6B25">
        <w:rPr>
          <w:sz w:val="28"/>
          <w:szCs w:val="28"/>
          <w:lang w:val="ru-RU"/>
        </w:rPr>
        <w:t xml:space="preserve"> СЭ</w:t>
      </w:r>
      <w:r w:rsidR="009E6B25">
        <w:rPr>
          <w:sz w:val="28"/>
          <w:szCs w:val="28"/>
          <w:lang w:val="ru-RU"/>
        </w:rPr>
        <w:t>М-изображения</w:t>
      </w:r>
      <w:r w:rsidR="009E6B25" w:rsidRPr="009E6B25">
        <w:rPr>
          <w:sz w:val="28"/>
          <w:szCs w:val="28"/>
          <w:lang w:val="ru-RU"/>
        </w:rPr>
        <w:t xml:space="preserve"> образцов КМЦ-Na (a–a4) и КМЦ–Ni (б–б4). Показано изменение морфологии волокон и распределения элементов C, O, Na и Ni после ионного обмена Na</w:t>
      </w:r>
      <w:r w:rsidR="009E6B25" w:rsidRPr="009E6B25">
        <w:rPr>
          <w:rFonts w:ascii="Cambria Math" w:hAnsi="Cambria Math" w:cs="Cambria Math"/>
          <w:sz w:val="28"/>
          <w:szCs w:val="28"/>
          <w:lang w:val="ru-RU"/>
        </w:rPr>
        <w:t>⁺</w:t>
      </w:r>
      <w:r w:rsidR="009E6B25" w:rsidRPr="009E6B25">
        <w:rPr>
          <w:sz w:val="28"/>
          <w:szCs w:val="28"/>
          <w:lang w:val="ru-RU"/>
        </w:rPr>
        <w:t xml:space="preserve"> → Ni²</w:t>
      </w:r>
      <w:r w:rsidR="009E6B25" w:rsidRPr="009E6B25">
        <w:rPr>
          <w:rFonts w:ascii="Cambria Math" w:hAnsi="Cambria Math" w:cs="Cambria Math"/>
          <w:sz w:val="28"/>
          <w:szCs w:val="28"/>
          <w:lang w:val="ru-RU"/>
        </w:rPr>
        <w:t>⁺</w:t>
      </w:r>
    </w:p>
    <w:p w:rsidR="00152335" w:rsidRPr="009E6B25" w:rsidRDefault="00152335" w:rsidP="00152335">
      <w:pPr>
        <w:ind w:firstLine="567"/>
        <w:jc w:val="both"/>
        <w:rPr>
          <w:sz w:val="28"/>
          <w:szCs w:val="28"/>
          <w:lang w:val="ru-RU"/>
        </w:rPr>
      </w:pPr>
    </w:p>
    <w:p w:rsidR="00152335" w:rsidRPr="00256E26" w:rsidRDefault="00152335" w:rsidP="00152335">
      <w:pPr>
        <w:ind w:firstLine="567"/>
        <w:jc w:val="both"/>
        <w:rPr>
          <w:sz w:val="28"/>
          <w:szCs w:val="28"/>
        </w:rPr>
      </w:pPr>
      <w:r w:rsidRPr="00256E26">
        <w:rPr>
          <w:sz w:val="28"/>
          <w:szCs w:val="28"/>
        </w:rPr>
        <w:t>На микрофотографии (рис</w:t>
      </w:r>
      <w:r w:rsidR="002A6977">
        <w:rPr>
          <w:sz w:val="28"/>
          <w:szCs w:val="28"/>
          <w:lang w:val="ru-RU"/>
        </w:rPr>
        <w:t>унок 1</w:t>
      </w:r>
      <w:r w:rsidR="00102DFE" w:rsidRPr="00102DFE">
        <w:rPr>
          <w:sz w:val="28"/>
          <w:szCs w:val="28"/>
          <w:lang w:val="ru-RU"/>
        </w:rPr>
        <w:t>6</w:t>
      </w:r>
      <w:r w:rsidRPr="00256E26">
        <w:rPr>
          <w:sz w:val="28"/>
          <w:szCs w:val="28"/>
        </w:rPr>
        <w:t xml:space="preserve">a) видно, что исходная </w:t>
      </w:r>
      <w:r>
        <w:rPr>
          <w:sz w:val="28"/>
          <w:szCs w:val="28"/>
        </w:rPr>
        <w:t>КМЦ</w:t>
      </w:r>
      <w:r w:rsidRPr="00256E26">
        <w:rPr>
          <w:sz w:val="28"/>
          <w:szCs w:val="28"/>
        </w:rPr>
        <w:t xml:space="preserve">-Na характеризуется удлинёнными, гладкими волокнистыми структурами диаметром 20–25 мкм, типичными для полисахаридных систем с сохранённой волокнистой морфологией. Такая структура обусловлена внутренней ориентацией макромолекул целлюлозы и слабым межцепным </w:t>
      </w:r>
      <w:r w:rsidRPr="00256E26">
        <w:rPr>
          <w:sz w:val="28"/>
          <w:szCs w:val="28"/>
        </w:rPr>
        <w:lastRenderedPageBreak/>
        <w:t>взаимодействием благодаря наличию ионов Na</w:t>
      </w:r>
      <w:r w:rsidRPr="00256E26">
        <w:rPr>
          <w:rFonts w:ascii="Cambria Math" w:hAnsi="Cambria Math" w:cs="Cambria Math"/>
          <w:sz w:val="28"/>
          <w:szCs w:val="28"/>
        </w:rPr>
        <w:t>⁺</w:t>
      </w:r>
      <w:r w:rsidRPr="00256E26">
        <w:rPr>
          <w:sz w:val="28"/>
          <w:szCs w:val="28"/>
        </w:rPr>
        <w:t>, нейтрализующих отрицательный заряд карбоксильных групп</w:t>
      </w:r>
      <w:r w:rsidR="00AE3315">
        <w:rPr>
          <w:sz w:val="28"/>
          <w:szCs w:val="28"/>
        </w:rPr>
        <w:t xml:space="preserve"> </w:t>
      </w:r>
      <w:r w:rsidR="00CA3798" w:rsidRPr="00CA3798">
        <w:rPr>
          <w:sz w:val="28"/>
          <w:szCs w:val="28"/>
          <w:lang w:val="ru-RU"/>
        </w:rPr>
        <w:t>[12</w:t>
      </w:r>
      <w:r w:rsidR="00CA3798" w:rsidRPr="00A31A38">
        <w:rPr>
          <w:sz w:val="28"/>
          <w:szCs w:val="28"/>
          <w:lang w:val="ru-RU"/>
        </w:rPr>
        <w:t>8</w:t>
      </w:r>
      <w:r w:rsidR="00CA3798" w:rsidRPr="00CA3798">
        <w:rPr>
          <w:sz w:val="28"/>
          <w:szCs w:val="28"/>
          <w:lang w:val="ru-RU"/>
        </w:rPr>
        <w:t>]</w:t>
      </w:r>
      <w:r w:rsidRPr="00256E26">
        <w:rPr>
          <w:sz w:val="28"/>
          <w:szCs w:val="28"/>
        </w:rPr>
        <w:t>.</w:t>
      </w:r>
    </w:p>
    <w:p w:rsidR="00152335" w:rsidRDefault="00152335" w:rsidP="00152335">
      <w:pPr>
        <w:ind w:firstLine="567"/>
        <w:jc w:val="both"/>
        <w:rPr>
          <w:sz w:val="28"/>
          <w:szCs w:val="28"/>
        </w:rPr>
      </w:pPr>
      <w:r w:rsidRPr="00256E26">
        <w:rPr>
          <w:sz w:val="28"/>
          <w:szCs w:val="28"/>
        </w:rPr>
        <w:t>После введения ионов никеля (ри</w:t>
      </w:r>
      <w:r w:rsidR="00102DFE">
        <w:rPr>
          <w:sz w:val="28"/>
          <w:szCs w:val="28"/>
          <w:lang w:val="ru-RU"/>
        </w:rPr>
        <w:t>сунок16 б</w:t>
      </w:r>
      <w:r w:rsidRPr="00256E26">
        <w:rPr>
          <w:sz w:val="28"/>
          <w:szCs w:val="28"/>
        </w:rPr>
        <w:t xml:space="preserve">) морфология материала заметно изменяется: волокна становятся менее гладкими, частично сливаются между собой и образуют уплотнённую, слегка деформированную сетчатую структуру. </w:t>
      </w:r>
    </w:p>
    <w:p w:rsidR="00152335" w:rsidRPr="00256E26" w:rsidRDefault="00152335" w:rsidP="00152335">
      <w:pPr>
        <w:ind w:firstLine="567"/>
        <w:jc w:val="both"/>
        <w:rPr>
          <w:sz w:val="28"/>
          <w:szCs w:val="28"/>
        </w:rPr>
      </w:pPr>
      <w:r w:rsidRPr="00256E26">
        <w:rPr>
          <w:sz w:val="28"/>
          <w:szCs w:val="28"/>
        </w:rPr>
        <w:t>Наблюдается эффект локального расширения и сжатия волокон вдоль длины, что свидетельствует о возникновении напряжений при координационном связывании Ni²</w:t>
      </w:r>
      <w:r w:rsidRPr="00256E26">
        <w:rPr>
          <w:rFonts w:ascii="Cambria Math" w:hAnsi="Cambria Math" w:cs="Cambria Math"/>
          <w:sz w:val="28"/>
          <w:szCs w:val="28"/>
        </w:rPr>
        <w:t>⁺</w:t>
      </w:r>
      <w:r w:rsidRPr="00256E26">
        <w:rPr>
          <w:sz w:val="28"/>
          <w:szCs w:val="28"/>
        </w:rPr>
        <w:t xml:space="preserve"> с карбоксильными и гидроксильными группами </w:t>
      </w:r>
      <w:r>
        <w:rPr>
          <w:sz w:val="28"/>
          <w:szCs w:val="28"/>
        </w:rPr>
        <w:t>КМЦ</w:t>
      </w:r>
      <w:r w:rsidRPr="00256E26">
        <w:rPr>
          <w:sz w:val="28"/>
          <w:szCs w:val="28"/>
        </w:rPr>
        <w:t xml:space="preserve">. Эти структурные перестройки </w:t>
      </w:r>
      <w:r w:rsidR="00CA3798">
        <w:rPr>
          <w:sz w:val="28"/>
          <w:szCs w:val="28"/>
          <w:lang w:val="ru-RU"/>
        </w:rPr>
        <w:t>показывают</w:t>
      </w:r>
      <w:r w:rsidRPr="00256E26">
        <w:rPr>
          <w:sz w:val="28"/>
          <w:szCs w:val="28"/>
        </w:rPr>
        <w:t>, что процесс модификации сопровождается частичной перекомпоновкой макромолекулярных цепей, обусловленной образованием межцепных координационных мостиков Ni–O.</w:t>
      </w:r>
    </w:p>
    <w:p w:rsidR="00152335" w:rsidRPr="00256E26" w:rsidRDefault="00152335" w:rsidP="00152335">
      <w:pPr>
        <w:ind w:firstLine="567"/>
        <w:jc w:val="both"/>
        <w:rPr>
          <w:sz w:val="28"/>
          <w:szCs w:val="28"/>
        </w:rPr>
      </w:pPr>
      <w:r>
        <w:rPr>
          <w:sz w:val="28"/>
          <w:szCs w:val="28"/>
        </w:rPr>
        <w:t>ЭДС</w:t>
      </w:r>
      <w:r w:rsidRPr="00256E26">
        <w:rPr>
          <w:sz w:val="28"/>
          <w:szCs w:val="28"/>
        </w:rPr>
        <w:t>-карты (рис. 1</w:t>
      </w:r>
      <w:r w:rsidR="00102DFE">
        <w:rPr>
          <w:sz w:val="28"/>
          <w:szCs w:val="28"/>
          <w:lang w:val="ru-RU"/>
        </w:rPr>
        <w:t xml:space="preserve">6 </w:t>
      </w:r>
      <w:r w:rsidRPr="00256E26">
        <w:rPr>
          <w:sz w:val="28"/>
          <w:szCs w:val="28"/>
        </w:rPr>
        <w:t xml:space="preserve">a1–a4) демонстрируют равномерное распределение элементов C, O и Na в исходной </w:t>
      </w:r>
      <w:r>
        <w:rPr>
          <w:sz w:val="28"/>
          <w:szCs w:val="28"/>
        </w:rPr>
        <w:t>КМЦ</w:t>
      </w:r>
      <w:r w:rsidRPr="00256E26">
        <w:rPr>
          <w:sz w:val="28"/>
          <w:szCs w:val="28"/>
        </w:rPr>
        <w:t>-Na, при этом сигнал Ni практически отсутствует, что подтверждает отсутствие примесей металлов в исходном материале. После модификации (рис</w:t>
      </w:r>
      <w:r w:rsidR="00102DFE">
        <w:rPr>
          <w:sz w:val="28"/>
          <w:szCs w:val="28"/>
          <w:lang w:val="ru-RU"/>
        </w:rPr>
        <w:t>унок</w:t>
      </w:r>
      <w:r w:rsidRPr="00256E26">
        <w:rPr>
          <w:sz w:val="28"/>
          <w:szCs w:val="28"/>
        </w:rPr>
        <w:t xml:space="preserve"> 1</w:t>
      </w:r>
      <w:r w:rsidR="00102DFE">
        <w:rPr>
          <w:sz w:val="28"/>
          <w:szCs w:val="28"/>
          <w:lang w:val="ru-RU"/>
        </w:rPr>
        <w:t>6 б</w:t>
      </w:r>
      <w:r w:rsidRPr="00256E26">
        <w:rPr>
          <w:sz w:val="28"/>
          <w:szCs w:val="28"/>
        </w:rPr>
        <w:t>1–</w:t>
      </w:r>
      <w:r w:rsidR="00102DFE">
        <w:rPr>
          <w:sz w:val="28"/>
          <w:szCs w:val="28"/>
          <w:lang w:val="ru-RU"/>
        </w:rPr>
        <w:t>б</w:t>
      </w:r>
      <w:r w:rsidRPr="00256E26">
        <w:rPr>
          <w:sz w:val="28"/>
          <w:szCs w:val="28"/>
        </w:rPr>
        <w:t>4) наблюдается появление интенсивного сигнала Ni, равномерно распределённого по поверхности, что свидетельствует об успешном включении никеля в полимерную матрицу. Одновременно интенсивность сигнала Na заметно снижается, подтверждая реакцию ионного обмена Na</w:t>
      </w:r>
      <w:r w:rsidRPr="00256E26">
        <w:rPr>
          <w:rFonts w:ascii="Cambria Math" w:hAnsi="Cambria Math" w:cs="Cambria Math"/>
          <w:sz w:val="28"/>
          <w:szCs w:val="28"/>
        </w:rPr>
        <w:t>⁺</w:t>
      </w:r>
      <w:r w:rsidRPr="00256E26">
        <w:rPr>
          <w:sz w:val="28"/>
          <w:szCs w:val="28"/>
        </w:rPr>
        <w:t xml:space="preserve"> → Ni²</w:t>
      </w:r>
      <w:r w:rsidRPr="00256E26">
        <w:rPr>
          <w:rFonts w:ascii="Cambria Math" w:hAnsi="Cambria Math" w:cs="Cambria Math"/>
          <w:sz w:val="28"/>
          <w:szCs w:val="28"/>
        </w:rPr>
        <w:t>⁺</w:t>
      </w:r>
      <w:r w:rsidRPr="00256E26">
        <w:rPr>
          <w:sz w:val="28"/>
          <w:szCs w:val="28"/>
        </w:rPr>
        <w:t xml:space="preserve">, происходящую в процессе взаимодействия </w:t>
      </w:r>
      <w:r>
        <w:rPr>
          <w:sz w:val="28"/>
          <w:szCs w:val="28"/>
        </w:rPr>
        <w:t>КМЦ</w:t>
      </w:r>
      <w:r w:rsidRPr="00256E26">
        <w:rPr>
          <w:sz w:val="28"/>
          <w:szCs w:val="28"/>
        </w:rPr>
        <w:t>-Na с раствором соли никеля.</w:t>
      </w:r>
    </w:p>
    <w:p w:rsidR="00152335" w:rsidRDefault="00152335" w:rsidP="00152335">
      <w:pPr>
        <w:ind w:firstLine="567"/>
        <w:jc w:val="both"/>
        <w:rPr>
          <w:sz w:val="28"/>
          <w:szCs w:val="28"/>
          <w:lang w:val="ru-RU"/>
        </w:rPr>
      </w:pPr>
      <w:r w:rsidRPr="00256E26">
        <w:rPr>
          <w:sz w:val="28"/>
          <w:szCs w:val="28"/>
        </w:rPr>
        <w:t>Равномерное распределение Ni²</w:t>
      </w:r>
      <w:r w:rsidRPr="00256E26">
        <w:rPr>
          <w:rFonts w:ascii="Cambria Math" w:hAnsi="Cambria Math" w:cs="Cambria Math"/>
          <w:sz w:val="28"/>
          <w:szCs w:val="28"/>
        </w:rPr>
        <w:t>⁺</w:t>
      </w:r>
      <w:r w:rsidRPr="00256E26">
        <w:rPr>
          <w:sz w:val="28"/>
          <w:szCs w:val="28"/>
        </w:rPr>
        <w:t xml:space="preserve"> и отсутствие агломератов указывают на то, что ионы никеля не осаждаются в виде оксидных частиц, а прочно фиксируются в структуре полимера за счёт координационных связей с карбоксильными группами (–COO</w:t>
      </w:r>
      <w:r w:rsidRPr="00256E26">
        <w:rPr>
          <w:rFonts w:ascii="Cambria Math" w:hAnsi="Cambria Math" w:cs="Cambria Math"/>
          <w:sz w:val="28"/>
          <w:szCs w:val="28"/>
        </w:rPr>
        <w:t>⁻</w:t>
      </w:r>
      <w:r w:rsidRPr="00256E26">
        <w:rPr>
          <w:sz w:val="28"/>
          <w:szCs w:val="28"/>
        </w:rPr>
        <w:t xml:space="preserve">). </w:t>
      </w:r>
    </w:p>
    <w:p w:rsidR="000862F3" w:rsidRDefault="000862F3" w:rsidP="000862F3">
      <w:pPr>
        <w:pStyle w:val="MDPI31text"/>
        <w:ind w:left="0" w:firstLine="709"/>
        <w:rPr>
          <w:rFonts w:ascii="Times New Roman" w:hAnsi="Times New Roman"/>
          <w:sz w:val="28"/>
          <w:szCs w:val="28"/>
          <w:lang w:val="ru-RU"/>
        </w:rPr>
      </w:pPr>
      <w:r w:rsidRPr="004671B8">
        <w:rPr>
          <w:rFonts w:ascii="Times New Roman" w:hAnsi="Times New Roman"/>
          <w:sz w:val="28"/>
          <w:szCs w:val="28"/>
          <w:lang w:val="ru-RU"/>
        </w:rPr>
        <w:t xml:space="preserve">Для подтверждения успешного включения ионов никеля в структуру </w:t>
      </w:r>
      <w:r w:rsidR="00102DFE">
        <w:rPr>
          <w:rFonts w:ascii="Times New Roman" w:hAnsi="Times New Roman"/>
          <w:sz w:val="28"/>
          <w:szCs w:val="28"/>
          <w:lang w:val="ru-RU"/>
        </w:rPr>
        <w:t xml:space="preserve">КМЦ </w:t>
      </w:r>
      <w:r w:rsidRPr="004671B8">
        <w:rPr>
          <w:rFonts w:ascii="Times New Roman" w:hAnsi="Times New Roman"/>
          <w:sz w:val="28"/>
          <w:szCs w:val="28"/>
          <w:lang w:val="ru-RU"/>
        </w:rPr>
        <w:t>был проведён энергодисперсионный рентгеновский анализ (</w:t>
      </w:r>
      <w:r w:rsidRPr="00152335">
        <w:rPr>
          <w:rFonts w:ascii="Times New Roman" w:hAnsi="Times New Roman"/>
          <w:sz w:val="28"/>
          <w:szCs w:val="28"/>
          <w:lang w:val="ru-RU"/>
        </w:rPr>
        <w:t>ЭДС</w:t>
      </w:r>
      <w:r w:rsidRPr="004671B8">
        <w:rPr>
          <w:rFonts w:ascii="Times New Roman" w:hAnsi="Times New Roman"/>
          <w:sz w:val="28"/>
          <w:szCs w:val="28"/>
          <w:lang w:val="ru-RU"/>
        </w:rPr>
        <w:t>), результаты которого представлены на рисунке 1</w:t>
      </w:r>
      <w:r w:rsidR="00253D41">
        <w:rPr>
          <w:rFonts w:ascii="Times New Roman" w:hAnsi="Times New Roman"/>
          <w:sz w:val="28"/>
          <w:szCs w:val="28"/>
          <w:lang w:val="ru-RU"/>
        </w:rPr>
        <w:t>7</w:t>
      </w:r>
      <w:r w:rsidRPr="004671B8">
        <w:rPr>
          <w:rFonts w:ascii="Times New Roman" w:hAnsi="Times New Roman"/>
          <w:sz w:val="28"/>
          <w:szCs w:val="28"/>
          <w:lang w:val="ru-RU"/>
        </w:rPr>
        <w:t xml:space="preserve">. Спектры получены для исходного образца </w:t>
      </w:r>
      <w:r w:rsidRPr="00152335">
        <w:rPr>
          <w:rFonts w:ascii="Times New Roman" w:hAnsi="Times New Roman"/>
          <w:sz w:val="28"/>
          <w:szCs w:val="28"/>
          <w:lang w:val="ru-RU"/>
        </w:rPr>
        <w:t>КМЦ</w:t>
      </w:r>
      <w:r w:rsidRPr="004671B8">
        <w:rPr>
          <w:rFonts w:ascii="Times New Roman" w:hAnsi="Times New Roman"/>
          <w:sz w:val="28"/>
          <w:szCs w:val="28"/>
          <w:lang w:val="ru-RU"/>
        </w:rPr>
        <w:t>-</w:t>
      </w:r>
      <w:r w:rsidRPr="00944704">
        <w:rPr>
          <w:rFonts w:ascii="Times New Roman" w:hAnsi="Times New Roman"/>
          <w:sz w:val="28"/>
          <w:szCs w:val="28"/>
        </w:rPr>
        <w:t>Na</w:t>
      </w:r>
      <w:r w:rsidRPr="004671B8">
        <w:rPr>
          <w:rFonts w:ascii="Times New Roman" w:hAnsi="Times New Roman"/>
          <w:sz w:val="28"/>
          <w:szCs w:val="28"/>
          <w:lang w:val="ru-RU"/>
        </w:rPr>
        <w:t xml:space="preserve"> (рис</w:t>
      </w:r>
      <w:r w:rsidR="00253D41">
        <w:rPr>
          <w:rFonts w:ascii="Times New Roman" w:hAnsi="Times New Roman"/>
          <w:sz w:val="28"/>
          <w:szCs w:val="28"/>
          <w:lang w:val="ru-RU"/>
        </w:rPr>
        <w:t>унок</w:t>
      </w:r>
      <w:r w:rsidRPr="004671B8">
        <w:rPr>
          <w:rFonts w:ascii="Times New Roman" w:hAnsi="Times New Roman"/>
          <w:sz w:val="28"/>
          <w:szCs w:val="28"/>
          <w:lang w:val="ru-RU"/>
        </w:rPr>
        <w:t xml:space="preserve"> 1</w:t>
      </w:r>
      <w:r w:rsidR="00253D41">
        <w:rPr>
          <w:rFonts w:ascii="Times New Roman" w:hAnsi="Times New Roman"/>
          <w:sz w:val="28"/>
          <w:szCs w:val="28"/>
          <w:lang w:val="ru-RU"/>
        </w:rPr>
        <w:t>7</w:t>
      </w:r>
      <w:r w:rsidRPr="00944704">
        <w:rPr>
          <w:rFonts w:ascii="Times New Roman" w:hAnsi="Times New Roman"/>
          <w:sz w:val="28"/>
          <w:szCs w:val="28"/>
        </w:rPr>
        <w:t>a</w:t>
      </w:r>
      <w:r w:rsidRPr="004671B8">
        <w:rPr>
          <w:rFonts w:ascii="Times New Roman" w:hAnsi="Times New Roman"/>
          <w:sz w:val="28"/>
          <w:szCs w:val="28"/>
          <w:lang w:val="ru-RU"/>
        </w:rPr>
        <w:t xml:space="preserve">) и никельсодержащего композита </w:t>
      </w:r>
      <w:r w:rsidRPr="00152335">
        <w:rPr>
          <w:rFonts w:ascii="Times New Roman" w:hAnsi="Times New Roman"/>
          <w:sz w:val="28"/>
          <w:szCs w:val="28"/>
          <w:lang w:val="ru-RU"/>
        </w:rPr>
        <w:t>КМЦ</w:t>
      </w:r>
      <w:r w:rsidRPr="004671B8">
        <w:rPr>
          <w:rFonts w:ascii="Times New Roman" w:hAnsi="Times New Roman"/>
          <w:sz w:val="28"/>
          <w:szCs w:val="28"/>
          <w:lang w:val="ru-RU"/>
        </w:rPr>
        <w:t>–</w:t>
      </w:r>
      <w:r w:rsidRPr="00944704">
        <w:rPr>
          <w:rFonts w:ascii="Times New Roman" w:hAnsi="Times New Roman"/>
          <w:sz w:val="28"/>
          <w:szCs w:val="28"/>
        </w:rPr>
        <w:t>Ni</w:t>
      </w:r>
      <w:r w:rsidRPr="004671B8">
        <w:rPr>
          <w:rFonts w:ascii="Times New Roman" w:hAnsi="Times New Roman"/>
          <w:sz w:val="28"/>
          <w:szCs w:val="28"/>
          <w:lang w:val="ru-RU"/>
        </w:rPr>
        <w:t xml:space="preserve"> (рис</w:t>
      </w:r>
      <w:r w:rsidR="00253D41">
        <w:rPr>
          <w:rFonts w:ascii="Times New Roman" w:hAnsi="Times New Roman"/>
          <w:sz w:val="28"/>
          <w:szCs w:val="28"/>
          <w:lang w:val="ru-RU"/>
        </w:rPr>
        <w:t>унок</w:t>
      </w:r>
      <w:r w:rsidRPr="004671B8">
        <w:rPr>
          <w:rFonts w:ascii="Times New Roman" w:hAnsi="Times New Roman"/>
          <w:sz w:val="28"/>
          <w:szCs w:val="28"/>
          <w:lang w:val="ru-RU"/>
        </w:rPr>
        <w:t>1</w:t>
      </w:r>
      <w:r w:rsidR="00253D41">
        <w:rPr>
          <w:rFonts w:ascii="Times New Roman" w:hAnsi="Times New Roman"/>
          <w:sz w:val="28"/>
          <w:szCs w:val="28"/>
          <w:lang w:val="ru-RU"/>
        </w:rPr>
        <w:t>7б</w:t>
      </w:r>
      <w:r w:rsidRPr="004671B8">
        <w:rPr>
          <w:rFonts w:ascii="Times New Roman" w:hAnsi="Times New Roman"/>
          <w:sz w:val="28"/>
          <w:szCs w:val="28"/>
          <w:lang w:val="ru-RU"/>
        </w:rPr>
        <w:t>).</w:t>
      </w:r>
    </w:p>
    <w:p w:rsidR="000862F3" w:rsidRPr="004671B8" w:rsidRDefault="000862F3" w:rsidP="000862F3">
      <w:pPr>
        <w:pStyle w:val="MDPI31text"/>
        <w:ind w:left="0" w:firstLine="709"/>
        <w:rPr>
          <w:rFonts w:ascii="Times New Roman" w:hAnsi="Times New Roman"/>
          <w:sz w:val="28"/>
          <w:szCs w:val="28"/>
          <w:lang w:val="ru-RU"/>
        </w:rPr>
      </w:pPr>
      <w:r w:rsidRPr="004671B8">
        <w:rPr>
          <w:rFonts w:ascii="Times New Roman" w:hAnsi="Times New Roman"/>
          <w:sz w:val="28"/>
          <w:szCs w:val="28"/>
          <w:lang w:val="ru-RU"/>
        </w:rPr>
        <w:t>На спектре (</w:t>
      </w:r>
      <w:r w:rsidRPr="00944704">
        <w:rPr>
          <w:rFonts w:ascii="Times New Roman" w:hAnsi="Times New Roman"/>
          <w:sz w:val="28"/>
          <w:szCs w:val="28"/>
        </w:rPr>
        <w:t>a</w:t>
      </w:r>
      <w:r w:rsidRPr="004671B8">
        <w:rPr>
          <w:rFonts w:ascii="Times New Roman" w:hAnsi="Times New Roman"/>
          <w:sz w:val="28"/>
          <w:szCs w:val="28"/>
          <w:lang w:val="ru-RU"/>
        </w:rPr>
        <w:t xml:space="preserve">) фиксируются интенсивные пики, соответствующие элементам </w:t>
      </w:r>
      <w:r w:rsidRPr="00944704">
        <w:rPr>
          <w:rFonts w:ascii="Times New Roman" w:hAnsi="Times New Roman"/>
          <w:sz w:val="28"/>
          <w:szCs w:val="28"/>
        </w:rPr>
        <w:t>C</w:t>
      </w:r>
      <w:r w:rsidRPr="004671B8">
        <w:rPr>
          <w:rFonts w:ascii="Times New Roman" w:hAnsi="Times New Roman"/>
          <w:sz w:val="28"/>
          <w:szCs w:val="28"/>
          <w:lang w:val="ru-RU"/>
        </w:rPr>
        <w:t xml:space="preserve">, </w:t>
      </w:r>
      <w:r w:rsidRPr="00944704">
        <w:rPr>
          <w:rFonts w:ascii="Times New Roman" w:hAnsi="Times New Roman"/>
          <w:sz w:val="28"/>
          <w:szCs w:val="28"/>
        </w:rPr>
        <w:t>O</w:t>
      </w:r>
      <w:r w:rsidRPr="004671B8">
        <w:rPr>
          <w:rFonts w:ascii="Times New Roman" w:hAnsi="Times New Roman"/>
          <w:sz w:val="28"/>
          <w:szCs w:val="28"/>
          <w:lang w:val="ru-RU"/>
        </w:rPr>
        <w:t xml:space="preserve">, </w:t>
      </w:r>
      <w:r w:rsidRPr="00944704">
        <w:rPr>
          <w:rFonts w:ascii="Times New Roman" w:hAnsi="Times New Roman"/>
          <w:sz w:val="28"/>
          <w:szCs w:val="28"/>
        </w:rPr>
        <w:t>Na</w:t>
      </w:r>
      <w:r w:rsidRPr="004671B8">
        <w:rPr>
          <w:rFonts w:ascii="Times New Roman" w:hAnsi="Times New Roman"/>
          <w:sz w:val="28"/>
          <w:szCs w:val="28"/>
          <w:lang w:val="ru-RU"/>
        </w:rPr>
        <w:t xml:space="preserve"> и </w:t>
      </w:r>
      <w:r w:rsidRPr="00944704">
        <w:rPr>
          <w:rFonts w:ascii="Times New Roman" w:hAnsi="Times New Roman"/>
          <w:sz w:val="28"/>
          <w:szCs w:val="28"/>
        </w:rPr>
        <w:t>Cl</w:t>
      </w:r>
      <w:r w:rsidRPr="004671B8">
        <w:rPr>
          <w:rFonts w:ascii="Times New Roman" w:hAnsi="Times New Roman"/>
          <w:sz w:val="28"/>
          <w:szCs w:val="28"/>
          <w:lang w:val="ru-RU"/>
        </w:rPr>
        <w:t xml:space="preserve">. Наличие пика </w:t>
      </w:r>
      <w:r w:rsidRPr="00944704">
        <w:rPr>
          <w:rFonts w:ascii="Times New Roman" w:hAnsi="Times New Roman"/>
          <w:sz w:val="28"/>
          <w:szCs w:val="28"/>
        </w:rPr>
        <w:t>Na</w:t>
      </w:r>
      <w:r w:rsidRPr="004671B8">
        <w:rPr>
          <w:rFonts w:ascii="Times New Roman" w:hAnsi="Times New Roman"/>
          <w:sz w:val="28"/>
          <w:szCs w:val="28"/>
          <w:lang w:val="ru-RU"/>
        </w:rPr>
        <w:t>-</w:t>
      </w:r>
      <w:r w:rsidRPr="00944704">
        <w:rPr>
          <w:rFonts w:ascii="Times New Roman" w:hAnsi="Times New Roman"/>
          <w:sz w:val="28"/>
          <w:szCs w:val="28"/>
        </w:rPr>
        <w:t>K</w:t>
      </w:r>
      <w:r w:rsidRPr="004671B8">
        <w:rPr>
          <w:rFonts w:ascii="Times New Roman" w:hAnsi="Times New Roman"/>
          <w:sz w:val="28"/>
          <w:szCs w:val="28"/>
          <w:lang w:val="ru-RU"/>
        </w:rPr>
        <w:t xml:space="preserve"> подтверждает присутствие натрия, связанного с карбоксильными группами (–</w:t>
      </w:r>
      <w:r w:rsidRPr="00944704">
        <w:rPr>
          <w:rFonts w:ascii="Times New Roman" w:hAnsi="Times New Roman"/>
          <w:sz w:val="28"/>
          <w:szCs w:val="28"/>
        </w:rPr>
        <w:t>COONa</w:t>
      </w:r>
      <w:r w:rsidRPr="004671B8">
        <w:rPr>
          <w:rFonts w:ascii="Times New Roman" w:hAnsi="Times New Roman"/>
          <w:sz w:val="28"/>
          <w:szCs w:val="28"/>
          <w:lang w:val="ru-RU"/>
        </w:rPr>
        <w:t xml:space="preserve">), что характерно для исходного полимера. Пик </w:t>
      </w:r>
      <w:r w:rsidRPr="00944704">
        <w:rPr>
          <w:rFonts w:ascii="Times New Roman" w:hAnsi="Times New Roman"/>
          <w:sz w:val="28"/>
          <w:szCs w:val="28"/>
        </w:rPr>
        <w:t>Cl</w:t>
      </w:r>
      <w:r w:rsidRPr="004671B8">
        <w:rPr>
          <w:rFonts w:ascii="Times New Roman" w:hAnsi="Times New Roman"/>
          <w:sz w:val="28"/>
          <w:szCs w:val="28"/>
          <w:lang w:val="ru-RU"/>
        </w:rPr>
        <w:t>-</w:t>
      </w:r>
      <w:r w:rsidRPr="00944704">
        <w:rPr>
          <w:rFonts w:ascii="Times New Roman" w:hAnsi="Times New Roman"/>
          <w:sz w:val="28"/>
          <w:szCs w:val="28"/>
        </w:rPr>
        <w:t>K</w:t>
      </w:r>
      <w:r w:rsidRPr="004671B8">
        <w:rPr>
          <w:rFonts w:ascii="Times New Roman" w:hAnsi="Times New Roman"/>
          <w:sz w:val="28"/>
          <w:szCs w:val="28"/>
          <w:lang w:val="ru-RU"/>
        </w:rPr>
        <w:t xml:space="preserve"> связан с остаточным содержанием хлорид-ионов, происходящих из исходного реагента </w:t>
      </w:r>
      <w:r w:rsidRPr="00944704">
        <w:rPr>
          <w:rFonts w:ascii="Times New Roman" w:hAnsi="Times New Roman"/>
          <w:sz w:val="28"/>
          <w:szCs w:val="28"/>
        </w:rPr>
        <w:t>Na</w:t>
      </w:r>
      <w:r w:rsidRPr="004671B8">
        <w:rPr>
          <w:rFonts w:ascii="Times New Roman" w:hAnsi="Times New Roman"/>
          <w:sz w:val="28"/>
          <w:szCs w:val="28"/>
          <w:lang w:val="ru-RU"/>
        </w:rPr>
        <w:t>-</w:t>
      </w:r>
      <w:r w:rsidRPr="00152335">
        <w:rPr>
          <w:rFonts w:ascii="Times New Roman" w:hAnsi="Times New Roman"/>
          <w:sz w:val="28"/>
          <w:szCs w:val="28"/>
          <w:lang w:val="ru-RU"/>
        </w:rPr>
        <w:t>КМЦ</w:t>
      </w:r>
      <w:r w:rsidRPr="004671B8">
        <w:rPr>
          <w:rFonts w:ascii="Times New Roman" w:hAnsi="Times New Roman"/>
          <w:sz w:val="28"/>
          <w:szCs w:val="28"/>
          <w:lang w:val="ru-RU"/>
        </w:rPr>
        <w:t xml:space="preserve"> или следов неорганических примесей. Отсутствие сигналов металлов с высоким атомным номером указывает на чистоту исходного образца и отсутствие посторонних катионов.</w:t>
      </w:r>
    </w:p>
    <w:p w:rsidR="001F7F7B" w:rsidRPr="004671B8" w:rsidRDefault="001F7F7B" w:rsidP="001F7F7B">
      <w:pPr>
        <w:pStyle w:val="MDPI31text"/>
        <w:ind w:left="0" w:firstLine="709"/>
        <w:rPr>
          <w:rFonts w:ascii="Times New Roman" w:hAnsi="Times New Roman"/>
          <w:sz w:val="28"/>
          <w:szCs w:val="28"/>
          <w:lang w:val="ru-RU"/>
        </w:rPr>
      </w:pPr>
      <w:r w:rsidRPr="004671B8">
        <w:rPr>
          <w:rFonts w:ascii="Times New Roman" w:hAnsi="Times New Roman"/>
          <w:sz w:val="28"/>
          <w:szCs w:val="28"/>
          <w:lang w:val="ru-RU"/>
        </w:rPr>
        <w:t>После обработки раствором соли никеля в спектре (</w:t>
      </w:r>
      <w:r>
        <w:rPr>
          <w:rFonts w:ascii="Times New Roman" w:hAnsi="Times New Roman"/>
          <w:sz w:val="28"/>
          <w:szCs w:val="28"/>
          <w:lang w:val="ru-RU"/>
        </w:rPr>
        <w:t>б</w:t>
      </w:r>
      <w:r w:rsidRPr="004671B8">
        <w:rPr>
          <w:rFonts w:ascii="Times New Roman" w:hAnsi="Times New Roman"/>
          <w:sz w:val="28"/>
          <w:szCs w:val="28"/>
          <w:lang w:val="ru-RU"/>
        </w:rPr>
        <w:t xml:space="preserve">) появляются характерные пики </w:t>
      </w:r>
      <w:r w:rsidRPr="00944704">
        <w:rPr>
          <w:rFonts w:ascii="Times New Roman" w:hAnsi="Times New Roman"/>
          <w:sz w:val="28"/>
          <w:szCs w:val="28"/>
        </w:rPr>
        <w:t>Ni</w:t>
      </w:r>
      <w:r w:rsidRPr="004671B8">
        <w:rPr>
          <w:rFonts w:ascii="Times New Roman" w:hAnsi="Times New Roman"/>
          <w:sz w:val="28"/>
          <w:szCs w:val="28"/>
          <w:lang w:val="ru-RU"/>
        </w:rPr>
        <w:t>-</w:t>
      </w:r>
      <w:r w:rsidRPr="00944704">
        <w:rPr>
          <w:rFonts w:ascii="Times New Roman" w:hAnsi="Times New Roman"/>
          <w:sz w:val="28"/>
          <w:szCs w:val="28"/>
        </w:rPr>
        <w:t>L</w:t>
      </w:r>
      <w:r w:rsidRPr="004671B8">
        <w:rPr>
          <w:rFonts w:ascii="Times New Roman" w:hAnsi="Times New Roman"/>
          <w:sz w:val="28"/>
          <w:szCs w:val="28"/>
          <w:lang w:val="ru-RU"/>
        </w:rPr>
        <w:t xml:space="preserve"> и </w:t>
      </w:r>
      <w:r w:rsidRPr="00944704">
        <w:rPr>
          <w:rFonts w:ascii="Times New Roman" w:hAnsi="Times New Roman"/>
          <w:sz w:val="28"/>
          <w:szCs w:val="28"/>
        </w:rPr>
        <w:t>Ni</w:t>
      </w:r>
      <w:r w:rsidRPr="004671B8">
        <w:rPr>
          <w:rFonts w:ascii="Times New Roman" w:hAnsi="Times New Roman"/>
          <w:sz w:val="28"/>
          <w:szCs w:val="28"/>
          <w:lang w:val="ru-RU"/>
        </w:rPr>
        <w:t>-</w:t>
      </w:r>
      <w:r w:rsidRPr="00944704">
        <w:rPr>
          <w:rFonts w:ascii="Times New Roman" w:hAnsi="Times New Roman"/>
          <w:sz w:val="28"/>
          <w:szCs w:val="28"/>
        </w:rPr>
        <w:t>K</w:t>
      </w:r>
      <w:r w:rsidRPr="004671B8">
        <w:rPr>
          <w:rFonts w:ascii="Times New Roman" w:hAnsi="Times New Roman"/>
          <w:sz w:val="28"/>
          <w:szCs w:val="28"/>
          <w:lang w:val="ru-RU"/>
        </w:rPr>
        <w:t xml:space="preserve">, что однозначно подтверждает присутствие никеля в структуре композита. Одновременно наблюдается заметное уменьшение интенсивности пика </w:t>
      </w:r>
      <w:r w:rsidRPr="00944704">
        <w:rPr>
          <w:rFonts w:ascii="Times New Roman" w:hAnsi="Times New Roman"/>
          <w:sz w:val="28"/>
          <w:szCs w:val="28"/>
        </w:rPr>
        <w:t>Na</w:t>
      </w:r>
      <w:r w:rsidRPr="004671B8">
        <w:rPr>
          <w:rFonts w:ascii="Times New Roman" w:hAnsi="Times New Roman"/>
          <w:sz w:val="28"/>
          <w:szCs w:val="28"/>
          <w:lang w:val="ru-RU"/>
        </w:rPr>
        <w:t>-</w:t>
      </w:r>
      <w:r w:rsidRPr="00944704">
        <w:rPr>
          <w:rFonts w:ascii="Times New Roman" w:hAnsi="Times New Roman"/>
          <w:sz w:val="28"/>
          <w:szCs w:val="28"/>
        </w:rPr>
        <w:t>K</w:t>
      </w:r>
      <w:r w:rsidRPr="004671B8">
        <w:rPr>
          <w:rFonts w:ascii="Times New Roman" w:hAnsi="Times New Roman"/>
          <w:sz w:val="28"/>
          <w:szCs w:val="28"/>
          <w:lang w:val="ru-RU"/>
        </w:rPr>
        <w:t xml:space="preserve">, что свидетельствует о протекании ионного обмена </w:t>
      </w:r>
      <w:r w:rsidRPr="00944704">
        <w:rPr>
          <w:rFonts w:ascii="Times New Roman" w:hAnsi="Times New Roman"/>
          <w:sz w:val="28"/>
          <w:szCs w:val="28"/>
        </w:rPr>
        <w:t>Na</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 → </w:t>
      </w:r>
      <w:r w:rsidRPr="00944704">
        <w:rPr>
          <w:rFonts w:ascii="Times New Roman" w:hAnsi="Times New Roman"/>
          <w:sz w:val="28"/>
          <w:szCs w:val="28"/>
        </w:rPr>
        <w:t>Ni</w:t>
      </w:r>
      <w:r w:rsidRPr="004671B8">
        <w:rPr>
          <w:rFonts w:ascii="Times New Roman" w:hAnsi="Times New Roman"/>
          <w:sz w:val="28"/>
          <w:szCs w:val="28"/>
          <w:lang w:val="ru-RU"/>
        </w:rPr>
        <w:t>²</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 между функциональными группами </w:t>
      </w:r>
      <w:r w:rsidRPr="00152335">
        <w:rPr>
          <w:rFonts w:ascii="Times New Roman" w:hAnsi="Times New Roman"/>
          <w:sz w:val="28"/>
          <w:szCs w:val="28"/>
          <w:lang w:val="ru-RU"/>
        </w:rPr>
        <w:t>КМЦ</w:t>
      </w:r>
      <w:r w:rsidRPr="004671B8">
        <w:rPr>
          <w:rFonts w:ascii="Times New Roman" w:hAnsi="Times New Roman"/>
          <w:sz w:val="28"/>
          <w:szCs w:val="28"/>
          <w:lang w:val="ru-RU"/>
        </w:rPr>
        <w:t xml:space="preserve"> и ионами никеля. Отношение интенсивностей </w:t>
      </w:r>
      <w:r w:rsidRPr="00944704">
        <w:rPr>
          <w:rFonts w:ascii="Times New Roman" w:hAnsi="Times New Roman"/>
          <w:sz w:val="28"/>
          <w:szCs w:val="28"/>
        </w:rPr>
        <w:t>Ni</w:t>
      </w:r>
      <w:r w:rsidRPr="004671B8">
        <w:rPr>
          <w:rFonts w:ascii="Times New Roman" w:hAnsi="Times New Roman"/>
          <w:sz w:val="28"/>
          <w:szCs w:val="28"/>
          <w:lang w:val="ru-RU"/>
        </w:rPr>
        <w:t>-</w:t>
      </w:r>
      <w:r w:rsidRPr="00944704">
        <w:rPr>
          <w:rFonts w:ascii="Times New Roman" w:hAnsi="Times New Roman"/>
          <w:sz w:val="28"/>
          <w:szCs w:val="28"/>
        </w:rPr>
        <w:t>K</w:t>
      </w:r>
      <w:r w:rsidRPr="004671B8">
        <w:rPr>
          <w:rFonts w:ascii="Times New Roman" w:hAnsi="Times New Roman"/>
          <w:sz w:val="28"/>
          <w:szCs w:val="28"/>
          <w:lang w:val="ru-RU"/>
        </w:rPr>
        <w:t xml:space="preserve"> к </w:t>
      </w:r>
      <w:r w:rsidRPr="00944704">
        <w:rPr>
          <w:rFonts w:ascii="Times New Roman" w:hAnsi="Times New Roman"/>
          <w:sz w:val="28"/>
          <w:szCs w:val="28"/>
        </w:rPr>
        <w:t>Na</w:t>
      </w:r>
      <w:r w:rsidRPr="004671B8">
        <w:rPr>
          <w:rFonts w:ascii="Times New Roman" w:hAnsi="Times New Roman"/>
          <w:sz w:val="28"/>
          <w:szCs w:val="28"/>
          <w:lang w:val="ru-RU"/>
        </w:rPr>
        <w:t>-</w:t>
      </w:r>
      <w:r w:rsidRPr="00944704">
        <w:rPr>
          <w:rFonts w:ascii="Times New Roman" w:hAnsi="Times New Roman"/>
          <w:sz w:val="28"/>
          <w:szCs w:val="28"/>
        </w:rPr>
        <w:t>K</w:t>
      </w:r>
      <w:r w:rsidRPr="004671B8">
        <w:rPr>
          <w:rFonts w:ascii="Times New Roman" w:hAnsi="Times New Roman"/>
          <w:sz w:val="28"/>
          <w:szCs w:val="28"/>
          <w:lang w:val="ru-RU"/>
        </w:rPr>
        <w:t xml:space="preserve"> указывает на значительную степень замещения ионов натрия никелем.</w:t>
      </w:r>
    </w:p>
    <w:p w:rsidR="000862F3" w:rsidRDefault="000862F3" w:rsidP="000862F3">
      <w:pPr>
        <w:pStyle w:val="MDPI31text"/>
        <w:ind w:left="0" w:firstLine="709"/>
        <w:rPr>
          <w:rFonts w:ascii="Times New Roman" w:hAnsi="Times New Roman"/>
          <w:sz w:val="28"/>
          <w:szCs w:val="28"/>
          <w:lang w:val="ru-RU"/>
        </w:rPr>
      </w:pPr>
    </w:p>
    <w:p w:rsidR="00CB41B8" w:rsidRPr="004671B8" w:rsidRDefault="00CB41B8" w:rsidP="00CB41B8">
      <w:pPr>
        <w:pStyle w:val="MDPI31text"/>
        <w:ind w:left="0" w:firstLine="709"/>
        <w:rPr>
          <w:rFonts w:ascii="Times New Roman" w:hAnsi="Times New Roman"/>
          <w:sz w:val="28"/>
          <w:szCs w:val="28"/>
          <w:lang w:val="ru-RU"/>
        </w:rPr>
      </w:pPr>
      <w:r>
        <w:rPr>
          <w:rFonts w:ascii="Times New Roman" w:hAnsi="Times New Roman"/>
          <w:noProof/>
          <w:snapToGrid/>
          <w:sz w:val="28"/>
          <w:szCs w:val="28"/>
          <w:lang w:val="ru-RU" w:eastAsia="ru-RU" w:bidi="ar-SA"/>
        </w:rPr>
        <w:drawing>
          <wp:inline distT="0" distB="0" distL="0" distR="0">
            <wp:extent cx="5176800" cy="2340000"/>
            <wp:effectExtent l="0" t="0" r="0" b="0"/>
            <wp:docPr id="13390745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074519" name="Рисунок 1339074519"/>
                    <pic:cNvPicPr/>
                  </pic:nvPicPr>
                  <pic:blipFill>
                    <a:blip r:embed="rId4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176800" cy="2340000"/>
                    </a:xfrm>
                    <a:prstGeom prst="rect">
                      <a:avLst/>
                    </a:prstGeom>
                  </pic:spPr>
                </pic:pic>
              </a:graphicData>
            </a:graphic>
          </wp:inline>
        </w:drawing>
      </w:r>
    </w:p>
    <w:p w:rsidR="00CB41B8" w:rsidRDefault="00CB41B8" w:rsidP="00CB41B8">
      <w:pPr>
        <w:pStyle w:val="MDPI31text"/>
        <w:ind w:left="0" w:firstLine="0"/>
        <w:rPr>
          <w:rFonts w:ascii="Times New Roman" w:hAnsi="Times New Roman"/>
          <w:sz w:val="28"/>
          <w:szCs w:val="28"/>
          <w:lang w:val="ru-RU"/>
        </w:rPr>
      </w:pPr>
    </w:p>
    <w:p w:rsidR="00152335" w:rsidRPr="00CB41B8" w:rsidRDefault="00152335" w:rsidP="00CB41B8">
      <w:pPr>
        <w:pStyle w:val="MDPI31text"/>
        <w:ind w:left="0" w:firstLine="0"/>
        <w:jc w:val="center"/>
        <w:rPr>
          <w:rFonts w:ascii="Times New Roman" w:hAnsi="Times New Roman"/>
          <w:sz w:val="28"/>
          <w:szCs w:val="28"/>
          <w:lang w:val="kk-KZ"/>
        </w:rPr>
      </w:pPr>
      <w:r w:rsidRPr="004671B8">
        <w:rPr>
          <w:rFonts w:ascii="Times New Roman" w:hAnsi="Times New Roman"/>
          <w:sz w:val="28"/>
          <w:szCs w:val="28"/>
          <w:lang w:val="ru-RU"/>
        </w:rPr>
        <w:t xml:space="preserve">Рисунок </w:t>
      </w:r>
      <w:r w:rsidRPr="004671B8">
        <w:rPr>
          <w:sz w:val="28"/>
          <w:szCs w:val="28"/>
          <w:lang w:val="ru-RU"/>
        </w:rPr>
        <w:t>1</w:t>
      </w:r>
      <w:r w:rsidR="00253D41">
        <w:rPr>
          <w:sz w:val="28"/>
          <w:szCs w:val="28"/>
          <w:lang w:val="ru-RU"/>
        </w:rPr>
        <w:t>7</w:t>
      </w:r>
      <w:r w:rsidRPr="004671B8">
        <w:rPr>
          <w:rFonts w:ascii="Times New Roman" w:hAnsi="Times New Roman"/>
          <w:sz w:val="28"/>
          <w:szCs w:val="28"/>
          <w:lang w:val="ru-RU"/>
        </w:rPr>
        <w:t xml:space="preserve"> –</w:t>
      </w:r>
      <w:r>
        <w:rPr>
          <w:rFonts w:ascii="Times New Roman" w:hAnsi="Times New Roman"/>
          <w:sz w:val="28"/>
          <w:szCs w:val="28"/>
          <w:lang w:val="ru-RU"/>
        </w:rPr>
        <w:t>ЭДС</w:t>
      </w:r>
      <w:r w:rsidRPr="00944704">
        <w:rPr>
          <w:rFonts w:ascii="Times New Roman" w:hAnsi="Times New Roman"/>
          <w:sz w:val="28"/>
          <w:szCs w:val="28"/>
          <w:lang w:val="ru-RU"/>
        </w:rPr>
        <w:t xml:space="preserve">-спектры образцов: (a) исходная </w:t>
      </w:r>
      <w:r>
        <w:rPr>
          <w:rFonts w:ascii="Times New Roman" w:hAnsi="Times New Roman"/>
          <w:sz w:val="28"/>
          <w:szCs w:val="28"/>
          <w:lang w:val="ru-RU"/>
        </w:rPr>
        <w:t>КМЦ</w:t>
      </w:r>
      <w:r w:rsidRPr="00944704">
        <w:rPr>
          <w:rFonts w:ascii="Times New Roman" w:hAnsi="Times New Roman"/>
          <w:sz w:val="28"/>
          <w:szCs w:val="28"/>
          <w:lang w:val="ru-RU"/>
        </w:rPr>
        <w:t>-Na и (</w:t>
      </w:r>
      <w:r w:rsidR="00253D41">
        <w:rPr>
          <w:rFonts w:ascii="Times New Roman" w:hAnsi="Times New Roman"/>
          <w:sz w:val="28"/>
          <w:szCs w:val="28"/>
          <w:lang w:val="ru-RU"/>
        </w:rPr>
        <w:t>б</w:t>
      </w:r>
      <w:r w:rsidRPr="00944704">
        <w:rPr>
          <w:rFonts w:ascii="Times New Roman" w:hAnsi="Times New Roman"/>
          <w:sz w:val="28"/>
          <w:szCs w:val="28"/>
          <w:lang w:val="ru-RU"/>
        </w:rPr>
        <w:t xml:space="preserve">) модифицированная </w:t>
      </w:r>
      <w:r>
        <w:rPr>
          <w:rFonts w:ascii="Times New Roman" w:hAnsi="Times New Roman"/>
          <w:sz w:val="28"/>
          <w:szCs w:val="28"/>
          <w:lang w:val="ru-RU"/>
        </w:rPr>
        <w:t>КМЦ</w:t>
      </w:r>
      <w:r w:rsidRPr="00944704">
        <w:rPr>
          <w:rFonts w:ascii="Times New Roman" w:hAnsi="Times New Roman"/>
          <w:sz w:val="28"/>
          <w:szCs w:val="28"/>
          <w:lang w:val="ru-RU"/>
        </w:rPr>
        <w:t>–Ni. Появление пиков Ni-L и Ni-K и уменьшение интенсивности Na-K свидетельствуют о протекании ионного обмена Na</w:t>
      </w:r>
      <w:r w:rsidRPr="00944704">
        <w:rPr>
          <w:rFonts w:ascii="Cambria Math" w:hAnsi="Cambria Math" w:cs="Cambria Math"/>
          <w:sz w:val="28"/>
          <w:szCs w:val="28"/>
          <w:lang w:val="ru-RU"/>
        </w:rPr>
        <w:t>⁺</w:t>
      </w:r>
      <w:r w:rsidRPr="00944704">
        <w:rPr>
          <w:rFonts w:ascii="Times New Roman" w:hAnsi="Times New Roman"/>
          <w:sz w:val="28"/>
          <w:szCs w:val="28"/>
          <w:lang w:val="ru-RU"/>
        </w:rPr>
        <w:t xml:space="preserve"> → Ni²</w:t>
      </w:r>
      <w:r w:rsidRPr="00944704">
        <w:rPr>
          <w:rFonts w:ascii="Cambria Math" w:hAnsi="Cambria Math" w:cs="Cambria Math"/>
          <w:sz w:val="28"/>
          <w:szCs w:val="28"/>
          <w:lang w:val="ru-RU"/>
        </w:rPr>
        <w:t>⁺</w:t>
      </w:r>
      <w:r w:rsidRPr="00944704">
        <w:rPr>
          <w:rFonts w:ascii="Times New Roman" w:hAnsi="Times New Roman"/>
          <w:sz w:val="28"/>
          <w:szCs w:val="28"/>
          <w:lang w:val="ru-RU"/>
        </w:rPr>
        <w:t xml:space="preserve"> и успешной интегра</w:t>
      </w:r>
      <w:r w:rsidR="00AE3315">
        <w:rPr>
          <w:rFonts w:ascii="Times New Roman" w:hAnsi="Times New Roman"/>
          <w:sz w:val="28"/>
          <w:szCs w:val="28"/>
          <w:lang w:val="ru-RU"/>
        </w:rPr>
        <w:t>ции никеля в структуру полимера</w:t>
      </w:r>
    </w:p>
    <w:p w:rsidR="00152335" w:rsidRPr="00AE3315" w:rsidRDefault="00152335" w:rsidP="00152335">
      <w:pPr>
        <w:pStyle w:val="MDPI31text"/>
        <w:rPr>
          <w:rFonts w:ascii="Times New Roman" w:hAnsi="Times New Roman"/>
          <w:sz w:val="28"/>
          <w:szCs w:val="28"/>
          <w:lang w:val="kk-KZ"/>
        </w:rPr>
      </w:pPr>
    </w:p>
    <w:p w:rsidR="00152335" w:rsidRPr="004671B8" w:rsidRDefault="00152335" w:rsidP="00152335">
      <w:pPr>
        <w:pStyle w:val="MDPI31text"/>
        <w:ind w:left="0" w:firstLine="709"/>
        <w:rPr>
          <w:rFonts w:ascii="Times New Roman" w:hAnsi="Times New Roman"/>
          <w:sz w:val="28"/>
          <w:szCs w:val="28"/>
          <w:lang w:val="ru-RU"/>
        </w:rPr>
      </w:pPr>
      <w:r w:rsidRPr="004671B8">
        <w:rPr>
          <w:rFonts w:ascii="Times New Roman" w:hAnsi="Times New Roman"/>
          <w:sz w:val="28"/>
          <w:szCs w:val="28"/>
          <w:lang w:val="ru-RU"/>
        </w:rPr>
        <w:t xml:space="preserve">Кроме того, в спектре сохраняются пики </w:t>
      </w:r>
      <w:r w:rsidRPr="00944704">
        <w:rPr>
          <w:rFonts w:ascii="Times New Roman" w:hAnsi="Times New Roman"/>
          <w:sz w:val="28"/>
          <w:szCs w:val="28"/>
        </w:rPr>
        <w:t>C</w:t>
      </w:r>
      <w:r w:rsidRPr="004671B8">
        <w:rPr>
          <w:rFonts w:ascii="Times New Roman" w:hAnsi="Times New Roman"/>
          <w:sz w:val="28"/>
          <w:szCs w:val="28"/>
          <w:lang w:val="ru-RU"/>
        </w:rPr>
        <w:t>-</w:t>
      </w:r>
      <w:r w:rsidRPr="00944704">
        <w:rPr>
          <w:rFonts w:ascii="Times New Roman" w:hAnsi="Times New Roman"/>
          <w:sz w:val="28"/>
          <w:szCs w:val="28"/>
        </w:rPr>
        <w:t>K</w:t>
      </w:r>
      <w:r w:rsidRPr="004671B8">
        <w:rPr>
          <w:rFonts w:ascii="Times New Roman" w:hAnsi="Times New Roman"/>
          <w:sz w:val="28"/>
          <w:szCs w:val="28"/>
          <w:lang w:val="ru-RU"/>
        </w:rPr>
        <w:t xml:space="preserve"> и </w:t>
      </w:r>
      <w:r w:rsidRPr="00944704">
        <w:rPr>
          <w:rFonts w:ascii="Times New Roman" w:hAnsi="Times New Roman"/>
          <w:sz w:val="28"/>
          <w:szCs w:val="28"/>
        </w:rPr>
        <w:t>O</w:t>
      </w:r>
      <w:r w:rsidRPr="004671B8">
        <w:rPr>
          <w:rFonts w:ascii="Times New Roman" w:hAnsi="Times New Roman"/>
          <w:sz w:val="28"/>
          <w:szCs w:val="28"/>
          <w:lang w:val="ru-RU"/>
        </w:rPr>
        <w:t>-</w:t>
      </w:r>
      <w:r w:rsidRPr="00944704">
        <w:rPr>
          <w:rFonts w:ascii="Times New Roman" w:hAnsi="Times New Roman"/>
          <w:sz w:val="28"/>
          <w:szCs w:val="28"/>
        </w:rPr>
        <w:t>K</w:t>
      </w:r>
      <w:r w:rsidRPr="004671B8">
        <w:rPr>
          <w:rFonts w:ascii="Times New Roman" w:hAnsi="Times New Roman"/>
          <w:sz w:val="28"/>
          <w:szCs w:val="28"/>
          <w:lang w:val="ru-RU"/>
        </w:rPr>
        <w:t xml:space="preserve">, принадлежащие органической матрице полимера, что подтверждает отсутствие разрушения основной структуры карбоксиметилцеллюлозы в ходе модификации. Слабое присутствие </w:t>
      </w:r>
      <w:r w:rsidRPr="00944704">
        <w:rPr>
          <w:rFonts w:ascii="Times New Roman" w:hAnsi="Times New Roman"/>
          <w:sz w:val="28"/>
          <w:szCs w:val="28"/>
        </w:rPr>
        <w:t>Cl</w:t>
      </w:r>
      <w:r w:rsidRPr="004671B8">
        <w:rPr>
          <w:rFonts w:ascii="Times New Roman" w:hAnsi="Times New Roman"/>
          <w:sz w:val="28"/>
          <w:szCs w:val="28"/>
          <w:lang w:val="ru-RU"/>
        </w:rPr>
        <w:t>-</w:t>
      </w:r>
      <w:r w:rsidRPr="00944704">
        <w:rPr>
          <w:rFonts w:ascii="Times New Roman" w:hAnsi="Times New Roman"/>
          <w:sz w:val="28"/>
          <w:szCs w:val="28"/>
        </w:rPr>
        <w:t>K</w:t>
      </w:r>
      <w:r w:rsidRPr="004671B8">
        <w:rPr>
          <w:rFonts w:ascii="Times New Roman" w:hAnsi="Times New Roman"/>
          <w:sz w:val="28"/>
          <w:szCs w:val="28"/>
          <w:lang w:val="ru-RU"/>
        </w:rPr>
        <w:t xml:space="preserve"> пика в образце (</w:t>
      </w:r>
      <w:r w:rsidR="00253D41">
        <w:rPr>
          <w:rFonts w:ascii="Times New Roman" w:hAnsi="Times New Roman"/>
          <w:sz w:val="28"/>
          <w:szCs w:val="28"/>
          <w:lang w:val="ru-RU"/>
        </w:rPr>
        <w:t>б</w:t>
      </w:r>
      <w:r w:rsidRPr="004671B8">
        <w:rPr>
          <w:rFonts w:ascii="Times New Roman" w:hAnsi="Times New Roman"/>
          <w:sz w:val="28"/>
          <w:szCs w:val="28"/>
          <w:lang w:val="ru-RU"/>
        </w:rPr>
        <w:t xml:space="preserve">) объясняется использованием </w:t>
      </w:r>
      <w:r w:rsidRPr="00944704">
        <w:rPr>
          <w:rFonts w:ascii="Times New Roman" w:hAnsi="Times New Roman"/>
          <w:sz w:val="28"/>
          <w:szCs w:val="28"/>
        </w:rPr>
        <w:t>NiCl</w:t>
      </w:r>
      <w:r w:rsidRPr="004671B8">
        <w:rPr>
          <w:rFonts w:ascii="Cambria Math" w:hAnsi="Cambria Math" w:cs="Cambria Math"/>
          <w:sz w:val="28"/>
          <w:szCs w:val="28"/>
          <w:lang w:val="ru-RU"/>
        </w:rPr>
        <w:t>₂</w:t>
      </w:r>
      <w:r w:rsidRPr="004671B8">
        <w:rPr>
          <w:rFonts w:ascii="Times New Roman" w:hAnsi="Times New Roman"/>
          <w:sz w:val="28"/>
          <w:szCs w:val="28"/>
          <w:lang w:val="ru-RU"/>
        </w:rPr>
        <w:t xml:space="preserve"> в качестве исходного источника никеля. Отсутствие посторонних элементов и равномерная форма пиков </w:t>
      </w:r>
      <w:r w:rsidRPr="00944704">
        <w:rPr>
          <w:rFonts w:ascii="Times New Roman" w:hAnsi="Times New Roman"/>
          <w:sz w:val="28"/>
          <w:szCs w:val="28"/>
        </w:rPr>
        <w:t>Ni</w:t>
      </w:r>
      <w:r w:rsidRPr="004671B8">
        <w:rPr>
          <w:rFonts w:ascii="Times New Roman" w:hAnsi="Times New Roman"/>
          <w:sz w:val="28"/>
          <w:szCs w:val="28"/>
          <w:lang w:val="ru-RU"/>
        </w:rPr>
        <w:t xml:space="preserve"> свидетельствуют о гомогенном распределении металлических центров в полимерной матрице, что согласуется с данными картирования (рис</w:t>
      </w:r>
      <w:r w:rsidR="00253D41">
        <w:rPr>
          <w:rFonts w:ascii="Times New Roman" w:hAnsi="Times New Roman"/>
          <w:sz w:val="28"/>
          <w:szCs w:val="28"/>
          <w:lang w:val="ru-RU"/>
        </w:rPr>
        <w:t>унок 17б</w:t>
      </w:r>
      <w:r w:rsidRPr="004671B8">
        <w:rPr>
          <w:rFonts w:ascii="Times New Roman" w:hAnsi="Times New Roman"/>
          <w:sz w:val="28"/>
          <w:szCs w:val="28"/>
          <w:lang w:val="ru-RU"/>
        </w:rPr>
        <w:t>)</w:t>
      </w:r>
      <w:r w:rsidR="00062AFF" w:rsidRPr="00062AFF">
        <w:rPr>
          <w:rFonts w:ascii="Times New Roman" w:hAnsi="Times New Roman"/>
          <w:sz w:val="28"/>
          <w:szCs w:val="28"/>
          <w:lang w:val="ru-RU"/>
        </w:rPr>
        <w:t xml:space="preserve"> [128]</w:t>
      </w:r>
      <w:r w:rsidRPr="004671B8">
        <w:rPr>
          <w:rFonts w:ascii="Times New Roman" w:hAnsi="Times New Roman"/>
          <w:sz w:val="28"/>
          <w:szCs w:val="28"/>
          <w:lang w:val="ru-RU"/>
        </w:rPr>
        <w:t>.</w:t>
      </w:r>
    </w:p>
    <w:p w:rsidR="00152335" w:rsidRPr="00944704" w:rsidRDefault="00152335" w:rsidP="00152335">
      <w:pPr>
        <w:pStyle w:val="MDPI31text"/>
        <w:ind w:left="0" w:firstLine="567"/>
        <w:rPr>
          <w:rFonts w:ascii="Times New Roman" w:hAnsi="Times New Roman"/>
          <w:sz w:val="28"/>
          <w:szCs w:val="28"/>
          <w:lang w:val="ru-RU"/>
        </w:rPr>
      </w:pPr>
      <w:r w:rsidRPr="00944704">
        <w:rPr>
          <w:rFonts w:ascii="Times New Roman" w:hAnsi="Times New Roman"/>
          <w:sz w:val="28"/>
          <w:szCs w:val="28"/>
          <w:lang w:val="ru-RU"/>
        </w:rPr>
        <w:t>На рисунке 1</w:t>
      </w:r>
      <w:r w:rsidR="00253D41">
        <w:rPr>
          <w:rFonts w:ascii="Times New Roman" w:hAnsi="Times New Roman"/>
          <w:sz w:val="28"/>
          <w:szCs w:val="28"/>
          <w:lang w:val="ru-RU"/>
        </w:rPr>
        <w:t>8</w:t>
      </w:r>
      <w:r w:rsidRPr="00944704">
        <w:rPr>
          <w:rFonts w:ascii="Times New Roman" w:hAnsi="Times New Roman"/>
          <w:sz w:val="28"/>
          <w:szCs w:val="28"/>
          <w:lang w:val="ru-RU"/>
        </w:rPr>
        <w:t xml:space="preserve"> представлено распределение размеров частиц для исходного образца </w:t>
      </w:r>
      <w:r w:rsidRPr="00152335">
        <w:rPr>
          <w:rFonts w:ascii="Times New Roman" w:hAnsi="Times New Roman"/>
          <w:sz w:val="28"/>
          <w:szCs w:val="28"/>
          <w:lang w:val="ru-RU"/>
        </w:rPr>
        <w:t>КМЦ</w:t>
      </w:r>
      <w:r w:rsidRPr="00944704">
        <w:rPr>
          <w:rFonts w:ascii="Times New Roman" w:hAnsi="Times New Roman"/>
          <w:sz w:val="28"/>
          <w:szCs w:val="28"/>
          <w:lang w:val="ru-RU"/>
        </w:rPr>
        <w:t>-</w:t>
      </w:r>
      <w:r w:rsidRPr="00944704">
        <w:rPr>
          <w:rFonts w:ascii="Times New Roman" w:hAnsi="Times New Roman"/>
          <w:sz w:val="28"/>
          <w:szCs w:val="28"/>
        </w:rPr>
        <w:t>Na</w:t>
      </w:r>
      <w:r w:rsidRPr="00944704">
        <w:rPr>
          <w:rFonts w:ascii="Times New Roman" w:hAnsi="Times New Roman"/>
          <w:sz w:val="28"/>
          <w:szCs w:val="28"/>
          <w:lang w:val="ru-RU"/>
        </w:rPr>
        <w:t xml:space="preserve"> (рис</w:t>
      </w:r>
      <w:r w:rsidR="00253D41">
        <w:rPr>
          <w:rFonts w:ascii="Times New Roman" w:hAnsi="Times New Roman"/>
          <w:sz w:val="28"/>
          <w:szCs w:val="28"/>
          <w:lang w:val="ru-RU"/>
        </w:rPr>
        <w:t xml:space="preserve">унок 18 </w:t>
      </w:r>
      <w:r w:rsidRPr="00944704">
        <w:rPr>
          <w:rFonts w:ascii="Times New Roman" w:hAnsi="Times New Roman"/>
          <w:sz w:val="28"/>
          <w:szCs w:val="28"/>
        </w:rPr>
        <w:t>a</w:t>
      </w:r>
      <w:r w:rsidRPr="00944704">
        <w:rPr>
          <w:rFonts w:ascii="Times New Roman" w:hAnsi="Times New Roman"/>
          <w:sz w:val="28"/>
          <w:szCs w:val="28"/>
          <w:lang w:val="ru-RU"/>
        </w:rPr>
        <w:t xml:space="preserve">) и модифицированного никелем композита </w:t>
      </w:r>
      <w:r w:rsidRPr="00152335">
        <w:rPr>
          <w:rFonts w:ascii="Times New Roman" w:hAnsi="Times New Roman"/>
          <w:sz w:val="28"/>
          <w:szCs w:val="28"/>
          <w:lang w:val="ru-RU"/>
        </w:rPr>
        <w:t>КМЦ</w:t>
      </w:r>
      <w:r w:rsidRPr="00944704">
        <w:rPr>
          <w:rFonts w:ascii="Times New Roman" w:hAnsi="Times New Roman"/>
          <w:sz w:val="28"/>
          <w:szCs w:val="28"/>
          <w:lang w:val="ru-RU"/>
        </w:rPr>
        <w:t>–</w:t>
      </w:r>
      <w:r w:rsidRPr="00944704">
        <w:rPr>
          <w:rFonts w:ascii="Times New Roman" w:hAnsi="Times New Roman"/>
          <w:sz w:val="28"/>
          <w:szCs w:val="28"/>
        </w:rPr>
        <w:t>Ni</w:t>
      </w:r>
      <w:r w:rsidRPr="00944704">
        <w:rPr>
          <w:rFonts w:ascii="Times New Roman" w:hAnsi="Times New Roman"/>
          <w:sz w:val="28"/>
          <w:szCs w:val="28"/>
          <w:lang w:val="ru-RU"/>
        </w:rPr>
        <w:t xml:space="preserve"> (рис</w:t>
      </w:r>
      <w:r w:rsidR="00253D41">
        <w:rPr>
          <w:rFonts w:ascii="Times New Roman" w:hAnsi="Times New Roman"/>
          <w:sz w:val="28"/>
          <w:szCs w:val="28"/>
          <w:lang w:val="ru-RU"/>
        </w:rPr>
        <w:t xml:space="preserve">унок </w:t>
      </w:r>
      <w:r w:rsidRPr="00944704">
        <w:rPr>
          <w:rFonts w:ascii="Times New Roman" w:hAnsi="Times New Roman"/>
          <w:sz w:val="28"/>
          <w:szCs w:val="28"/>
          <w:lang w:val="ru-RU"/>
        </w:rPr>
        <w:t>1</w:t>
      </w:r>
      <w:r w:rsidR="001F7F7B">
        <w:rPr>
          <w:rFonts w:ascii="Times New Roman" w:hAnsi="Times New Roman"/>
          <w:sz w:val="28"/>
          <w:szCs w:val="28"/>
          <w:lang w:val="ru-RU"/>
        </w:rPr>
        <w:t>8</w:t>
      </w:r>
      <w:r w:rsidR="00253D41">
        <w:rPr>
          <w:rFonts w:ascii="Times New Roman" w:hAnsi="Times New Roman"/>
          <w:sz w:val="28"/>
          <w:szCs w:val="28"/>
          <w:lang w:val="ru-RU"/>
        </w:rPr>
        <w:t>б</w:t>
      </w:r>
      <w:r w:rsidRPr="00944704">
        <w:rPr>
          <w:rFonts w:ascii="Times New Roman" w:hAnsi="Times New Roman"/>
          <w:sz w:val="28"/>
          <w:szCs w:val="28"/>
          <w:lang w:val="ru-RU"/>
        </w:rPr>
        <w:t xml:space="preserve">). Анализ гистограмм позволяет оценить влияние введения ионов </w:t>
      </w:r>
      <w:r w:rsidRPr="00944704">
        <w:rPr>
          <w:rFonts w:ascii="Times New Roman" w:hAnsi="Times New Roman"/>
          <w:sz w:val="28"/>
          <w:szCs w:val="28"/>
        </w:rPr>
        <w:t>Ni</w:t>
      </w:r>
      <w:r w:rsidRPr="00944704">
        <w:rPr>
          <w:rFonts w:ascii="Times New Roman" w:hAnsi="Times New Roman"/>
          <w:sz w:val="28"/>
          <w:szCs w:val="28"/>
          <w:lang w:val="ru-RU"/>
        </w:rPr>
        <w:t>²</w:t>
      </w:r>
      <w:r w:rsidRPr="00944704">
        <w:rPr>
          <w:rFonts w:ascii="Cambria Math" w:hAnsi="Cambria Math" w:cs="Cambria Math"/>
          <w:sz w:val="28"/>
          <w:szCs w:val="28"/>
          <w:lang w:val="ru-RU"/>
        </w:rPr>
        <w:t>⁺</w:t>
      </w:r>
      <w:r w:rsidRPr="00944704">
        <w:rPr>
          <w:rFonts w:ascii="Times New Roman" w:hAnsi="Times New Roman"/>
          <w:sz w:val="28"/>
          <w:szCs w:val="28"/>
          <w:lang w:val="ru-RU"/>
        </w:rPr>
        <w:t xml:space="preserve"> на морфологические характеристики материала и особенности его микроагрегации.</w:t>
      </w:r>
    </w:p>
    <w:p w:rsidR="000862F3" w:rsidRPr="00FF4F72" w:rsidRDefault="000862F3" w:rsidP="000862F3">
      <w:pPr>
        <w:pStyle w:val="MDPI31text"/>
        <w:ind w:left="0" w:firstLine="567"/>
        <w:rPr>
          <w:rFonts w:ascii="Times New Roman" w:hAnsi="Times New Roman"/>
          <w:sz w:val="28"/>
          <w:szCs w:val="28"/>
          <w:lang w:val="ru-RU"/>
        </w:rPr>
      </w:pPr>
      <w:r w:rsidRPr="00944704">
        <w:rPr>
          <w:rFonts w:ascii="Times New Roman" w:hAnsi="Times New Roman"/>
          <w:sz w:val="28"/>
          <w:szCs w:val="28"/>
          <w:lang w:val="ru-RU"/>
        </w:rPr>
        <w:t xml:space="preserve">Исходный </w:t>
      </w:r>
      <w:r w:rsidRPr="00152335">
        <w:rPr>
          <w:rFonts w:ascii="Times New Roman" w:hAnsi="Times New Roman"/>
          <w:sz w:val="28"/>
          <w:szCs w:val="28"/>
          <w:lang w:val="ru-RU"/>
        </w:rPr>
        <w:t>КМЦ</w:t>
      </w:r>
      <w:r w:rsidRPr="00944704">
        <w:rPr>
          <w:rFonts w:ascii="Times New Roman" w:hAnsi="Times New Roman"/>
          <w:sz w:val="28"/>
          <w:szCs w:val="28"/>
          <w:lang w:val="ru-RU"/>
        </w:rPr>
        <w:t>-</w:t>
      </w:r>
      <w:r w:rsidRPr="00944704">
        <w:rPr>
          <w:rFonts w:ascii="Times New Roman" w:hAnsi="Times New Roman"/>
          <w:sz w:val="28"/>
          <w:szCs w:val="28"/>
        </w:rPr>
        <w:t>Na</w:t>
      </w:r>
      <w:r w:rsidRPr="00944704">
        <w:rPr>
          <w:rFonts w:ascii="Times New Roman" w:hAnsi="Times New Roman"/>
          <w:sz w:val="28"/>
          <w:szCs w:val="28"/>
          <w:lang w:val="ru-RU"/>
        </w:rPr>
        <w:t xml:space="preserve"> (рис</w:t>
      </w:r>
      <w:r w:rsidR="00253D41">
        <w:rPr>
          <w:rFonts w:ascii="Times New Roman" w:hAnsi="Times New Roman"/>
          <w:sz w:val="28"/>
          <w:szCs w:val="28"/>
          <w:lang w:val="ru-RU"/>
        </w:rPr>
        <w:t>унок</w:t>
      </w:r>
      <w:r w:rsidRPr="00944704">
        <w:rPr>
          <w:rFonts w:ascii="Times New Roman" w:hAnsi="Times New Roman"/>
          <w:sz w:val="28"/>
          <w:szCs w:val="28"/>
          <w:lang w:val="ru-RU"/>
        </w:rPr>
        <w:t xml:space="preserve"> 1</w:t>
      </w:r>
      <w:r w:rsidR="00253D41">
        <w:rPr>
          <w:rFonts w:ascii="Times New Roman" w:hAnsi="Times New Roman"/>
          <w:sz w:val="28"/>
          <w:szCs w:val="28"/>
          <w:lang w:val="ru-RU"/>
        </w:rPr>
        <w:t>8</w:t>
      </w:r>
      <w:r w:rsidRPr="00944704">
        <w:rPr>
          <w:rFonts w:ascii="Times New Roman" w:hAnsi="Times New Roman"/>
          <w:sz w:val="28"/>
          <w:szCs w:val="28"/>
        </w:rPr>
        <w:t>a</w:t>
      </w:r>
      <w:r w:rsidRPr="00944704">
        <w:rPr>
          <w:rFonts w:ascii="Times New Roman" w:hAnsi="Times New Roman"/>
          <w:sz w:val="28"/>
          <w:szCs w:val="28"/>
          <w:lang w:val="ru-RU"/>
        </w:rPr>
        <w:t xml:space="preserve">) демонстрирует узкое и практически симметричное распределение частиц с максимумом в диапазоне 20–25 мкм. Это свидетельствует о высокой однородности структуры и слабом взаимодействии между частицами, что типично для полимерных систем, где ионы </w:t>
      </w:r>
      <w:r w:rsidRPr="00944704">
        <w:rPr>
          <w:rFonts w:ascii="Times New Roman" w:hAnsi="Times New Roman"/>
          <w:sz w:val="28"/>
          <w:szCs w:val="28"/>
        </w:rPr>
        <w:t>Na</w:t>
      </w:r>
      <w:r w:rsidRPr="00944704">
        <w:rPr>
          <w:rFonts w:ascii="Cambria Math" w:hAnsi="Cambria Math" w:cs="Cambria Math"/>
          <w:sz w:val="28"/>
          <w:szCs w:val="28"/>
          <w:lang w:val="ru-RU"/>
        </w:rPr>
        <w:t>⁺</w:t>
      </w:r>
      <w:r w:rsidRPr="00944704">
        <w:rPr>
          <w:rFonts w:ascii="Times New Roman" w:hAnsi="Times New Roman"/>
          <w:sz w:val="28"/>
          <w:szCs w:val="28"/>
          <w:lang w:val="ru-RU"/>
        </w:rPr>
        <w:t xml:space="preserve"> обеспечивают электростатическую стабилизацию карбоксильных групп. Таким образом, частицы сохраняют дисперсность и ограниченную склонность к агломерации.</w:t>
      </w:r>
    </w:p>
    <w:p w:rsidR="001F7F7B" w:rsidRPr="00FF4F72" w:rsidRDefault="001F7F7B" w:rsidP="001F7F7B">
      <w:pPr>
        <w:pStyle w:val="MDPI31text"/>
        <w:ind w:left="0" w:firstLine="567"/>
        <w:rPr>
          <w:rFonts w:ascii="Times New Roman" w:hAnsi="Times New Roman"/>
          <w:sz w:val="28"/>
          <w:szCs w:val="28"/>
          <w:lang w:val="ru-RU"/>
        </w:rPr>
      </w:pPr>
      <w:r w:rsidRPr="00944704">
        <w:rPr>
          <w:rFonts w:ascii="Times New Roman" w:hAnsi="Times New Roman"/>
          <w:sz w:val="28"/>
          <w:szCs w:val="28"/>
          <w:lang w:val="ru-RU"/>
        </w:rPr>
        <w:t xml:space="preserve">Для </w:t>
      </w:r>
      <w:r w:rsidRPr="00152335">
        <w:rPr>
          <w:rFonts w:ascii="Times New Roman" w:hAnsi="Times New Roman"/>
          <w:sz w:val="28"/>
          <w:szCs w:val="28"/>
          <w:lang w:val="ru-RU"/>
        </w:rPr>
        <w:t>КМЦ</w:t>
      </w:r>
      <w:r w:rsidRPr="00944704">
        <w:rPr>
          <w:rFonts w:ascii="Times New Roman" w:hAnsi="Times New Roman"/>
          <w:sz w:val="28"/>
          <w:szCs w:val="28"/>
          <w:lang w:val="ru-RU"/>
        </w:rPr>
        <w:t>–</w:t>
      </w:r>
      <w:r w:rsidRPr="00944704">
        <w:rPr>
          <w:rFonts w:ascii="Times New Roman" w:hAnsi="Times New Roman"/>
          <w:sz w:val="28"/>
          <w:szCs w:val="28"/>
        </w:rPr>
        <w:t>Ni</w:t>
      </w:r>
      <w:r w:rsidRPr="00944704">
        <w:rPr>
          <w:rFonts w:ascii="Times New Roman" w:hAnsi="Times New Roman"/>
          <w:sz w:val="28"/>
          <w:szCs w:val="28"/>
          <w:lang w:val="ru-RU"/>
        </w:rPr>
        <w:t xml:space="preserve"> (рис</w:t>
      </w:r>
      <w:r>
        <w:rPr>
          <w:rFonts w:ascii="Times New Roman" w:hAnsi="Times New Roman"/>
          <w:sz w:val="28"/>
          <w:szCs w:val="28"/>
          <w:lang w:val="ru-RU"/>
        </w:rPr>
        <w:t>унок 18б</w:t>
      </w:r>
      <w:r w:rsidRPr="00944704">
        <w:rPr>
          <w:rFonts w:ascii="Times New Roman" w:hAnsi="Times New Roman"/>
          <w:sz w:val="28"/>
          <w:szCs w:val="28"/>
          <w:lang w:val="ru-RU"/>
        </w:rPr>
        <w:t xml:space="preserve">) наблюдается сдвиг распределения в сторону более крупных размеров частиц, с пиком около 30–35 мкм и заметным расширением диапазона до ~60 мкм. Такое изменение указывает на развитие процессов агломерации и укрупнения структурных элементов при введении никеля. Подобный эффект объясняется ионным обменом </w:t>
      </w:r>
      <w:r w:rsidRPr="00944704">
        <w:rPr>
          <w:rFonts w:ascii="Times New Roman" w:hAnsi="Times New Roman"/>
          <w:sz w:val="28"/>
          <w:szCs w:val="28"/>
        </w:rPr>
        <w:t>Na</w:t>
      </w:r>
      <w:r w:rsidRPr="00944704">
        <w:rPr>
          <w:rFonts w:ascii="Cambria Math" w:hAnsi="Cambria Math" w:cs="Cambria Math"/>
          <w:sz w:val="28"/>
          <w:szCs w:val="28"/>
          <w:lang w:val="ru-RU"/>
        </w:rPr>
        <w:t>⁺</w:t>
      </w:r>
      <w:r w:rsidRPr="00944704">
        <w:rPr>
          <w:rFonts w:ascii="Times New Roman" w:hAnsi="Times New Roman"/>
          <w:sz w:val="28"/>
          <w:szCs w:val="28"/>
          <w:lang w:val="ru-RU"/>
        </w:rPr>
        <w:t xml:space="preserve"> → </w:t>
      </w:r>
      <w:r w:rsidRPr="00944704">
        <w:rPr>
          <w:rFonts w:ascii="Times New Roman" w:hAnsi="Times New Roman"/>
          <w:sz w:val="28"/>
          <w:szCs w:val="28"/>
        </w:rPr>
        <w:t>Ni</w:t>
      </w:r>
      <w:r w:rsidRPr="00944704">
        <w:rPr>
          <w:rFonts w:ascii="Times New Roman" w:hAnsi="Times New Roman"/>
          <w:sz w:val="28"/>
          <w:szCs w:val="28"/>
          <w:lang w:val="ru-RU"/>
        </w:rPr>
        <w:t>²</w:t>
      </w:r>
      <w:r w:rsidRPr="00944704">
        <w:rPr>
          <w:rFonts w:ascii="Cambria Math" w:hAnsi="Cambria Math" w:cs="Cambria Math"/>
          <w:sz w:val="28"/>
          <w:szCs w:val="28"/>
          <w:lang w:val="ru-RU"/>
        </w:rPr>
        <w:t>⁺</w:t>
      </w:r>
      <w:r w:rsidRPr="00944704">
        <w:rPr>
          <w:rFonts w:ascii="Times New Roman" w:hAnsi="Times New Roman"/>
          <w:sz w:val="28"/>
          <w:szCs w:val="28"/>
          <w:lang w:val="ru-RU"/>
        </w:rPr>
        <w:t xml:space="preserve">, сопровождающимся частичной сшивкой макромолекул </w:t>
      </w:r>
      <w:r w:rsidRPr="00152335">
        <w:rPr>
          <w:rFonts w:ascii="Times New Roman" w:hAnsi="Times New Roman"/>
          <w:sz w:val="28"/>
          <w:szCs w:val="28"/>
          <w:lang w:val="ru-RU"/>
        </w:rPr>
        <w:t>КМЦ</w:t>
      </w:r>
      <w:r w:rsidRPr="00944704">
        <w:rPr>
          <w:rFonts w:ascii="Times New Roman" w:hAnsi="Times New Roman"/>
          <w:sz w:val="28"/>
          <w:szCs w:val="28"/>
          <w:lang w:val="ru-RU"/>
        </w:rPr>
        <w:t xml:space="preserve"> за счёт координационных связей между </w:t>
      </w:r>
      <w:r w:rsidRPr="00944704">
        <w:rPr>
          <w:rFonts w:ascii="Times New Roman" w:hAnsi="Times New Roman"/>
          <w:sz w:val="28"/>
          <w:szCs w:val="28"/>
        </w:rPr>
        <w:t>Ni</w:t>
      </w:r>
      <w:r w:rsidRPr="00944704">
        <w:rPr>
          <w:rFonts w:ascii="Times New Roman" w:hAnsi="Times New Roman"/>
          <w:sz w:val="28"/>
          <w:szCs w:val="28"/>
          <w:lang w:val="ru-RU"/>
        </w:rPr>
        <w:t>²</w:t>
      </w:r>
      <w:r w:rsidRPr="00944704">
        <w:rPr>
          <w:rFonts w:ascii="Cambria Math" w:hAnsi="Cambria Math" w:cs="Cambria Math"/>
          <w:sz w:val="28"/>
          <w:szCs w:val="28"/>
          <w:lang w:val="ru-RU"/>
        </w:rPr>
        <w:t>⁺</w:t>
      </w:r>
      <w:r w:rsidRPr="00944704">
        <w:rPr>
          <w:rFonts w:ascii="Times New Roman" w:hAnsi="Times New Roman"/>
          <w:sz w:val="28"/>
          <w:szCs w:val="28"/>
          <w:lang w:val="ru-RU"/>
        </w:rPr>
        <w:t xml:space="preserve"> и функциональными группами (–</w:t>
      </w:r>
      <w:r w:rsidRPr="00944704">
        <w:rPr>
          <w:rFonts w:ascii="Times New Roman" w:hAnsi="Times New Roman"/>
          <w:sz w:val="28"/>
          <w:szCs w:val="28"/>
        </w:rPr>
        <w:t>COO</w:t>
      </w:r>
      <w:r w:rsidRPr="00944704">
        <w:rPr>
          <w:rFonts w:ascii="Cambria Math" w:hAnsi="Cambria Math" w:cs="Cambria Math"/>
          <w:sz w:val="28"/>
          <w:szCs w:val="28"/>
          <w:lang w:val="ru-RU"/>
        </w:rPr>
        <w:t>⁻</w:t>
      </w:r>
      <w:r w:rsidRPr="00944704">
        <w:rPr>
          <w:rFonts w:ascii="Times New Roman" w:hAnsi="Times New Roman"/>
          <w:sz w:val="28"/>
          <w:szCs w:val="28"/>
          <w:lang w:val="ru-RU"/>
        </w:rPr>
        <w:t xml:space="preserve">, </w:t>
      </w:r>
      <w:r w:rsidRPr="00944704">
        <w:rPr>
          <w:rFonts w:ascii="Times New Roman" w:hAnsi="Times New Roman"/>
          <w:sz w:val="28"/>
          <w:szCs w:val="28"/>
          <w:lang w:val="ru-RU"/>
        </w:rPr>
        <w:lastRenderedPageBreak/>
        <w:t>–</w:t>
      </w:r>
      <w:r w:rsidRPr="00944704">
        <w:rPr>
          <w:rFonts w:ascii="Times New Roman" w:hAnsi="Times New Roman"/>
          <w:sz w:val="28"/>
          <w:szCs w:val="28"/>
        </w:rPr>
        <w:t>OH</w:t>
      </w:r>
      <w:r w:rsidRPr="00944704">
        <w:rPr>
          <w:rFonts w:ascii="Times New Roman" w:hAnsi="Times New Roman"/>
          <w:sz w:val="28"/>
          <w:szCs w:val="28"/>
          <w:lang w:val="ru-RU"/>
        </w:rPr>
        <w:t>). В результате частицы теряют первоначальную изолированность и объединяются в более крупные агрегаты.</w:t>
      </w:r>
    </w:p>
    <w:p w:rsidR="00152335" w:rsidRDefault="00152335" w:rsidP="00152335">
      <w:pPr>
        <w:pStyle w:val="MDPI31text"/>
        <w:ind w:left="0" w:firstLine="709"/>
        <w:rPr>
          <w:rFonts w:ascii="Times New Roman" w:hAnsi="Times New Roman"/>
          <w:sz w:val="28"/>
          <w:szCs w:val="28"/>
          <w:lang w:val="ru-RU"/>
        </w:rPr>
      </w:pPr>
    </w:p>
    <w:p w:rsidR="009E6B25" w:rsidRPr="00944704" w:rsidRDefault="009E6B25" w:rsidP="009E6B25">
      <w:pPr>
        <w:pStyle w:val="MDPI31text"/>
        <w:ind w:left="0" w:firstLine="709"/>
        <w:rPr>
          <w:rFonts w:ascii="Times New Roman" w:hAnsi="Times New Roman"/>
          <w:sz w:val="28"/>
          <w:szCs w:val="28"/>
          <w:lang w:val="ru-RU"/>
        </w:rPr>
      </w:pPr>
      <w:r>
        <w:rPr>
          <w:rFonts w:ascii="Times New Roman" w:hAnsi="Times New Roman"/>
          <w:noProof/>
          <w:snapToGrid/>
          <w:sz w:val="28"/>
          <w:szCs w:val="28"/>
          <w:lang w:val="ru-RU" w:eastAsia="ru-RU" w:bidi="ar-SA"/>
        </w:rPr>
        <w:drawing>
          <wp:inline distT="0" distB="0" distL="0" distR="0">
            <wp:extent cx="5704762" cy="2095238"/>
            <wp:effectExtent l="19050" t="0" r="0" b="0"/>
            <wp:docPr id="888292393" name="Рисунок 888292392" descr="Рисунок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3.png"/>
                    <pic:cNvPicPr/>
                  </pic:nvPicPr>
                  <pic:blipFill>
                    <a:blip r:embed="rId44"/>
                    <a:stretch>
                      <a:fillRect/>
                    </a:stretch>
                  </pic:blipFill>
                  <pic:spPr>
                    <a:xfrm>
                      <a:off x="0" y="0"/>
                      <a:ext cx="5704762" cy="2095238"/>
                    </a:xfrm>
                    <a:prstGeom prst="rect">
                      <a:avLst/>
                    </a:prstGeom>
                  </pic:spPr>
                </pic:pic>
              </a:graphicData>
            </a:graphic>
          </wp:inline>
        </w:drawing>
      </w:r>
    </w:p>
    <w:p w:rsidR="00152335" w:rsidRDefault="00152335" w:rsidP="00152335">
      <w:pPr>
        <w:pStyle w:val="MDPI31text"/>
        <w:ind w:left="0" w:firstLine="0"/>
        <w:jc w:val="center"/>
        <w:rPr>
          <w:rFonts w:ascii="Times New Roman" w:hAnsi="Times New Roman"/>
          <w:sz w:val="28"/>
          <w:szCs w:val="28"/>
          <w:lang w:val="ru-RU"/>
        </w:rPr>
      </w:pPr>
    </w:p>
    <w:p w:rsidR="00152335" w:rsidRDefault="00152335" w:rsidP="00AE3315">
      <w:pPr>
        <w:pStyle w:val="MDPI31text"/>
        <w:ind w:left="0"/>
        <w:jc w:val="center"/>
        <w:rPr>
          <w:rFonts w:ascii="Times New Roman" w:hAnsi="Times New Roman"/>
          <w:sz w:val="28"/>
          <w:szCs w:val="28"/>
          <w:lang w:val="kk-KZ"/>
        </w:rPr>
      </w:pPr>
      <w:r w:rsidRPr="004E35FC">
        <w:rPr>
          <w:rFonts w:ascii="Times New Roman" w:hAnsi="Times New Roman"/>
          <w:sz w:val="28"/>
          <w:szCs w:val="28"/>
          <w:lang w:val="kk-KZ"/>
        </w:rPr>
        <w:t>Рисунок 1</w:t>
      </w:r>
      <w:r w:rsidR="00253D41">
        <w:rPr>
          <w:rFonts w:ascii="Times New Roman" w:hAnsi="Times New Roman"/>
          <w:sz w:val="28"/>
          <w:szCs w:val="28"/>
          <w:lang w:val="kk-KZ"/>
        </w:rPr>
        <w:t>8</w:t>
      </w:r>
      <w:r w:rsidRPr="004E35FC">
        <w:rPr>
          <w:rFonts w:ascii="Times New Roman" w:hAnsi="Times New Roman"/>
          <w:sz w:val="28"/>
          <w:szCs w:val="28"/>
          <w:lang w:val="kk-KZ"/>
        </w:rPr>
        <w:t xml:space="preserve"> – </w:t>
      </w:r>
      <w:r w:rsidRPr="00944704">
        <w:rPr>
          <w:rFonts w:ascii="Times New Roman" w:hAnsi="Times New Roman"/>
          <w:sz w:val="28"/>
          <w:szCs w:val="28"/>
          <w:lang w:val="kk-KZ"/>
        </w:rPr>
        <w:t xml:space="preserve">Распределение размеров частиц для (a) чистого </w:t>
      </w:r>
      <w:r>
        <w:rPr>
          <w:rFonts w:ascii="Times New Roman" w:hAnsi="Times New Roman"/>
          <w:sz w:val="28"/>
          <w:szCs w:val="28"/>
          <w:lang w:val="kk-KZ"/>
        </w:rPr>
        <w:t>КМЦ</w:t>
      </w:r>
      <w:r w:rsidRPr="00944704">
        <w:rPr>
          <w:rFonts w:ascii="Times New Roman" w:hAnsi="Times New Roman"/>
          <w:sz w:val="28"/>
          <w:szCs w:val="28"/>
          <w:lang w:val="kk-KZ"/>
        </w:rPr>
        <w:t xml:space="preserve">-Na и (b) никельмодифицированного композита </w:t>
      </w:r>
      <w:r>
        <w:rPr>
          <w:rFonts w:ascii="Times New Roman" w:hAnsi="Times New Roman"/>
          <w:sz w:val="28"/>
          <w:szCs w:val="28"/>
          <w:lang w:val="kk-KZ"/>
        </w:rPr>
        <w:t>КМЦ</w:t>
      </w:r>
      <w:r w:rsidRPr="00944704">
        <w:rPr>
          <w:rFonts w:ascii="Times New Roman" w:hAnsi="Times New Roman"/>
          <w:sz w:val="28"/>
          <w:szCs w:val="28"/>
          <w:lang w:val="kk-KZ"/>
        </w:rPr>
        <w:t>–Ni. Введение ионов Ni²</w:t>
      </w:r>
      <w:r w:rsidRPr="00944704">
        <w:rPr>
          <w:rFonts w:ascii="Cambria Math" w:hAnsi="Cambria Math" w:cs="Cambria Math"/>
          <w:sz w:val="28"/>
          <w:szCs w:val="28"/>
          <w:lang w:val="kk-KZ"/>
        </w:rPr>
        <w:t>⁺</w:t>
      </w:r>
      <w:r w:rsidRPr="00944704">
        <w:rPr>
          <w:rFonts w:ascii="Times New Roman" w:hAnsi="Times New Roman"/>
          <w:sz w:val="28"/>
          <w:szCs w:val="28"/>
          <w:lang w:val="kk-KZ"/>
        </w:rPr>
        <w:t xml:space="preserve"> вызывает смещение распределения в сторону более крупных размеров частиц, что свидетельствует о частичной агломерации и формировании б</w:t>
      </w:r>
      <w:r w:rsidR="00AE3315">
        <w:rPr>
          <w:rFonts w:ascii="Times New Roman" w:hAnsi="Times New Roman"/>
          <w:sz w:val="28"/>
          <w:szCs w:val="28"/>
          <w:lang w:val="kk-KZ"/>
        </w:rPr>
        <w:t>олее плотной сетчатой структуры</w:t>
      </w:r>
    </w:p>
    <w:p w:rsidR="000862F3" w:rsidRDefault="000862F3" w:rsidP="00152335">
      <w:pPr>
        <w:pStyle w:val="MDPI31text"/>
        <w:ind w:left="0"/>
        <w:rPr>
          <w:rFonts w:ascii="Times New Roman" w:hAnsi="Times New Roman"/>
          <w:sz w:val="28"/>
          <w:szCs w:val="28"/>
          <w:lang w:val="ru-RU"/>
        </w:rPr>
      </w:pPr>
    </w:p>
    <w:p w:rsidR="00152335" w:rsidRPr="00944704" w:rsidRDefault="00152335" w:rsidP="00152335">
      <w:pPr>
        <w:pStyle w:val="MDPI31text"/>
        <w:ind w:left="0" w:firstLine="567"/>
        <w:rPr>
          <w:rFonts w:ascii="Times New Roman" w:hAnsi="Times New Roman"/>
          <w:sz w:val="28"/>
          <w:szCs w:val="28"/>
          <w:lang w:val="ru-RU"/>
        </w:rPr>
      </w:pPr>
      <w:r w:rsidRPr="00944704">
        <w:rPr>
          <w:rFonts w:ascii="Times New Roman" w:hAnsi="Times New Roman"/>
          <w:sz w:val="28"/>
          <w:szCs w:val="28"/>
          <w:lang w:val="ru-RU"/>
        </w:rPr>
        <w:t xml:space="preserve">Увеличение среднего диаметра частиц и расширение распределения подтверждает данные </w:t>
      </w:r>
      <w:r w:rsidRPr="00152335">
        <w:rPr>
          <w:rFonts w:ascii="Times New Roman" w:hAnsi="Times New Roman"/>
          <w:sz w:val="28"/>
          <w:szCs w:val="28"/>
          <w:lang w:val="ru-RU"/>
        </w:rPr>
        <w:t>СЭМ</w:t>
      </w:r>
      <w:r w:rsidRPr="00944704">
        <w:rPr>
          <w:rFonts w:ascii="Times New Roman" w:hAnsi="Times New Roman"/>
          <w:sz w:val="28"/>
          <w:szCs w:val="28"/>
          <w:lang w:val="ru-RU"/>
        </w:rPr>
        <w:t xml:space="preserve"> (ри</w:t>
      </w:r>
      <w:r w:rsidR="002377B4">
        <w:rPr>
          <w:rFonts w:ascii="Times New Roman" w:hAnsi="Times New Roman"/>
          <w:sz w:val="28"/>
          <w:szCs w:val="28"/>
          <w:lang w:val="ru-RU"/>
        </w:rPr>
        <w:t xml:space="preserve">сунок 16б </w:t>
      </w:r>
      <w:r w:rsidRPr="00944704">
        <w:rPr>
          <w:rFonts w:ascii="Times New Roman" w:hAnsi="Times New Roman"/>
          <w:sz w:val="28"/>
          <w:szCs w:val="28"/>
          <w:lang w:val="ru-RU"/>
        </w:rPr>
        <w:t xml:space="preserve">), где наблюдалось слияние и утолщение волокон после модификации. Таким образом, анализ распределения размеров частиц количественно подтверждает, что введение ионов никеля вызывает структурную перестройку </w:t>
      </w:r>
      <w:r w:rsidRPr="00152335">
        <w:rPr>
          <w:rFonts w:ascii="Times New Roman" w:hAnsi="Times New Roman"/>
          <w:sz w:val="28"/>
          <w:szCs w:val="28"/>
          <w:lang w:val="ru-RU"/>
        </w:rPr>
        <w:t>КМЦ</w:t>
      </w:r>
      <w:r w:rsidRPr="00944704">
        <w:rPr>
          <w:rFonts w:ascii="Times New Roman" w:hAnsi="Times New Roman"/>
          <w:sz w:val="28"/>
          <w:szCs w:val="28"/>
          <w:lang w:val="ru-RU"/>
        </w:rPr>
        <w:t>, выражающуюся в укрупнении морфологических элементов и формировании более плотной сетчатой структуры.</w:t>
      </w:r>
    </w:p>
    <w:p w:rsidR="00152335" w:rsidRDefault="00152335" w:rsidP="00152335">
      <w:pPr>
        <w:pStyle w:val="MDPI31text"/>
        <w:rPr>
          <w:rFonts w:ascii="Times New Roman" w:hAnsi="Times New Roman"/>
          <w:sz w:val="28"/>
          <w:szCs w:val="28"/>
          <w:lang w:val="ru-RU"/>
        </w:rPr>
      </w:pPr>
    </w:p>
    <w:p w:rsidR="00152335" w:rsidRPr="004671B8" w:rsidRDefault="00152335" w:rsidP="00152335">
      <w:pPr>
        <w:pStyle w:val="MDPI31text"/>
        <w:ind w:left="0" w:firstLine="567"/>
        <w:rPr>
          <w:rFonts w:ascii="Times New Roman" w:hAnsi="Times New Roman"/>
          <w:b/>
          <w:bCs/>
          <w:sz w:val="28"/>
          <w:szCs w:val="28"/>
          <w:lang w:val="ru-RU"/>
        </w:rPr>
      </w:pPr>
      <w:r w:rsidRPr="004671B8">
        <w:rPr>
          <w:rFonts w:ascii="Times New Roman" w:hAnsi="Times New Roman"/>
          <w:b/>
          <w:bCs/>
          <w:sz w:val="28"/>
          <w:szCs w:val="28"/>
          <w:lang w:val="ru-RU"/>
        </w:rPr>
        <w:t>3.</w:t>
      </w:r>
      <w:r w:rsidR="00102DFE" w:rsidRPr="00102DFE">
        <w:rPr>
          <w:rFonts w:ascii="Times New Roman" w:hAnsi="Times New Roman"/>
          <w:b/>
          <w:bCs/>
          <w:sz w:val="28"/>
          <w:szCs w:val="28"/>
          <w:lang w:val="ru-RU"/>
        </w:rPr>
        <w:t>1.</w:t>
      </w:r>
      <w:r w:rsidRPr="004671B8">
        <w:rPr>
          <w:rFonts w:ascii="Times New Roman" w:hAnsi="Times New Roman"/>
          <w:b/>
          <w:bCs/>
          <w:sz w:val="28"/>
          <w:szCs w:val="28"/>
          <w:lang w:val="ru-RU"/>
        </w:rPr>
        <w:t>2 Морфология и характеристика исходного перхлората аммония для получения композитных энергоёмких составов</w:t>
      </w:r>
    </w:p>
    <w:p w:rsidR="00152335" w:rsidRPr="004671B8" w:rsidRDefault="00152335" w:rsidP="00152335">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 xml:space="preserve">На рисунке </w:t>
      </w:r>
      <w:r w:rsidR="002377B4">
        <w:rPr>
          <w:rFonts w:ascii="Times New Roman" w:hAnsi="Times New Roman"/>
          <w:sz w:val="28"/>
          <w:szCs w:val="28"/>
          <w:lang w:val="ru-RU"/>
        </w:rPr>
        <w:t>19</w:t>
      </w:r>
      <w:r w:rsidRPr="004671B8">
        <w:rPr>
          <w:rFonts w:ascii="Times New Roman" w:hAnsi="Times New Roman"/>
          <w:sz w:val="28"/>
          <w:szCs w:val="28"/>
          <w:lang w:val="ru-RU"/>
        </w:rPr>
        <w:t xml:space="preserve"> представлены микрофотографии кристаллов </w:t>
      </w:r>
      <w:r w:rsidR="005D59F7" w:rsidRPr="005D59F7">
        <w:rPr>
          <w:rFonts w:ascii="Times New Roman" w:hAnsi="Times New Roman"/>
          <w:sz w:val="28"/>
          <w:szCs w:val="28"/>
          <w:lang w:val="ru-RU"/>
        </w:rPr>
        <w:t>ПА</w:t>
      </w:r>
      <w:r w:rsidRPr="004671B8">
        <w:rPr>
          <w:rFonts w:ascii="Times New Roman" w:hAnsi="Times New Roman"/>
          <w:sz w:val="28"/>
          <w:szCs w:val="28"/>
          <w:lang w:val="ru-RU"/>
        </w:rPr>
        <w:t xml:space="preserve">, использованных в качестве основного окислителя при приготовлении композитных образцов. Исходный материал представляет собой бесцветные кристаллы с характерной прозрачной или слегка матовой поверхностью, типичные для коммерческого </w:t>
      </w:r>
      <w:r w:rsidR="005D59F7" w:rsidRPr="005D59F7">
        <w:rPr>
          <w:rFonts w:ascii="Times New Roman" w:hAnsi="Times New Roman"/>
          <w:sz w:val="28"/>
          <w:szCs w:val="28"/>
          <w:lang w:val="ru-RU"/>
        </w:rPr>
        <w:t>ПА</w:t>
      </w:r>
      <w:r w:rsidRPr="004671B8">
        <w:rPr>
          <w:rFonts w:ascii="Times New Roman" w:hAnsi="Times New Roman"/>
          <w:sz w:val="28"/>
          <w:szCs w:val="28"/>
          <w:lang w:val="ru-RU"/>
        </w:rPr>
        <w:t xml:space="preserve"> высокой чистоты.</w:t>
      </w:r>
    </w:p>
    <w:p w:rsidR="00152335" w:rsidRPr="004671B8" w:rsidRDefault="00152335" w:rsidP="000862F3">
      <w:pPr>
        <w:pStyle w:val="MDPI31text"/>
        <w:ind w:left="0" w:firstLine="0"/>
        <w:rPr>
          <w:rFonts w:ascii="Times New Roman" w:hAnsi="Times New Roman"/>
          <w:sz w:val="28"/>
          <w:szCs w:val="28"/>
          <w:lang w:val="ru-RU"/>
        </w:rPr>
      </w:pPr>
      <w:r w:rsidRPr="004671B8">
        <w:rPr>
          <w:rFonts w:ascii="Times New Roman" w:hAnsi="Times New Roman"/>
          <w:sz w:val="28"/>
          <w:szCs w:val="28"/>
          <w:lang w:val="ru-RU"/>
        </w:rPr>
        <w:t>На изображении (рис</w:t>
      </w:r>
      <w:r w:rsidR="000862F3">
        <w:rPr>
          <w:rFonts w:ascii="Times New Roman" w:hAnsi="Times New Roman"/>
          <w:sz w:val="28"/>
          <w:szCs w:val="28"/>
          <w:lang w:val="ru-RU"/>
        </w:rPr>
        <w:t xml:space="preserve">унок </w:t>
      </w:r>
      <w:r w:rsidR="002377B4">
        <w:rPr>
          <w:rFonts w:ascii="Times New Roman" w:hAnsi="Times New Roman"/>
          <w:sz w:val="28"/>
          <w:szCs w:val="28"/>
          <w:lang w:val="ru-RU"/>
        </w:rPr>
        <w:t>19</w:t>
      </w:r>
      <w:r w:rsidRPr="004E35FC">
        <w:rPr>
          <w:rFonts w:ascii="Times New Roman" w:hAnsi="Times New Roman"/>
          <w:sz w:val="28"/>
          <w:szCs w:val="28"/>
        </w:rPr>
        <w:t>a</w:t>
      </w:r>
      <w:r w:rsidRPr="004671B8">
        <w:rPr>
          <w:rFonts w:ascii="Times New Roman" w:hAnsi="Times New Roman"/>
          <w:sz w:val="28"/>
          <w:szCs w:val="28"/>
          <w:lang w:val="ru-RU"/>
        </w:rPr>
        <w:t xml:space="preserve">) показана микроструктура </w:t>
      </w:r>
      <w:r w:rsidR="005D59F7" w:rsidRPr="005D59F7">
        <w:rPr>
          <w:rFonts w:ascii="Times New Roman" w:hAnsi="Times New Roman"/>
          <w:sz w:val="28"/>
          <w:szCs w:val="28"/>
          <w:lang w:val="ru-RU"/>
        </w:rPr>
        <w:t>ПА</w:t>
      </w:r>
      <w:r w:rsidRPr="004671B8">
        <w:rPr>
          <w:rFonts w:ascii="Times New Roman" w:hAnsi="Times New Roman"/>
          <w:sz w:val="28"/>
          <w:szCs w:val="28"/>
          <w:lang w:val="ru-RU"/>
        </w:rPr>
        <w:t xml:space="preserve">, демонстрирующая преимущественно изометрическую форму частиц с размерами от 90 до 160 мкм. Наблюдается умеренно широкое распределение по размерам, что указывает на наличие как мелкодисперсных, так и укрупнённых фракций. Такая неоднородность гранулометрического состава обусловлена особенностями кристаллизации при промышленном получении </w:t>
      </w:r>
      <w:r w:rsidR="005D59F7" w:rsidRPr="005D59F7">
        <w:rPr>
          <w:rFonts w:ascii="Times New Roman" w:hAnsi="Times New Roman"/>
          <w:sz w:val="28"/>
          <w:szCs w:val="28"/>
          <w:lang w:val="ru-RU"/>
        </w:rPr>
        <w:t>ПА</w:t>
      </w:r>
      <w:r w:rsidRPr="004671B8">
        <w:rPr>
          <w:rFonts w:ascii="Times New Roman" w:hAnsi="Times New Roman"/>
          <w:sz w:val="28"/>
          <w:szCs w:val="28"/>
          <w:lang w:val="ru-RU"/>
        </w:rPr>
        <w:t xml:space="preserve"> и может влиять на плотность упаковки и горение композитов.</w:t>
      </w:r>
    </w:p>
    <w:p w:rsidR="00152335" w:rsidRPr="004671B8" w:rsidRDefault="00152335" w:rsidP="009E6B25">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Увеличенный фрагмент (</w:t>
      </w:r>
      <w:r w:rsidR="000862F3" w:rsidRPr="004671B8">
        <w:rPr>
          <w:rFonts w:ascii="Times New Roman" w:hAnsi="Times New Roman"/>
          <w:sz w:val="28"/>
          <w:szCs w:val="28"/>
          <w:lang w:val="ru-RU"/>
        </w:rPr>
        <w:t>рис</w:t>
      </w:r>
      <w:r w:rsidR="000862F3">
        <w:rPr>
          <w:rFonts w:ascii="Times New Roman" w:hAnsi="Times New Roman"/>
          <w:sz w:val="28"/>
          <w:szCs w:val="28"/>
          <w:lang w:val="ru-RU"/>
        </w:rPr>
        <w:t>унок 20</w:t>
      </w:r>
      <w:r w:rsidR="002377B4">
        <w:rPr>
          <w:rFonts w:ascii="Times New Roman" w:hAnsi="Times New Roman"/>
          <w:sz w:val="28"/>
          <w:szCs w:val="28"/>
          <w:lang w:val="ru-RU"/>
        </w:rPr>
        <w:t>б</w:t>
      </w:r>
      <w:r w:rsidRPr="004671B8">
        <w:rPr>
          <w:rFonts w:ascii="Times New Roman" w:hAnsi="Times New Roman"/>
          <w:sz w:val="28"/>
          <w:szCs w:val="28"/>
          <w:lang w:val="ru-RU"/>
        </w:rPr>
        <w:t xml:space="preserve">) демонстрирует более детализированную морфологию отдельных кристаллов, размеры которых варьируются от 60 до 100 мкм. Кристаллы обладают гладкой поверхностью и чётко выраженной гранью, без признаков трещинообразования или </w:t>
      </w:r>
      <w:r w:rsidRPr="004671B8">
        <w:rPr>
          <w:rFonts w:ascii="Times New Roman" w:hAnsi="Times New Roman"/>
          <w:sz w:val="28"/>
          <w:szCs w:val="28"/>
          <w:lang w:val="ru-RU"/>
        </w:rPr>
        <w:lastRenderedPageBreak/>
        <w:t>поверхностных дефектов, что подтверждает их сохранность и отсутствие механического разрушения при хранении и смешивании.</w:t>
      </w:r>
    </w:p>
    <w:p w:rsidR="00152335" w:rsidRPr="004671B8" w:rsidRDefault="00152335" w:rsidP="00152335">
      <w:pPr>
        <w:pStyle w:val="MDPI31text"/>
        <w:ind w:left="0" w:firstLine="567"/>
        <w:rPr>
          <w:rFonts w:ascii="Times New Roman" w:hAnsi="Times New Roman"/>
          <w:sz w:val="28"/>
          <w:szCs w:val="28"/>
          <w:lang w:val="ru-RU"/>
        </w:rPr>
      </w:pPr>
    </w:p>
    <w:p w:rsidR="00152335" w:rsidRDefault="002B76F8" w:rsidP="00152335">
      <w:pPr>
        <w:pStyle w:val="MDPI31text"/>
        <w:ind w:left="0" w:firstLine="0"/>
        <w:jc w:val="center"/>
        <w:rPr>
          <w:rFonts w:ascii="Times New Roman" w:hAnsi="Times New Roman"/>
          <w:sz w:val="28"/>
          <w:szCs w:val="28"/>
        </w:rPr>
      </w:pPr>
      <w:r>
        <w:rPr>
          <w:rFonts w:ascii="Times New Roman" w:hAnsi="Times New Roman"/>
          <w:noProof/>
          <w:snapToGrid/>
          <w:sz w:val="28"/>
          <w:szCs w:val="28"/>
          <w:lang w:val="ru-RU" w:eastAsia="ru-RU" w:bidi="ar-SA"/>
        </w:rPr>
        <w:drawing>
          <wp:inline distT="0" distB="0" distL="0" distR="0">
            <wp:extent cx="5941060" cy="2124710"/>
            <wp:effectExtent l="0" t="0" r="0" b="0"/>
            <wp:docPr id="1154899678" name="Рисунок 3" descr="Изображение выглядит как снимок экра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99678" name="Рисунок 3" descr="Изображение выглядит как снимок экрана&#10;&#10;Содержимое, созданное искусственным интеллектом, может быть неверным."/>
                    <pic:cNvPicPr/>
                  </pic:nvPicPr>
                  <pic:blipFill>
                    <a:blip r:embed="rId4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1060" cy="2124710"/>
                    </a:xfrm>
                    <a:prstGeom prst="rect">
                      <a:avLst/>
                    </a:prstGeom>
                  </pic:spPr>
                </pic:pic>
              </a:graphicData>
            </a:graphic>
          </wp:inline>
        </w:drawing>
      </w:r>
    </w:p>
    <w:p w:rsidR="00152335" w:rsidRDefault="00152335" w:rsidP="00152335">
      <w:pPr>
        <w:pStyle w:val="MDPI31text"/>
        <w:tabs>
          <w:tab w:val="left" w:pos="1276"/>
        </w:tabs>
        <w:ind w:left="1418" w:firstLine="0"/>
        <w:jc w:val="center"/>
        <w:rPr>
          <w:rFonts w:ascii="Times New Roman" w:hAnsi="Times New Roman"/>
          <w:sz w:val="28"/>
          <w:szCs w:val="28"/>
          <w:lang w:val="kk-KZ"/>
        </w:rPr>
      </w:pPr>
      <w:r>
        <w:rPr>
          <w:rFonts w:ascii="Times New Roman" w:hAnsi="Times New Roman"/>
          <w:noProof/>
          <w:sz w:val="28"/>
          <w:szCs w:val="28"/>
          <w:lang w:val="ru-RU" w:eastAsia="ru-RU" w:bidi="ar-SA"/>
        </w:rPr>
        <w:drawing>
          <wp:inline distT="0" distB="0" distL="0" distR="0">
            <wp:extent cx="2911298" cy="2181600"/>
            <wp:effectExtent l="19050" t="0" r="3352" b="0"/>
            <wp:docPr id="88829238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11298" cy="2181600"/>
                    </a:xfrm>
                    <a:prstGeom prst="rect">
                      <a:avLst/>
                    </a:prstGeom>
                    <a:noFill/>
                    <a:ln>
                      <a:noFill/>
                    </a:ln>
                  </pic:spPr>
                </pic:pic>
              </a:graphicData>
            </a:graphic>
          </wp:inline>
        </w:drawing>
      </w:r>
    </w:p>
    <w:p w:rsidR="009E6B25" w:rsidRDefault="009E6B25" w:rsidP="00152335">
      <w:pPr>
        <w:pStyle w:val="MDPI31text"/>
        <w:tabs>
          <w:tab w:val="left" w:pos="1276"/>
        </w:tabs>
        <w:ind w:left="1418" w:firstLine="0"/>
        <w:jc w:val="center"/>
        <w:rPr>
          <w:rFonts w:ascii="Times New Roman" w:hAnsi="Times New Roman"/>
          <w:sz w:val="28"/>
          <w:szCs w:val="28"/>
          <w:lang w:val="kk-KZ"/>
        </w:rPr>
      </w:pPr>
    </w:p>
    <w:p w:rsidR="00152335" w:rsidRPr="00F56F00" w:rsidRDefault="00152335" w:rsidP="00F56F00">
      <w:pPr>
        <w:pStyle w:val="MDPI31text"/>
        <w:tabs>
          <w:tab w:val="left" w:pos="1276"/>
        </w:tabs>
        <w:ind w:left="284" w:firstLine="567"/>
        <w:jc w:val="center"/>
        <w:rPr>
          <w:rFonts w:ascii="Times New Roman" w:hAnsi="Times New Roman"/>
          <w:sz w:val="28"/>
          <w:szCs w:val="28"/>
          <w:lang w:val="ru-RU"/>
        </w:rPr>
      </w:pPr>
      <w:r w:rsidRPr="00F56F00">
        <w:rPr>
          <w:rFonts w:ascii="Times New Roman" w:hAnsi="Times New Roman"/>
          <w:sz w:val="28"/>
          <w:szCs w:val="28"/>
          <w:lang w:val="kk-KZ"/>
        </w:rPr>
        <w:t xml:space="preserve">Рисунок </w:t>
      </w:r>
      <w:r w:rsidR="002B76F8" w:rsidRPr="00F56F00">
        <w:rPr>
          <w:rFonts w:ascii="Times New Roman" w:hAnsi="Times New Roman"/>
          <w:sz w:val="28"/>
          <w:szCs w:val="28"/>
          <w:lang w:val="kk-KZ"/>
        </w:rPr>
        <w:t>19</w:t>
      </w:r>
      <w:r w:rsidRPr="00F56F00">
        <w:rPr>
          <w:rFonts w:ascii="Times New Roman" w:hAnsi="Times New Roman"/>
          <w:sz w:val="28"/>
          <w:szCs w:val="28"/>
          <w:lang w:val="kk-KZ"/>
        </w:rPr>
        <w:t xml:space="preserve"> – </w:t>
      </w:r>
      <w:r w:rsidRPr="00F56F00">
        <w:rPr>
          <w:rFonts w:ascii="Times New Roman" w:hAnsi="Times New Roman"/>
          <w:sz w:val="28"/>
          <w:szCs w:val="28"/>
          <w:lang w:val="ru-RU"/>
        </w:rPr>
        <w:t>Оптические изображения кристаллов перхлората аммония (</w:t>
      </w:r>
      <w:r w:rsidR="005D59F7" w:rsidRPr="00F56F00">
        <w:rPr>
          <w:rFonts w:ascii="Times New Roman" w:hAnsi="Times New Roman"/>
          <w:sz w:val="28"/>
          <w:szCs w:val="28"/>
          <w:lang w:val="ru-RU"/>
        </w:rPr>
        <w:t>ПА</w:t>
      </w:r>
      <w:r w:rsidRPr="00F56F00">
        <w:rPr>
          <w:rFonts w:ascii="Times New Roman" w:hAnsi="Times New Roman"/>
          <w:sz w:val="28"/>
          <w:szCs w:val="28"/>
          <w:lang w:val="ru-RU"/>
        </w:rPr>
        <w:t>): (</w:t>
      </w:r>
      <w:r w:rsidRPr="00F56F00">
        <w:rPr>
          <w:rFonts w:ascii="Times New Roman" w:hAnsi="Times New Roman"/>
          <w:sz w:val="28"/>
          <w:szCs w:val="28"/>
        </w:rPr>
        <w:t>a</w:t>
      </w:r>
      <w:r w:rsidRPr="00F56F00">
        <w:rPr>
          <w:rFonts w:ascii="Times New Roman" w:hAnsi="Times New Roman"/>
          <w:sz w:val="28"/>
          <w:szCs w:val="28"/>
          <w:lang w:val="ru-RU"/>
        </w:rPr>
        <w:t xml:space="preserve">) общий вид частиц с диапазоном размеров 90–160 мкм; (б) отдельные кристаллы </w:t>
      </w:r>
      <w:r w:rsidR="005D59F7" w:rsidRPr="00F56F00">
        <w:rPr>
          <w:rFonts w:ascii="Times New Roman" w:hAnsi="Times New Roman"/>
          <w:sz w:val="28"/>
          <w:szCs w:val="28"/>
          <w:lang w:val="ru-RU"/>
        </w:rPr>
        <w:t>ПА</w:t>
      </w:r>
      <w:r w:rsidR="00AE3315">
        <w:rPr>
          <w:rFonts w:ascii="Times New Roman" w:hAnsi="Times New Roman"/>
          <w:sz w:val="28"/>
          <w:szCs w:val="28"/>
          <w:lang w:val="ru-RU"/>
        </w:rPr>
        <w:t xml:space="preserve"> размером 60–100 мкм</w:t>
      </w:r>
    </w:p>
    <w:p w:rsidR="00152335" w:rsidRPr="004671B8" w:rsidRDefault="00152335" w:rsidP="00F56F00">
      <w:pPr>
        <w:pStyle w:val="MDPI31text"/>
        <w:ind w:left="284" w:firstLine="0"/>
        <w:rPr>
          <w:rFonts w:ascii="Times New Roman" w:hAnsi="Times New Roman"/>
          <w:sz w:val="28"/>
          <w:szCs w:val="28"/>
          <w:lang w:val="ru-RU"/>
        </w:rPr>
      </w:pPr>
    </w:p>
    <w:p w:rsidR="00152335" w:rsidRDefault="00152335" w:rsidP="00152335">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 xml:space="preserve">Подобная морфология и распределение размеров обеспечивают высокую воспроизводимость термохимических свойств </w:t>
      </w:r>
      <w:r w:rsidR="005D59F7" w:rsidRPr="005D59F7">
        <w:rPr>
          <w:rFonts w:ascii="Times New Roman" w:hAnsi="Times New Roman"/>
          <w:sz w:val="28"/>
          <w:szCs w:val="28"/>
          <w:lang w:val="ru-RU"/>
        </w:rPr>
        <w:t>ПА</w:t>
      </w:r>
      <w:r w:rsidRPr="004671B8">
        <w:rPr>
          <w:rFonts w:ascii="Times New Roman" w:hAnsi="Times New Roman"/>
          <w:sz w:val="28"/>
          <w:szCs w:val="28"/>
          <w:lang w:val="ru-RU"/>
        </w:rPr>
        <w:t xml:space="preserve"> и стабильность процессов горения. Размер частиц в пределах 60–150 мкм считается оптимальным для равномерного взаимодействия с органической связующей фазой (</w:t>
      </w:r>
      <w:r w:rsidRPr="00152335">
        <w:rPr>
          <w:rFonts w:ascii="Times New Roman" w:hAnsi="Times New Roman"/>
          <w:sz w:val="28"/>
          <w:szCs w:val="28"/>
          <w:lang w:val="ru-RU"/>
        </w:rPr>
        <w:t>КМЦ</w:t>
      </w:r>
      <w:r w:rsidRPr="004671B8">
        <w:rPr>
          <w:rFonts w:ascii="Times New Roman" w:hAnsi="Times New Roman"/>
          <w:sz w:val="28"/>
          <w:szCs w:val="28"/>
          <w:lang w:val="ru-RU"/>
        </w:rPr>
        <w:t xml:space="preserve"> и </w:t>
      </w:r>
      <w:r w:rsidRPr="00152335">
        <w:rPr>
          <w:rFonts w:ascii="Times New Roman" w:hAnsi="Times New Roman"/>
          <w:sz w:val="28"/>
          <w:szCs w:val="28"/>
          <w:lang w:val="ru-RU"/>
        </w:rPr>
        <w:t>КМЦ</w:t>
      </w:r>
      <w:r w:rsidRPr="004671B8">
        <w:rPr>
          <w:rFonts w:ascii="Times New Roman" w:hAnsi="Times New Roman"/>
          <w:sz w:val="28"/>
          <w:szCs w:val="28"/>
          <w:lang w:val="ru-RU"/>
        </w:rPr>
        <w:t>–</w:t>
      </w:r>
      <w:r w:rsidRPr="004E35FC">
        <w:rPr>
          <w:rFonts w:ascii="Times New Roman" w:hAnsi="Times New Roman"/>
          <w:sz w:val="28"/>
          <w:szCs w:val="28"/>
        </w:rPr>
        <w:t>Ni</w:t>
      </w:r>
      <w:r w:rsidRPr="004671B8">
        <w:rPr>
          <w:rFonts w:ascii="Times New Roman" w:hAnsi="Times New Roman"/>
          <w:sz w:val="28"/>
          <w:szCs w:val="28"/>
          <w:lang w:val="ru-RU"/>
        </w:rPr>
        <w:t>) и эффективного переноса тепла в зоне реакции.</w:t>
      </w:r>
    </w:p>
    <w:p w:rsidR="001F7F7B" w:rsidRDefault="001F7F7B" w:rsidP="001F7F7B">
      <w:pPr>
        <w:suppressAutoHyphens w:val="0"/>
        <w:ind w:firstLine="709"/>
        <w:jc w:val="both"/>
        <w:rPr>
          <w:sz w:val="28"/>
          <w:szCs w:val="28"/>
          <w:lang w:val="ru-RU" w:eastAsia="ru-RU"/>
        </w:rPr>
      </w:pPr>
      <w:r w:rsidRPr="000A57AF">
        <w:rPr>
          <w:sz w:val="28"/>
          <w:szCs w:val="28"/>
          <w:lang w:val="ru-RU" w:eastAsia="ru-RU"/>
        </w:rPr>
        <w:t xml:space="preserve">Средний размер частиц, рассчитанный как арифметическое среднее значений индивидуальных размеров, составляет </w:t>
      </w:r>
      <w:r w:rsidRPr="000A57AF">
        <w:rPr>
          <w:bCs/>
          <w:sz w:val="28"/>
          <w:szCs w:val="28"/>
          <w:lang w:val="ru-RU" w:eastAsia="ru-RU"/>
        </w:rPr>
        <w:t>d̄ = 24.24 мкм</w:t>
      </w:r>
      <w:r w:rsidRPr="000A57AF">
        <w:rPr>
          <w:sz w:val="28"/>
          <w:szCs w:val="28"/>
          <w:lang w:val="ru-RU" w:eastAsia="ru-RU"/>
        </w:rPr>
        <w:t>. Отклонения индивидуальных размеров частиц от среднего значения (Δdᵢ = dᵢ − d̄) находятся в интервале от −4.10 до +4.14 мкм, что указывает на наличие разброса размеров в исследуемой выборке.</w:t>
      </w:r>
    </w:p>
    <w:p w:rsidR="000862F3" w:rsidRDefault="000862F3" w:rsidP="000862F3">
      <w:pPr>
        <w:suppressAutoHyphens w:val="0"/>
        <w:ind w:firstLine="709"/>
        <w:jc w:val="both"/>
        <w:rPr>
          <w:sz w:val="28"/>
          <w:szCs w:val="28"/>
          <w:lang w:val="ru-RU" w:eastAsia="ru-RU"/>
        </w:rPr>
      </w:pPr>
      <w:r w:rsidRPr="000A57AF">
        <w:rPr>
          <w:sz w:val="28"/>
          <w:szCs w:val="28"/>
          <w:lang w:val="ru-RU" w:eastAsia="ru-RU"/>
        </w:rPr>
        <w:t xml:space="preserve">Оценка размеров частиц модифицированного образца по данным сканирующей электронной микроскопии выполнена на основании измерений характерных линейных размеров отдельных частиц. Результаты статистической обработки экспериментальных данных </w:t>
      </w:r>
      <w:r w:rsidRPr="000862F3">
        <w:rPr>
          <w:sz w:val="28"/>
          <w:szCs w:val="28"/>
          <w:lang w:val="ru-RU" w:eastAsia="ru-RU"/>
        </w:rPr>
        <w:t xml:space="preserve">приведены в таблице </w:t>
      </w:r>
      <w:r>
        <w:rPr>
          <w:sz w:val="28"/>
          <w:szCs w:val="28"/>
          <w:lang w:val="ru-RU" w:eastAsia="ru-RU"/>
        </w:rPr>
        <w:t>1</w:t>
      </w:r>
      <w:r w:rsidRPr="000862F3">
        <w:rPr>
          <w:sz w:val="28"/>
          <w:szCs w:val="28"/>
          <w:lang w:val="ru-RU" w:eastAsia="ru-RU"/>
        </w:rPr>
        <w:t>.</w:t>
      </w:r>
    </w:p>
    <w:p w:rsidR="000A57AF" w:rsidRPr="000862F3" w:rsidRDefault="000A57AF" w:rsidP="000A57AF">
      <w:pPr>
        <w:pStyle w:val="1"/>
        <w:spacing w:before="0" w:after="0"/>
        <w:rPr>
          <w:rFonts w:ascii="Times New Roman" w:hAnsi="Times New Roman"/>
          <w:sz w:val="28"/>
          <w:szCs w:val="28"/>
          <w:lang w:val="ru-RU"/>
        </w:rPr>
      </w:pPr>
      <w:r w:rsidRPr="000862F3">
        <w:rPr>
          <w:rFonts w:ascii="Times New Roman" w:hAnsi="Times New Roman"/>
          <w:sz w:val="28"/>
          <w:szCs w:val="28"/>
          <w:lang w:val="ru-RU"/>
        </w:rPr>
        <w:lastRenderedPageBreak/>
        <w:t>Таблица</w:t>
      </w:r>
      <w:r w:rsidR="000862F3" w:rsidRPr="000862F3">
        <w:rPr>
          <w:rFonts w:ascii="Times New Roman" w:hAnsi="Times New Roman"/>
          <w:sz w:val="28"/>
          <w:szCs w:val="28"/>
          <w:lang w:val="ru-RU"/>
        </w:rPr>
        <w:t xml:space="preserve"> 1 </w:t>
      </w:r>
      <w:r w:rsidRPr="000862F3">
        <w:rPr>
          <w:rFonts w:ascii="Times New Roman" w:hAnsi="Times New Roman"/>
          <w:sz w:val="28"/>
          <w:szCs w:val="28"/>
          <w:lang w:val="ru-RU"/>
        </w:rPr>
        <w:t>-Оценка погрешности изменения размеров частиц по данным СЭМ</w:t>
      </w:r>
    </w:p>
    <w:p w:rsidR="000A57AF" w:rsidRPr="003363AF" w:rsidRDefault="000A57AF" w:rsidP="000A57AF">
      <w:pPr>
        <w:rPr>
          <w:lang w:val="ru-RU"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28"/>
        <w:gridCol w:w="1728"/>
        <w:gridCol w:w="1728"/>
        <w:gridCol w:w="1728"/>
        <w:gridCol w:w="1728"/>
      </w:tblGrid>
      <w:tr w:rsidR="000A57AF" w:rsidRPr="00481C90" w:rsidTr="00AE3315">
        <w:trPr>
          <w:jc w:val="center"/>
        </w:trPr>
        <w:tc>
          <w:tcPr>
            <w:tcW w:w="1728" w:type="dxa"/>
          </w:tcPr>
          <w:p w:rsidR="000A57AF" w:rsidRPr="00481C90" w:rsidRDefault="000A57AF" w:rsidP="005D59F7">
            <w:pPr>
              <w:rPr>
                <w:sz w:val="28"/>
                <w:szCs w:val="28"/>
              </w:rPr>
            </w:pPr>
            <w:r w:rsidRPr="00481C90">
              <w:rPr>
                <w:sz w:val="28"/>
                <w:szCs w:val="28"/>
              </w:rPr>
              <w:t>№ частицы</w:t>
            </w:r>
          </w:p>
        </w:tc>
        <w:tc>
          <w:tcPr>
            <w:tcW w:w="1728" w:type="dxa"/>
          </w:tcPr>
          <w:p w:rsidR="000A57AF" w:rsidRPr="00481C90" w:rsidRDefault="000A57AF" w:rsidP="005D59F7">
            <w:pPr>
              <w:rPr>
                <w:sz w:val="28"/>
                <w:szCs w:val="28"/>
              </w:rPr>
            </w:pPr>
            <w:r w:rsidRPr="00481C90">
              <w:rPr>
                <w:sz w:val="28"/>
                <w:szCs w:val="28"/>
              </w:rPr>
              <w:t>Размер dᵢ, мкм</w:t>
            </w:r>
          </w:p>
        </w:tc>
        <w:tc>
          <w:tcPr>
            <w:tcW w:w="1728" w:type="dxa"/>
          </w:tcPr>
          <w:p w:rsidR="000A57AF" w:rsidRPr="00481C90" w:rsidRDefault="000A57AF" w:rsidP="005D59F7">
            <w:pPr>
              <w:rPr>
                <w:sz w:val="28"/>
                <w:szCs w:val="28"/>
              </w:rPr>
            </w:pPr>
            <w:r w:rsidRPr="00481C90">
              <w:rPr>
                <w:sz w:val="28"/>
                <w:szCs w:val="28"/>
              </w:rPr>
              <w:t>Средний размер d̄, мкм</w:t>
            </w:r>
          </w:p>
        </w:tc>
        <w:tc>
          <w:tcPr>
            <w:tcW w:w="1728" w:type="dxa"/>
          </w:tcPr>
          <w:p w:rsidR="000A57AF" w:rsidRPr="00481C90" w:rsidRDefault="000A57AF" w:rsidP="005D59F7">
            <w:pPr>
              <w:rPr>
                <w:sz w:val="28"/>
                <w:szCs w:val="28"/>
              </w:rPr>
            </w:pPr>
            <w:r w:rsidRPr="00481C90">
              <w:rPr>
                <w:sz w:val="28"/>
                <w:szCs w:val="28"/>
              </w:rPr>
              <w:t>Δdᵢ = dᵢ − d̄, мкм</w:t>
            </w:r>
          </w:p>
        </w:tc>
        <w:tc>
          <w:tcPr>
            <w:tcW w:w="1728" w:type="dxa"/>
          </w:tcPr>
          <w:p w:rsidR="000A57AF" w:rsidRPr="00481C90" w:rsidRDefault="000A57AF" w:rsidP="005D59F7">
            <w:pPr>
              <w:rPr>
                <w:sz w:val="28"/>
                <w:szCs w:val="28"/>
              </w:rPr>
            </w:pPr>
            <w:r w:rsidRPr="00481C90">
              <w:rPr>
                <w:sz w:val="28"/>
                <w:szCs w:val="28"/>
              </w:rPr>
              <w:t>|Δdᵢ|, мкм</w:t>
            </w:r>
          </w:p>
        </w:tc>
      </w:tr>
      <w:tr w:rsidR="000A57AF" w:rsidRPr="00481C90" w:rsidTr="00AE3315">
        <w:trPr>
          <w:jc w:val="center"/>
        </w:trPr>
        <w:tc>
          <w:tcPr>
            <w:tcW w:w="1728" w:type="dxa"/>
          </w:tcPr>
          <w:p w:rsidR="000A57AF" w:rsidRPr="00481C90" w:rsidRDefault="000A57AF" w:rsidP="005D59F7">
            <w:pPr>
              <w:rPr>
                <w:sz w:val="28"/>
                <w:szCs w:val="28"/>
              </w:rPr>
            </w:pPr>
            <w:r w:rsidRPr="00481C90">
              <w:rPr>
                <w:sz w:val="28"/>
                <w:szCs w:val="28"/>
              </w:rPr>
              <w:t>1</w:t>
            </w:r>
          </w:p>
        </w:tc>
        <w:tc>
          <w:tcPr>
            <w:tcW w:w="1728" w:type="dxa"/>
          </w:tcPr>
          <w:p w:rsidR="000A57AF" w:rsidRPr="00481C90" w:rsidRDefault="000A57AF" w:rsidP="005D59F7">
            <w:pPr>
              <w:rPr>
                <w:sz w:val="28"/>
                <w:szCs w:val="28"/>
              </w:rPr>
            </w:pPr>
            <w:r w:rsidRPr="00481C90">
              <w:rPr>
                <w:sz w:val="28"/>
                <w:szCs w:val="28"/>
              </w:rPr>
              <w:t>20.14</w:t>
            </w:r>
          </w:p>
        </w:tc>
        <w:tc>
          <w:tcPr>
            <w:tcW w:w="1728" w:type="dxa"/>
          </w:tcPr>
          <w:p w:rsidR="000A57AF" w:rsidRPr="00481C90" w:rsidRDefault="000A57AF" w:rsidP="005D59F7">
            <w:pPr>
              <w:rPr>
                <w:sz w:val="28"/>
                <w:szCs w:val="28"/>
              </w:rPr>
            </w:pPr>
            <w:r w:rsidRPr="00481C90">
              <w:rPr>
                <w:sz w:val="28"/>
                <w:szCs w:val="28"/>
              </w:rPr>
              <w:t>24.24</w:t>
            </w:r>
          </w:p>
        </w:tc>
        <w:tc>
          <w:tcPr>
            <w:tcW w:w="1728" w:type="dxa"/>
          </w:tcPr>
          <w:p w:rsidR="000A57AF" w:rsidRPr="00481C90" w:rsidRDefault="000A57AF" w:rsidP="005D59F7">
            <w:pPr>
              <w:rPr>
                <w:sz w:val="28"/>
                <w:szCs w:val="28"/>
              </w:rPr>
            </w:pPr>
            <w:r w:rsidRPr="00481C90">
              <w:rPr>
                <w:sz w:val="28"/>
                <w:szCs w:val="28"/>
              </w:rPr>
              <w:t>-4.10</w:t>
            </w:r>
          </w:p>
        </w:tc>
        <w:tc>
          <w:tcPr>
            <w:tcW w:w="1728" w:type="dxa"/>
          </w:tcPr>
          <w:p w:rsidR="000A57AF" w:rsidRPr="00481C90" w:rsidRDefault="000A57AF" w:rsidP="005D59F7">
            <w:pPr>
              <w:rPr>
                <w:sz w:val="28"/>
                <w:szCs w:val="28"/>
              </w:rPr>
            </w:pPr>
            <w:r w:rsidRPr="00481C90">
              <w:rPr>
                <w:sz w:val="28"/>
                <w:szCs w:val="28"/>
              </w:rPr>
              <w:t>4.10</w:t>
            </w:r>
          </w:p>
        </w:tc>
      </w:tr>
      <w:tr w:rsidR="000A57AF" w:rsidRPr="00481C90" w:rsidTr="00AE3315">
        <w:trPr>
          <w:jc w:val="center"/>
        </w:trPr>
        <w:tc>
          <w:tcPr>
            <w:tcW w:w="1728" w:type="dxa"/>
          </w:tcPr>
          <w:p w:rsidR="000A57AF" w:rsidRPr="00481C90" w:rsidRDefault="000A57AF" w:rsidP="005D59F7">
            <w:pPr>
              <w:rPr>
                <w:sz w:val="28"/>
                <w:szCs w:val="28"/>
              </w:rPr>
            </w:pPr>
            <w:r w:rsidRPr="00481C90">
              <w:rPr>
                <w:sz w:val="28"/>
                <w:szCs w:val="28"/>
              </w:rPr>
              <w:t>2</w:t>
            </w:r>
          </w:p>
        </w:tc>
        <w:tc>
          <w:tcPr>
            <w:tcW w:w="1728" w:type="dxa"/>
          </w:tcPr>
          <w:p w:rsidR="000A57AF" w:rsidRPr="00481C90" w:rsidRDefault="000A57AF" w:rsidP="005D59F7">
            <w:pPr>
              <w:rPr>
                <w:sz w:val="28"/>
                <w:szCs w:val="28"/>
              </w:rPr>
            </w:pPr>
            <w:r w:rsidRPr="00481C90">
              <w:rPr>
                <w:sz w:val="28"/>
                <w:szCs w:val="28"/>
              </w:rPr>
              <w:t>27.09</w:t>
            </w:r>
          </w:p>
        </w:tc>
        <w:tc>
          <w:tcPr>
            <w:tcW w:w="1728" w:type="dxa"/>
          </w:tcPr>
          <w:p w:rsidR="000A57AF" w:rsidRPr="00481C90" w:rsidRDefault="000A57AF" w:rsidP="005D59F7">
            <w:pPr>
              <w:rPr>
                <w:sz w:val="28"/>
                <w:szCs w:val="28"/>
              </w:rPr>
            </w:pPr>
            <w:r w:rsidRPr="00481C90">
              <w:rPr>
                <w:sz w:val="28"/>
                <w:szCs w:val="28"/>
              </w:rPr>
              <w:t>24.24</w:t>
            </w:r>
          </w:p>
        </w:tc>
        <w:tc>
          <w:tcPr>
            <w:tcW w:w="1728" w:type="dxa"/>
          </w:tcPr>
          <w:p w:rsidR="000A57AF" w:rsidRPr="00481C90" w:rsidRDefault="000A57AF" w:rsidP="005D59F7">
            <w:pPr>
              <w:rPr>
                <w:sz w:val="28"/>
                <w:szCs w:val="28"/>
              </w:rPr>
            </w:pPr>
            <w:r w:rsidRPr="00481C90">
              <w:rPr>
                <w:sz w:val="28"/>
                <w:szCs w:val="28"/>
              </w:rPr>
              <w:t>+2.85</w:t>
            </w:r>
          </w:p>
        </w:tc>
        <w:tc>
          <w:tcPr>
            <w:tcW w:w="1728" w:type="dxa"/>
          </w:tcPr>
          <w:p w:rsidR="000A57AF" w:rsidRPr="00481C90" w:rsidRDefault="000A57AF" w:rsidP="005D59F7">
            <w:pPr>
              <w:rPr>
                <w:sz w:val="28"/>
                <w:szCs w:val="28"/>
              </w:rPr>
            </w:pPr>
            <w:r w:rsidRPr="00481C90">
              <w:rPr>
                <w:sz w:val="28"/>
                <w:szCs w:val="28"/>
              </w:rPr>
              <w:t>2.85</w:t>
            </w:r>
          </w:p>
        </w:tc>
      </w:tr>
      <w:tr w:rsidR="000A57AF" w:rsidRPr="00481C90" w:rsidTr="00AE3315">
        <w:trPr>
          <w:jc w:val="center"/>
        </w:trPr>
        <w:tc>
          <w:tcPr>
            <w:tcW w:w="1728" w:type="dxa"/>
          </w:tcPr>
          <w:p w:rsidR="000A57AF" w:rsidRPr="00481C90" w:rsidRDefault="000A57AF" w:rsidP="005D59F7">
            <w:pPr>
              <w:rPr>
                <w:sz w:val="28"/>
                <w:szCs w:val="28"/>
              </w:rPr>
            </w:pPr>
            <w:r w:rsidRPr="00481C90">
              <w:rPr>
                <w:sz w:val="28"/>
                <w:szCs w:val="28"/>
              </w:rPr>
              <w:t>3</w:t>
            </w:r>
          </w:p>
        </w:tc>
        <w:tc>
          <w:tcPr>
            <w:tcW w:w="1728" w:type="dxa"/>
          </w:tcPr>
          <w:p w:rsidR="000A57AF" w:rsidRPr="00481C90" w:rsidRDefault="000A57AF" w:rsidP="005D59F7">
            <w:pPr>
              <w:rPr>
                <w:sz w:val="28"/>
                <w:szCs w:val="28"/>
              </w:rPr>
            </w:pPr>
            <w:r w:rsidRPr="00481C90">
              <w:rPr>
                <w:sz w:val="28"/>
                <w:szCs w:val="28"/>
              </w:rPr>
              <w:t>23.11</w:t>
            </w:r>
          </w:p>
        </w:tc>
        <w:tc>
          <w:tcPr>
            <w:tcW w:w="1728" w:type="dxa"/>
          </w:tcPr>
          <w:p w:rsidR="000A57AF" w:rsidRPr="00481C90" w:rsidRDefault="000A57AF" w:rsidP="005D59F7">
            <w:pPr>
              <w:rPr>
                <w:sz w:val="28"/>
                <w:szCs w:val="28"/>
              </w:rPr>
            </w:pPr>
            <w:r w:rsidRPr="00481C90">
              <w:rPr>
                <w:sz w:val="28"/>
                <w:szCs w:val="28"/>
              </w:rPr>
              <w:t>24.24</w:t>
            </w:r>
          </w:p>
        </w:tc>
        <w:tc>
          <w:tcPr>
            <w:tcW w:w="1728" w:type="dxa"/>
          </w:tcPr>
          <w:p w:rsidR="000A57AF" w:rsidRPr="00481C90" w:rsidRDefault="000A57AF" w:rsidP="005D59F7">
            <w:pPr>
              <w:rPr>
                <w:sz w:val="28"/>
                <w:szCs w:val="28"/>
              </w:rPr>
            </w:pPr>
            <w:r w:rsidRPr="00481C90">
              <w:rPr>
                <w:sz w:val="28"/>
                <w:szCs w:val="28"/>
              </w:rPr>
              <w:t>-1.13</w:t>
            </w:r>
          </w:p>
        </w:tc>
        <w:tc>
          <w:tcPr>
            <w:tcW w:w="1728" w:type="dxa"/>
          </w:tcPr>
          <w:p w:rsidR="000A57AF" w:rsidRPr="00481C90" w:rsidRDefault="000A57AF" w:rsidP="005D59F7">
            <w:pPr>
              <w:rPr>
                <w:sz w:val="28"/>
                <w:szCs w:val="28"/>
              </w:rPr>
            </w:pPr>
            <w:r w:rsidRPr="00481C90">
              <w:rPr>
                <w:sz w:val="28"/>
                <w:szCs w:val="28"/>
              </w:rPr>
              <w:t>1.13</w:t>
            </w:r>
          </w:p>
        </w:tc>
      </w:tr>
      <w:tr w:rsidR="000A57AF" w:rsidRPr="00481C90" w:rsidTr="00AE3315">
        <w:trPr>
          <w:jc w:val="center"/>
        </w:trPr>
        <w:tc>
          <w:tcPr>
            <w:tcW w:w="1728" w:type="dxa"/>
          </w:tcPr>
          <w:p w:rsidR="000A57AF" w:rsidRPr="00481C90" w:rsidRDefault="000A57AF" w:rsidP="005D59F7">
            <w:pPr>
              <w:rPr>
                <w:sz w:val="28"/>
                <w:szCs w:val="28"/>
              </w:rPr>
            </w:pPr>
            <w:r w:rsidRPr="00481C90">
              <w:rPr>
                <w:sz w:val="28"/>
                <w:szCs w:val="28"/>
              </w:rPr>
              <w:t>4</w:t>
            </w:r>
          </w:p>
        </w:tc>
        <w:tc>
          <w:tcPr>
            <w:tcW w:w="1728" w:type="dxa"/>
          </w:tcPr>
          <w:p w:rsidR="000A57AF" w:rsidRPr="00481C90" w:rsidRDefault="000A57AF" w:rsidP="005D59F7">
            <w:pPr>
              <w:rPr>
                <w:sz w:val="28"/>
                <w:szCs w:val="28"/>
              </w:rPr>
            </w:pPr>
            <w:r w:rsidRPr="00481C90">
              <w:rPr>
                <w:sz w:val="28"/>
                <w:szCs w:val="28"/>
              </w:rPr>
              <w:t>28.38</w:t>
            </w:r>
          </w:p>
        </w:tc>
        <w:tc>
          <w:tcPr>
            <w:tcW w:w="1728" w:type="dxa"/>
          </w:tcPr>
          <w:p w:rsidR="000A57AF" w:rsidRPr="00481C90" w:rsidRDefault="000A57AF" w:rsidP="005D59F7">
            <w:pPr>
              <w:rPr>
                <w:sz w:val="28"/>
                <w:szCs w:val="28"/>
              </w:rPr>
            </w:pPr>
            <w:r w:rsidRPr="00481C90">
              <w:rPr>
                <w:sz w:val="28"/>
                <w:szCs w:val="28"/>
              </w:rPr>
              <w:t>24.24</w:t>
            </w:r>
          </w:p>
        </w:tc>
        <w:tc>
          <w:tcPr>
            <w:tcW w:w="1728" w:type="dxa"/>
          </w:tcPr>
          <w:p w:rsidR="000A57AF" w:rsidRPr="00481C90" w:rsidRDefault="000A57AF" w:rsidP="005D59F7">
            <w:pPr>
              <w:rPr>
                <w:sz w:val="28"/>
                <w:szCs w:val="28"/>
              </w:rPr>
            </w:pPr>
            <w:r w:rsidRPr="00481C90">
              <w:rPr>
                <w:sz w:val="28"/>
                <w:szCs w:val="28"/>
              </w:rPr>
              <w:t>+4.14</w:t>
            </w:r>
          </w:p>
        </w:tc>
        <w:tc>
          <w:tcPr>
            <w:tcW w:w="1728" w:type="dxa"/>
          </w:tcPr>
          <w:p w:rsidR="000A57AF" w:rsidRPr="00481C90" w:rsidRDefault="000A57AF" w:rsidP="005D59F7">
            <w:pPr>
              <w:rPr>
                <w:sz w:val="28"/>
                <w:szCs w:val="28"/>
              </w:rPr>
            </w:pPr>
            <w:r w:rsidRPr="00481C90">
              <w:rPr>
                <w:sz w:val="28"/>
                <w:szCs w:val="28"/>
              </w:rPr>
              <w:t>4.14</w:t>
            </w:r>
          </w:p>
        </w:tc>
      </w:tr>
      <w:tr w:rsidR="000A57AF" w:rsidRPr="00481C90" w:rsidTr="00AE3315">
        <w:trPr>
          <w:jc w:val="center"/>
        </w:trPr>
        <w:tc>
          <w:tcPr>
            <w:tcW w:w="1728" w:type="dxa"/>
          </w:tcPr>
          <w:p w:rsidR="000A57AF" w:rsidRPr="00481C90" w:rsidRDefault="000A57AF" w:rsidP="005D59F7">
            <w:pPr>
              <w:rPr>
                <w:sz w:val="28"/>
                <w:szCs w:val="28"/>
              </w:rPr>
            </w:pPr>
            <w:r w:rsidRPr="00481C90">
              <w:rPr>
                <w:sz w:val="28"/>
                <w:szCs w:val="28"/>
              </w:rPr>
              <w:t>5</w:t>
            </w:r>
          </w:p>
        </w:tc>
        <w:tc>
          <w:tcPr>
            <w:tcW w:w="1728" w:type="dxa"/>
          </w:tcPr>
          <w:p w:rsidR="000A57AF" w:rsidRPr="00481C90" w:rsidRDefault="000A57AF" w:rsidP="005D59F7">
            <w:pPr>
              <w:rPr>
                <w:sz w:val="28"/>
                <w:szCs w:val="28"/>
              </w:rPr>
            </w:pPr>
            <w:r w:rsidRPr="00481C90">
              <w:rPr>
                <w:sz w:val="28"/>
                <w:szCs w:val="28"/>
              </w:rPr>
              <w:t>22.47</w:t>
            </w:r>
          </w:p>
        </w:tc>
        <w:tc>
          <w:tcPr>
            <w:tcW w:w="1728" w:type="dxa"/>
          </w:tcPr>
          <w:p w:rsidR="000A57AF" w:rsidRPr="00481C90" w:rsidRDefault="000A57AF" w:rsidP="005D59F7">
            <w:pPr>
              <w:rPr>
                <w:sz w:val="28"/>
                <w:szCs w:val="28"/>
              </w:rPr>
            </w:pPr>
            <w:r w:rsidRPr="00481C90">
              <w:rPr>
                <w:sz w:val="28"/>
                <w:szCs w:val="28"/>
              </w:rPr>
              <w:t>24.24</w:t>
            </w:r>
          </w:p>
        </w:tc>
        <w:tc>
          <w:tcPr>
            <w:tcW w:w="1728" w:type="dxa"/>
          </w:tcPr>
          <w:p w:rsidR="000A57AF" w:rsidRPr="00481C90" w:rsidRDefault="000A57AF" w:rsidP="005D59F7">
            <w:pPr>
              <w:rPr>
                <w:sz w:val="28"/>
                <w:szCs w:val="28"/>
              </w:rPr>
            </w:pPr>
            <w:r w:rsidRPr="00481C90">
              <w:rPr>
                <w:sz w:val="28"/>
                <w:szCs w:val="28"/>
              </w:rPr>
              <w:t>-1.77</w:t>
            </w:r>
          </w:p>
        </w:tc>
        <w:tc>
          <w:tcPr>
            <w:tcW w:w="1728" w:type="dxa"/>
          </w:tcPr>
          <w:p w:rsidR="000A57AF" w:rsidRPr="00481C90" w:rsidRDefault="000A57AF" w:rsidP="005D59F7">
            <w:pPr>
              <w:rPr>
                <w:sz w:val="28"/>
                <w:szCs w:val="28"/>
              </w:rPr>
            </w:pPr>
            <w:r w:rsidRPr="00481C90">
              <w:rPr>
                <w:sz w:val="28"/>
                <w:szCs w:val="28"/>
              </w:rPr>
              <w:t>1.77</w:t>
            </w:r>
          </w:p>
        </w:tc>
      </w:tr>
      <w:tr w:rsidR="000A57AF" w:rsidRPr="00481C90" w:rsidTr="00AE3315">
        <w:trPr>
          <w:jc w:val="center"/>
        </w:trPr>
        <w:tc>
          <w:tcPr>
            <w:tcW w:w="1728" w:type="dxa"/>
          </w:tcPr>
          <w:p w:rsidR="000A57AF" w:rsidRPr="00481C90" w:rsidRDefault="000A57AF" w:rsidP="005D59F7">
            <w:pPr>
              <w:rPr>
                <w:sz w:val="28"/>
                <w:szCs w:val="28"/>
              </w:rPr>
            </w:pPr>
            <w:r w:rsidRPr="00481C90">
              <w:rPr>
                <w:sz w:val="28"/>
                <w:szCs w:val="28"/>
              </w:rPr>
              <w:t>Итог</w:t>
            </w:r>
          </w:p>
        </w:tc>
        <w:tc>
          <w:tcPr>
            <w:tcW w:w="1728" w:type="dxa"/>
          </w:tcPr>
          <w:p w:rsidR="000A57AF" w:rsidRPr="00481C90" w:rsidRDefault="000A57AF" w:rsidP="005D59F7">
            <w:pPr>
              <w:rPr>
                <w:sz w:val="28"/>
                <w:szCs w:val="28"/>
              </w:rPr>
            </w:pPr>
            <w:r w:rsidRPr="00481C90">
              <w:rPr>
                <w:sz w:val="28"/>
                <w:szCs w:val="28"/>
              </w:rPr>
              <w:t>24.24</w:t>
            </w:r>
          </w:p>
        </w:tc>
        <w:tc>
          <w:tcPr>
            <w:tcW w:w="1728" w:type="dxa"/>
          </w:tcPr>
          <w:p w:rsidR="000A57AF" w:rsidRPr="00481C90" w:rsidRDefault="002A6977" w:rsidP="005D59F7">
            <w:pPr>
              <w:rPr>
                <w:sz w:val="28"/>
                <w:szCs w:val="28"/>
              </w:rPr>
            </w:pPr>
            <w:r>
              <w:rPr>
                <w:sz w:val="28"/>
                <w:szCs w:val="28"/>
              </w:rPr>
              <w:t>-</w:t>
            </w:r>
          </w:p>
        </w:tc>
        <w:tc>
          <w:tcPr>
            <w:tcW w:w="1728" w:type="dxa"/>
          </w:tcPr>
          <w:p w:rsidR="000A57AF" w:rsidRPr="00481C90" w:rsidRDefault="000A57AF" w:rsidP="005D59F7">
            <w:pPr>
              <w:rPr>
                <w:sz w:val="28"/>
                <w:szCs w:val="28"/>
              </w:rPr>
            </w:pPr>
            <w:r w:rsidRPr="00481C90">
              <w:rPr>
                <w:sz w:val="28"/>
                <w:szCs w:val="28"/>
              </w:rPr>
              <w:t>±3.41</w:t>
            </w:r>
          </w:p>
        </w:tc>
        <w:tc>
          <w:tcPr>
            <w:tcW w:w="1728" w:type="dxa"/>
          </w:tcPr>
          <w:p w:rsidR="000A57AF" w:rsidRPr="00481C90" w:rsidRDefault="000A57AF" w:rsidP="005D59F7">
            <w:pPr>
              <w:rPr>
                <w:sz w:val="28"/>
                <w:szCs w:val="28"/>
              </w:rPr>
            </w:pPr>
            <w:r w:rsidRPr="00481C90">
              <w:rPr>
                <w:sz w:val="28"/>
                <w:szCs w:val="28"/>
              </w:rPr>
              <w:t>s/√n = 1.52</w:t>
            </w:r>
          </w:p>
        </w:tc>
      </w:tr>
    </w:tbl>
    <w:p w:rsidR="00152335" w:rsidRDefault="00152335" w:rsidP="000862F3">
      <w:pPr>
        <w:pStyle w:val="MDPI31text"/>
        <w:ind w:left="0" w:firstLine="0"/>
        <w:rPr>
          <w:rFonts w:ascii="Times New Roman" w:hAnsi="Times New Roman"/>
          <w:b/>
          <w:bCs/>
          <w:sz w:val="28"/>
          <w:szCs w:val="28"/>
          <w:lang w:val="ru-RU"/>
        </w:rPr>
      </w:pPr>
    </w:p>
    <w:p w:rsidR="000862F3" w:rsidRPr="004671B8" w:rsidRDefault="000862F3" w:rsidP="000862F3">
      <w:pPr>
        <w:suppressAutoHyphens w:val="0"/>
        <w:ind w:firstLine="567"/>
        <w:jc w:val="both"/>
        <w:rPr>
          <w:sz w:val="28"/>
          <w:szCs w:val="28"/>
          <w:lang w:val="ru-RU" w:eastAsia="ru-RU"/>
        </w:rPr>
      </w:pPr>
      <w:r w:rsidRPr="000A57AF">
        <w:rPr>
          <w:sz w:val="28"/>
          <w:szCs w:val="28"/>
          <w:lang w:val="ru-RU" w:eastAsia="ru-RU"/>
        </w:rPr>
        <w:t xml:space="preserve">Абсолютные значения отклонений |Δdᵢ| не превышают </w:t>
      </w:r>
      <w:r w:rsidRPr="000A57AF">
        <w:rPr>
          <w:bCs/>
          <w:sz w:val="28"/>
          <w:szCs w:val="28"/>
          <w:lang w:val="ru-RU" w:eastAsia="ru-RU"/>
        </w:rPr>
        <w:t>4.14 мкм</w:t>
      </w:r>
      <w:r w:rsidRPr="000A57AF">
        <w:rPr>
          <w:sz w:val="28"/>
          <w:szCs w:val="28"/>
          <w:lang w:val="ru-RU" w:eastAsia="ru-RU"/>
        </w:rPr>
        <w:t xml:space="preserve">, что свидетельствует об умеренной неоднородности морфологии частиц. По результатам статистической обработки стандартное отклонение составляет </w:t>
      </w:r>
      <w:r w:rsidRPr="000A57AF">
        <w:rPr>
          <w:b/>
          <w:bCs/>
          <w:sz w:val="28"/>
          <w:szCs w:val="28"/>
          <w:lang w:val="ru-RU" w:eastAsia="ru-RU"/>
        </w:rPr>
        <w:t xml:space="preserve">s </w:t>
      </w:r>
      <w:r w:rsidRPr="000A57AF">
        <w:rPr>
          <w:bCs/>
          <w:sz w:val="28"/>
          <w:szCs w:val="28"/>
          <w:lang w:val="ru-RU" w:eastAsia="ru-RU"/>
        </w:rPr>
        <w:t>= 3.41 мкм</w:t>
      </w:r>
      <w:r w:rsidRPr="000A57AF">
        <w:rPr>
          <w:sz w:val="28"/>
          <w:szCs w:val="28"/>
          <w:lang w:val="ru-RU" w:eastAsia="ru-RU"/>
        </w:rPr>
        <w:t xml:space="preserve">, а средняя квадратическая ошибка среднего значения, рассчитанная равна </w:t>
      </w:r>
      <w:r w:rsidRPr="000862F3">
        <w:rPr>
          <w:sz w:val="28"/>
          <w:szCs w:val="28"/>
          <w:lang w:val="ru-RU" w:eastAsia="ru-RU"/>
        </w:rPr>
        <w:t>1.52 мкм</w:t>
      </w:r>
      <w:r w:rsidRPr="000A57AF">
        <w:rPr>
          <w:sz w:val="28"/>
          <w:szCs w:val="28"/>
          <w:lang w:val="ru-RU" w:eastAsia="ru-RU"/>
        </w:rPr>
        <w:t xml:space="preserve"> при числе измерений n = 5.</w:t>
      </w:r>
    </w:p>
    <w:p w:rsidR="000862F3" w:rsidRPr="004671B8" w:rsidRDefault="000862F3" w:rsidP="000862F3">
      <w:pPr>
        <w:pStyle w:val="MDPI31text"/>
        <w:ind w:left="0" w:firstLine="0"/>
        <w:rPr>
          <w:rFonts w:ascii="Times New Roman" w:hAnsi="Times New Roman"/>
          <w:b/>
          <w:bCs/>
          <w:sz w:val="28"/>
          <w:szCs w:val="28"/>
          <w:lang w:val="ru-RU"/>
        </w:rPr>
      </w:pPr>
    </w:p>
    <w:p w:rsidR="00152335" w:rsidRPr="008228B2" w:rsidRDefault="00152335" w:rsidP="00152335">
      <w:pPr>
        <w:pStyle w:val="MDPI31text"/>
        <w:ind w:left="0" w:firstLine="567"/>
        <w:rPr>
          <w:rFonts w:ascii="Times New Roman" w:hAnsi="Times New Roman"/>
          <w:b/>
          <w:bCs/>
          <w:sz w:val="28"/>
          <w:szCs w:val="28"/>
          <w:lang w:val="ru-RU"/>
        </w:rPr>
      </w:pPr>
      <w:r w:rsidRPr="004671B8">
        <w:rPr>
          <w:rFonts w:ascii="Times New Roman" w:hAnsi="Times New Roman"/>
          <w:b/>
          <w:bCs/>
          <w:sz w:val="28"/>
          <w:szCs w:val="28"/>
          <w:lang w:val="ru-RU"/>
        </w:rPr>
        <w:t>3.</w:t>
      </w:r>
      <w:r w:rsidR="00102DFE" w:rsidRPr="00102DFE">
        <w:rPr>
          <w:rFonts w:ascii="Times New Roman" w:hAnsi="Times New Roman"/>
          <w:b/>
          <w:bCs/>
          <w:sz w:val="28"/>
          <w:szCs w:val="28"/>
          <w:lang w:val="ru-RU"/>
        </w:rPr>
        <w:t>1.</w:t>
      </w:r>
      <w:r w:rsidRPr="004671B8">
        <w:rPr>
          <w:rFonts w:ascii="Times New Roman" w:hAnsi="Times New Roman"/>
          <w:b/>
          <w:bCs/>
          <w:sz w:val="28"/>
          <w:szCs w:val="28"/>
          <w:lang w:val="ru-RU"/>
        </w:rPr>
        <w:t xml:space="preserve">3 Морфология и характеристика </w:t>
      </w:r>
      <w:r w:rsidR="002B76F8">
        <w:rPr>
          <w:rFonts w:ascii="Times New Roman" w:hAnsi="Times New Roman"/>
          <w:b/>
          <w:bCs/>
          <w:sz w:val="28"/>
          <w:szCs w:val="28"/>
          <w:lang w:val="ru-RU"/>
        </w:rPr>
        <w:t xml:space="preserve">структуры </w:t>
      </w:r>
      <w:r w:rsidR="002B76F8" w:rsidRPr="004671B8">
        <w:rPr>
          <w:rFonts w:ascii="Times New Roman" w:hAnsi="Times New Roman"/>
          <w:b/>
          <w:bCs/>
          <w:sz w:val="28"/>
          <w:szCs w:val="28"/>
          <w:lang w:val="ru-RU"/>
        </w:rPr>
        <w:t>исходного КМЦ и КМЦ-</w:t>
      </w:r>
      <w:r w:rsidR="002B76F8">
        <w:rPr>
          <w:rFonts w:ascii="Times New Roman" w:hAnsi="Times New Roman"/>
          <w:b/>
          <w:bCs/>
          <w:sz w:val="28"/>
          <w:szCs w:val="28"/>
        </w:rPr>
        <w:t>Ni</w:t>
      </w:r>
    </w:p>
    <w:p w:rsidR="00152335" w:rsidRDefault="00152335" w:rsidP="00152335">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 xml:space="preserve">На рисунке </w:t>
      </w:r>
      <w:r w:rsidR="000862F3">
        <w:rPr>
          <w:rFonts w:ascii="Times New Roman" w:hAnsi="Times New Roman"/>
          <w:sz w:val="28"/>
          <w:szCs w:val="28"/>
          <w:lang w:val="ru-RU"/>
        </w:rPr>
        <w:t>2</w:t>
      </w:r>
      <w:r w:rsidR="000B2F08">
        <w:rPr>
          <w:rFonts w:ascii="Times New Roman" w:hAnsi="Times New Roman"/>
          <w:sz w:val="28"/>
          <w:szCs w:val="28"/>
          <w:lang w:val="ru-RU"/>
        </w:rPr>
        <w:t>0</w:t>
      </w:r>
      <w:r w:rsidRPr="004671B8">
        <w:rPr>
          <w:rFonts w:ascii="Times New Roman" w:hAnsi="Times New Roman"/>
          <w:sz w:val="28"/>
          <w:szCs w:val="28"/>
          <w:lang w:val="ru-RU"/>
        </w:rPr>
        <w:t xml:space="preserve"> представлены данные микроанализа (</w:t>
      </w:r>
      <w:r w:rsidRPr="004E35FC">
        <w:rPr>
          <w:rFonts w:ascii="Times New Roman" w:hAnsi="Times New Roman"/>
          <w:sz w:val="28"/>
          <w:szCs w:val="28"/>
        </w:rPr>
        <w:t>MicroXRF</w:t>
      </w:r>
      <w:r w:rsidRPr="004671B8">
        <w:rPr>
          <w:rFonts w:ascii="Times New Roman" w:hAnsi="Times New Roman"/>
          <w:sz w:val="28"/>
          <w:szCs w:val="28"/>
          <w:lang w:val="ru-RU"/>
        </w:rPr>
        <w:t>/</w:t>
      </w:r>
      <w:r w:rsidRPr="004E35FC">
        <w:rPr>
          <w:rFonts w:ascii="Times New Roman" w:hAnsi="Times New Roman"/>
          <w:sz w:val="28"/>
          <w:szCs w:val="28"/>
        </w:rPr>
        <w:t>EDAX</w:t>
      </w:r>
      <w:r w:rsidRPr="004671B8">
        <w:rPr>
          <w:rFonts w:ascii="Times New Roman" w:hAnsi="Times New Roman"/>
          <w:sz w:val="28"/>
          <w:szCs w:val="28"/>
          <w:lang w:val="ru-RU"/>
        </w:rPr>
        <w:t>) и сканирующей электронной микроскопии (</w:t>
      </w:r>
      <w:r w:rsidRPr="00152335">
        <w:rPr>
          <w:rFonts w:ascii="Times New Roman" w:hAnsi="Times New Roman"/>
          <w:sz w:val="28"/>
          <w:szCs w:val="28"/>
          <w:lang w:val="ru-RU"/>
        </w:rPr>
        <w:t>СЭМ</w:t>
      </w:r>
      <w:r w:rsidRPr="004671B8">
        <w:rPr>
          <w:rFonts w:ascii="Times New Roman" w:hAnsi="Times New Roman"/>
          <w:sz w:val="28"/>
          <w:szCs w:val="28"/>
          <w:lang w:val="ru-RU"/>
        </w:rPr>
        <w:t>) чистого образца карбоксиметилцеллюлозы (</w:t>
      </w:r>
      <w:r w:rsidRPr="00152335">
        <w:rPr>
          <w:rFonts w:ascii="Times New Roman" w:hAnsi="Times New Roman"/>
          <w:sz w:val="28"/>
          <w:szCs w:val="28"/>
          <w:lang w:val="ru-RU"/>
        </w:rPr>
        <w:t>КМЦ</w:t>
      </w:r>
      <w:r w:rsidRPr="004671B8">
        <w:rPr>
          <w:rFonts w:ascii="Times New Roman" w:hAnsi="Times New Roman"/>
          <w:sz w:val="28"/>
          <w:szCs w:val="28"/>
          <w:lang w:val="ru-RU"/>
        </w:rPr>
        <w:t>). Исследование направлено на подтверждение элементного состава и структурных особенностей исходного полимера до модификации ионами никеля.</w:t>
      </w:r>
    </w:p>
    <w:p w:rsidR="000862F3" w:rsidRPr="004671B8" w:rsidRDefault="000862F3" w:rsidP="000862F3">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 xml:space="preserve">Микрофотография (рисунка </w:t>
      </w:r>
      <w:r>
        <w:rPr>
          <w:rFonts w:ascii="Times New Roman" w:hAnsi="Times New Roman"/>
          <w:sz w:val="28"/>
          <w:szCs w:val="28"/>
          <w:lang w:val="ru-RU"/>
        </w:rPr>
        <w:t>21</w:t>
      </w:r>
      <w:r w:rsidR="000B2F08">
        <w:rPr>
          <w:rFonts w:ascii="Times New Roman" w:hAnsi="Times New Roman"/>
          <w:sz w:val="28"/>
          <w:szCs w:val="28"/>
          <w:lang w:val="ru-RU"/>
        </w:rPr>
        <w:t>а</w:t>
      </w:r>
      <w:r w:rsidRPr="004671B8">
        <w:rPr>
          <w:rFonts w:ascii="Times New Roman" w:hAnsi="Times New Roman"/>
          <w:sz w:val="28"/>
          <w:szCs w:val="28"/>
          <w:lang w:val="ru-RU"/>
        </w:rPr>
        <w:t xml:space="preserve">) показывает характерную волокнистую морфологию </w:t>
      </w:r>
      <w:r w:rsidRPr="00E972CC">
        <w:rPr>
          <w:rFonts w:ascii="Times New Roman" w:hAnsi="Times New Roman"/>
          <w:sz w:val="28"/>
          <w:szCs w:val="28"/>
          <w:lang w:val="ru-RU"/>
        </w:rPr>
        <w:t>КМЦ</w:t>
      </w:r>
      <w:r w:rsidRPr="00152335">
        <w:rPr>
          <w:rFonts w:ascii="Times New Roman" w:hAnsi="Times New Roman"/>
          <w:sz w:val="28"/>
          <w:szCs w:val="28"/>
          <w:lang w:val="ru-RU"/>
        </w:rPr>
        <w:t xml:space="preserve"> с гладкой поверхностью и развитой текстурой. </w:t>
      </w:r>
      <w:r w:rsidRPr="004671B8">
        <w:rPr>
          <w:rFonts w:ascii="Times New Roman" w:hAnsi="Times New Roman"/>
          <w:sz w:val="28"/>
          <w:szCs w:val="28"/>
          <w:lang w:val="ru-RU"/>
        </w:rPr>
        <w:t>Волокна диаметром порядка 15</w:t>
      </w:r>
      <w:r w:rsidR="000B2F08">
        <w:rPr>
          <w:rFonts w:ascii="Times New Roman" w:hAnsi="Times New Roman"/>
          <w:sz w:val="28"/>
          <w:szCs w:val="28"/>
          <w:lang w:val="ru-RU"/>
        </w:rPr>
        <w:t>-</w:t>
      </w:r>
      <w:r w:rsidRPr="004671B8">
        <w:rPr>
          <w:rFonts w:ascii="Times New Roman" w:hAnsi="Times New Roman"/>
          <w:sz w:val="28"/>
          <w:szCs w:val="28"/>
          <w:lang w:val="ru-RU"/>
        </w:rPr>
        <w:t xml:space="preserve">25 мкм демонстрируют плотную упаковку и частичное перекрытие, что свидетельствует о стабильной структуре полисахаридной матрицы. Отсутствие дефектов и микротрещин подтверждает, что материал не подвергался деструктивным изменениям при подготовке и нанесении. Подобная морфология характерна для высокомолекулярной </w:t>
      </w:r>
      <w:r w:rsidRPr="00152335">
        <w:rPr>
          <w:rFonts w:ascii="Times New Roman" w:hAnsi="Times New Roman"/>
          <w:sz w:val="28"/>
          <w:szCs w:val="28"/>
          <w:lang w:val="ru-RU"/>
        </w:rPr>
        <w:t>КМЦ</w:t>
      </w:r>
      <w:r w:rsidRPr="004671B8">
        <w:rPr>
          <w:rFonts w:ascii="Times New Roman" w:hAnsi="Times New Roman"/>
          <w:sz w:val="28"/>
          <w:szCs w:val="28"/>
          <w:lang w:val="ru-RU"/>
        </w:rPr>
        <w:t xml:space="preserve"> с умеренной степенью замещения, обеспечивающей как растворимость, так и механическую стабильность.</w:t>
      </w:r>
    </w:p>
    <w:p w:rsidR="000862F3" w:rsidRPr="004671B8" w:rsidRDefault="000862F3" w:rsidP="000862F3">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 xml:space="preserve">Спектр </w:t>
      </w:r>
      <w:r w:rsidRPr="004E35FC">
        <w:rPr>
          <w:rFonts w:ascii="Times New Roman" w:hAnsi="Times New Roman"/>
          <w:sz w:val="28"/>
          <w:szCs w:val="28"/>
        </w:rPr>
        <w:t>EDAX</w:t>
      </w:r>
      <w:r w:rsidRPr="004671B8">
        <w:rPr>
          <w:rFonts w:ascii="Times New Roman" w:hAnsi="Times New Roman"/>
          <w:sz w:val="28"/>
          <w:szCs w:val="28"/>
          <w:lang w:val="ru-RU"/>
        </w:rPr>
        <w:t xml:space="preserve"> (рисунка </w:t>
      </w:r>
      <w:r>
        <w:rPr>
          <w:rFonts w:ascii="Times New Roman" w:hAnsi="Times New Roman"/>
          <w:sz w:val="28"/>
          <w:szCs w:val="28"/>
          <w:lang w:val="ru-RU"/>
        </w:rPr>
        <w:t>21</w:t>
      </w:r>
      <w:r w:rsidR="000B2F08">
        <w:rPr>
          <w:rFonts w:ascii="Times New Roman" w:hAnsi="Times New Roman"/>
          <w:sz w:val="28"/>
          <w:szCs w:val="28"/>
          <w:lang w:val="ru-RU"/>
        </w:rPr>
        <w:t>б</w:t>
      </w:r>
      <w:r w:rsidRPr="004671B8">
        <w:rPr>
          <w:rFonts w:ascii="Times New Roman" w:hAnsi="Times New Roman"/>
          <w:sz w:val="28"/>
          <w:szCs w:val="28"/>
          <w:lang w:val="ru-RU"/>
        </w:rPr>
        <w:t>) демонстрирует присутствие основных элементов: углерода (</w:t>
      </w:r>
      <w:r w:rsidRPr="004E35FC">
        <w:rPr>
          <w:rFonts w:ascii="Times New Roman" w:hAnsi="Times New Roman"/>
          <w:sz w:val="28"/>
          <w:szCs w:val="28"/>
        </w:rPr>
        <w:t>C</w:t>
      </w:r>
      <w:r w:rsidRPr="004671B8">
        <w:rPr>
          <w:rFonts w:ascii="Times New Roman" w:hAnsi="Times New Roman"/>
          <w:sz w:val="28"/>
          <w:szCs w:val="28"/>
          <w:lang w:val="ru-RU"/>
        </w:rPr>
        <w:t>), кислорода (</w:t>
      </w:r>
      <w:r w:rsidRPr="004E35FC">
        <w:rPr>
          <w:rFonts w:ascii="Times New Roman" w:hAnsi="Times New Roman"/>
          <w:sz w:val="28"/>
          <w:szCs w:val="28"/>
        </w:rPr>
        <w:t>O</w:t>
      </w:r>
      <w:r w:rsidRPr="004671B8">
        <w:rPr>
          <w:rFonts w:ascii="Times New Roman" w:hAnsi="Times New Roman"/>
          <w:sz w:val="28"/>
          <w:szCs w:val="28"/>
          <w:lang w:val="ru-RU"/>
        </w:rPr>
        <w:t>) и натрия (</w:t>
      </w:r>
      <w:r w:rsidRPr="004E35FC">
        <w:rPr>
          <w:rFonts w:ascii="Times New Roman" w:hAnsi="Times New Roman"/>
          <w:sz w:val="28"/>
          <w:szCs w:val="28"/>
        </w:rPr>
        <w:t>Na</w:t>
      </w:r>
      <w:r w:rsidRPr="004671B8">
        <w:rPr>
          <w:rFonts w:ascii="Times New Roman" w:hAnsi="Times New Roman"/>
          <w:sz w:val="28"/>
          <w:szCs w:val="28"/>
          <w:lang w:val="ru-RU"/>
        </w:rPr>
        <w:t xml:space="preserve">), соответствующих составу </w:t>
      </w:r>
      <w:r w:rsidRPr="00152335">
        <w:rPr>
          <w:rFonts w:ascii="Times New Roman" w:hAnsi="Times New Roman"/>
          <w:sz w:val="28"/>
          <w:szCs w:val="28"/>
          <w:lang w:val="ru-RU"/>
        </w:rPr>
        <w:t>КМЦ</w:t>
      </w:r>
      <w:r w:rsidRPr="004671B8">
        <w:rPr>
          <w:rFonts w:ascii="Times New Roman" w:hAnsi="Times New Roman"/>
          <w:sz w:val="28"/>
          <w:szCs w:val="28"/>
          <w:lang w:val="ru-RU"/>
        </w:rPr>
        <w:t>-</w:t>
      </w:r>
      <w:r w:rsidRPr="004E35FC">
        <w:rPr>
          <w:rFonts w:ascii="Times New Roman" w:hAnsi="Times New Roman"/>
          <w:sz w:val="28"/>
          <w:szCs w:val="28"/>
        </w:rPr>
        <w:t>Na</w:t>
      </w:r>
      <w:r w:rsidRPr="004671B8">
        <w:rPr>
          <w:rFonts w:ascii="Times New Roman" w:hAnsi="Times New Roman"/>
          <w:sz w:val="28"/>
          <w:szCs w:val="28"/>
          <w:lang w:val="ru-RU"/>
        </w:rPr>
        <w:t>. Присутствие хлора (</w:t>
      </w:r>
      <w:r w:rsidRPr="004E35FC">
        <w:rPr>
          <w:rFonts w:ascii="Times New Roman" w:hAnsi="Times New Roman"/>
          <w:sz w:val="28"/>
          <w:szCs w:val="28"/>
        </w:rPr>
        <w:t>Cl</w:t>
      </w:r>
      <w:r w:rsidRPr="004671B8">
        <w:rPr>
          <w:rFonts w:ascii="Times New Roman" w:hAnsi="Times New Roman"/>
          <w:sz w:val="28"/>
          <w:szCs w:val="28"/>
          <w:lang w:val="ru-RU"/>
        </w:rPr>
        <w:t>) объясняется остаточными следами хлорид-ионов, характерными для исходного сырья или реактива. Незначительные пики алюминия (</w:t>
      </w:r>
      <w:r w:rsidRPr="004E35FC">
        <w:rPr>
          <w:rFonts w:ascii="Times New Roman" w:hAnsi="Times New Roman"/>
          <w:sz w:val="28"/>
          <w:szCs w:val="28"/>
        </w:rPr>
        <w:t>Al</w:t>
      </w:r>
      <w:r w:rsidRPr="004671B8">
        <w:rPr>
          <w:rFonts w:ascii="Times New Roman" w:hAnsi="Times New Roman"/>
          <w:sz w:val="28"/>
          <w:szCs w:val="28"/>
          <w:lang w:val="ru-RU"/>
        </w:rPr>
        <w:t>) и кремния (</w:t>
      </w:r>
      <w:r w:rsidRPr="004E35FC">
        <w:rPr>
          <w:rFonts w:ascii="Times New Roman" w:hAnsi="Times New Roman"/>
          <w:sz w:val="28"/>
          <w:szCs w:val="28"/>
        </w:rPr>
        <w:t>Si</w:t>
      </w:r>
      <w:r w:rsidRPr="004671B8">
        <w:rPr>
          <w:rFonts w:ascii="Times New Roman" w:hAnsi="Times New Roman"/>
          <w:sz w:val="28"/>
          <w:szCs w:val="28"/>
          <w:lang w:val="ru-RU"/>
        </w:rPr>
        <w:t>) могут быть связаны с примесями, попавшими в материал в ходе технологической обработки или из стеклянных стенок реактора.</w:t>
      </w:r>
    </w:p>
    <w:p w:rsidR="00152335" w:rsidRDefault="00F56F00" w:rsidP="00152335">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Рассчитанные массовые и атомные концентрации</w:t>
      </w:r>
      <w:r>
        <w:rPr>
          <w:rFonts w:ascii="Times New Roman" w:hAnsi="Times New Roman"/>
          <w:sz w:val="28"/>
          <w:szCs w:val="28"/>
          <w:lang w:val="ru-RU"/>
        </w:rPr>
        <w:t xml:space="preserve"> на </w:t>
      </w:r>
      <w:r w:rsidRPr="004671B8">
        <w:rPr>
          <w:rFonts w:ascii="Times New Roman" w:hAnsi="Times New Roman"/>
          <w:sz w:val="28"/>
          <w:szCs w:val="28"/>
          <w:lang w:val="ru-RU"/>
        </w:rPr>
        <w:t>рисунке показывают, что углерод (51</w:t>
      </w:r>
      <w:r>
        <w:rPr>
          <w:rFonts w:ascii="Times New Roman" w:hAnsi="Times New Roman"/>
          <w:sz w:val="28"/>
          <w:szCs w:val="28"/>
          <w:lang w:val="ru-RU"/>
        </w:rPr>
        <w:t>,</w:t>
      </w:r>
      <w:r w:rsidRPr="004671B8">
        <w:rPr>
          <w:rFonts w:ascii="Times New Roman" w:hAnsi="Times New Roman"/>
          <w:sz w:val="28"/>
          <w:szCs w:val="28"/>
          <w:lang w:val="ru-RU"/>
        </w:rPr>
        <w:t xml:space="preserve">16 </w:t>
      </w:r>
      <w:r>
        <w:rPr>
          <w:rFonts w:ascii="Times New Roman" w:hAnsi="Times New Roman"/>
          <w:sz w:val="28"/>
          <w:szCs w:val="28"/>
          <w:lang w:val="ru-RU"/>
        </w:rPr>
        <w:t>Вт</w:t>
      </w:r>
      <w:r w:rsidRPr="004671B8">
        <w:rPr>
          <w:rFonts w:ascii="Times New Roman" w:hAnsi="Times New Roman"/>
          <w:sz w:val="28"/>
          <w:szCs w:val="28"/>
          <w:lang w:val="ru-RU"/>
        </w:rPr>
        <w:t>%) и кислород (26</w:t>
      </w:r>
      <w:r>
        <w:rPr>
          <w:rFonts w:ascii="Times New Roman" w:hAnsi="Times New Roman"/>
          <w:sz w:val="28"/>
          <w:szCs w:val="28"/>
          <w:lang w:val="ru-RU"/>
        </w:rPr>
        <w:t>,</w:t>
      </w:r>
      <w:r w:rsidRPr="004671B8">
        <w:rPr>
          <w:rFonts w:ascii="Times New Roman" w:hAnsi="Times New Roman"/>
          <w:sz w:val="28"/>
          <w:szCs w:val="28"/>
          <w:lang w:val="ru-RU"/>
        </w:rPr>
        <w:t xml:space="preserve">49 </w:t>
      </w:r>
      <w:r>
        <w:rPr>
          <w:rFonts w:ascii="Times New Roman" w:hAnsi="Times New Roman"/>
          <w:sz w:val="28"/>
          <w:szCs w:val="28"/>
          <w:lang w:val="ru-RU"/>
        </w:rPr>
        <w:t>Вт</w:t>
      </w:r>
      <w:r w:rsidRPr="004671B8">
        <w:rPr>
          <w:rFonts w:ascii="Times New Roman" w:hAnsi="Times New Roman"/>
          <w:sz w:val="28"/>
          <w:szCs w:val="28"/>
          <w:lang w:val="ru-RU"/>
        </w:rPr>
        <w:t xml:space="preserve"> %) составляют основную часть массы, что согласуется с органической природой полимера</w:t>
      </w:r>
    </w:p>
    <w:p w:rsidR="00F56F00" w:rsidRPr="004671B8" w:rsidRDefault="00F56F00" w:rsidP="00152335">
      <w:pPr>
        <w:pStyle w:val="MDPI31text"/>
        <w:ind w:left="0" w:firstLine="567"/>
        <w:rPr>
          <w:rFonts w:ascii="Times New Roman" w:hAnsi="Times New Roman"/>
          <w:sz w:val="28"/>
          <w:szCs w:val="28"/>
          <w:lang w:val="ru-RU"/>
        </w:rPr>
      </w:pPr>
    </w:p>
    <w:p w:rsidR="00152335" w:rsidRDefault="00152335" w:rsidP="001E425A">
      <w:pPr>
        <w:pStyle w:val="MDPI31text"/>
        <w:ind w:left="0" w:firstLine="0"/>
        <w:jc w:val="center"/>
        <w:rPr>
          <w:rFonts w:ascii="Times New Roman" w:hAnsi="Times New Roman"/>
          <w:sz w:val="28"/>
          <w:szCs w:val="28"/>
        </w:rPr>
      </w:pPr>
      <w:r>
        <w:rPr>
          <w:noProof/>
          <w:lang w:val="ru-RU" w:eastAsia="ru-RU" w:bidi="ar-SA"/>
        </w:rPr>
        <w:lastRenderedPageBreak/>
        <w:drawing>
          <wp:inline distT="0" distB="0" distL="0" distR="0">
            <wp:extent cx="2855565" cy="2209800"/>
            <wp:effectExtent l="19050" t="0" r="1935" b="0"/>
            <wp:docPr id="31801931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3796" t="49480" r="28397" b="1566"/>
                    <a:stretch>
                      <a:fillRect/>
                    </a:stretch>
                  </pic:blipFill>
                  <pic:spPr bwMode="auto">
                    <a:xfrm>
                      <a:off x="0" y="0"/>
                      <a:ext cx="2867102" cy="2218728"/>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Pr>
          <w:noProof/>
          <w:lang w:val="ru-RU" w:eastAsia="ru-RU" w:bidi="ar-SA"/>
        </w:rPr>
        <w:drawing>
          <wp:inline distT="0" distB="0" distL="0" distR="0">
            <wp:extent cx="2828004" cy="2228850"/>
            <wp:effectExtent l="19050" t="0" r="0" b="0"/>
            <wp:docPr id="357660825" name="Рисунок 2" descr="Изображение выглядит как текст, снимок экрана,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660825" name="Рисунок 2" descr="Изображение выглядит как текст, снимок экрана, число&#10;&#10;Содержимое, созданное искусственным интеллектом, может быть неверным."/>
                    <pic:cNvPicPr>
                      <a:picLocks noChangeAspect="1" noChangeArrowheads="1"/>
                    </pic:cNvPicPr>
                  </pic:nvPicPr>
                  <pic:blipFill rotWithShape="1">
                    <a:blip r:embed="rId4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52811" b="50785"/>
                    <a:stretch>
                      <a:fillRect/>
                    </a:stretch>
                  </pic:blipFill>
                  <pic:spPr bwMode="auto">
                    <a:xfrm>
                      <a:off x="0" y="0"/>
                      <a:ext cx="2826735" cy="222785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B2F08" w:rsidRPr="000B2F08" w:rsidRDefault="000B2F08" w:rsidP="000B2F08">
      <w:pPr>
        <w:pStyle w:val="MDPI31text"/>
        <w:ind w:left="0" w:firstLine="0"/>
        <w:rPr>
          <w:rFonts w:ascii="Times New Roman" w:hAnsi="Times New Roman"/>
          <w:sz w:val="28"/>
          <w:szCs w:val="28"/>
          <w:lang w:val="ru-RU"/>
        </w:rPr>
      </w:pPr>
      <w:r>
        <w:rPr>
          <w:rFonts w:ascii="Times New Roman" w:hAnsi="Times New Roman"/>
          <w:sz w:val="28"/>
          <w:szCs w:val="28"/>
          <w:lang w:val="ru-RU"/>
        </w:rPr>
        <w:t xml:space="preserve">                                  а                                                              б                     </w:t>
      </w:r>
    </w:p>
    <w:p w:rsidR="000B2F08" w:rsidRDefault="000B2F08" w:rsidP="000B2F08">
      <w:pPr>
        <w:pStyle w:val="MDPI31text"/>
        <w:ind w:left="0" w:firstLine="0"/>
        <w:rPr>
          <w:rFonts w:ascii="Times New Roman" w:hAnsi="Times New Roman"/>
          <w:sz w:val="28"/>
          <w:szCs w:val="28"/>
          <w:lang w:val="ru-RU"/>
        </w:rPr>
      </w:pPr>
    </w:p>
    <w:p w:rsidR="000B2F08" w:rsidRDefault="000B2F08" w:rsidP="00152335">
      <w:pPr>
        <w:pStyle w:val="MDPI31text"/>
        <w:ind w:left="0" w:firstLine="0"/>
        <w:jc w:val="center"/>
        <w:rPr>
          <w:rFonts w:ascii="Times New Roman" w:hAnsi="Times New Roman"/>
          <w:sz w:val="28"/>
          <w:szCs w:val="28"/>
          <w:lang w:val="ru-RU"/>
        </w:rPr>
      </w:pPr>
      <w:r>
        <w:rPr>
          <w:noProof/>
          <w:lang w:val="ru-RU" w:eastAsia="ru-RU" w:bidi="ar-SA"/>
        </w:rPr>
        <w:drawing>
          <wp:inline distT="0" distB="0" distL="0" distR="0">
            <wp:extent cx="2562225" cy="1730233"/>
            <wp:effectExtent l="0" t="0" r="0" b="0"/>
            <wp:docPr id="833677810" name="Рисунок 2" descr="Изображение выглядит как текст, снимок экрана,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677810" name="Рисунок 2" descr="Изображение выглядит как текст, снимок экрана, число&#10;&#10;Содержимое, созданное искусственным интеллектом, может быть неверным."/>
                    <pic:cNvPicPr>
                      <a:picLocks noChangeAspect="1" noChangeArrowheads="1"/>
                    </pic:cNvPicPr>
                  </pic:nvPicPr>
                  <pic:blipFill rotWithShape="1">
                    <a:blip r:embed="rId4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7590" b="53166"/>
                    <a:stretch>
                      <a:fillRect/>
                    </a:stretch>
                  </pic:blipFill>
                  <pic:spPr bwMode="auto">
                    <a:xfrm>
                      <a:off x="0" y="0"/>
                      <a:ext cx="2577833" cy="1740773"/>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52335" w:rsidRPr="004671B8" w:rsidRDefault="000B2F08" w:rsidP="00152335">
      <w:pPr>
        <w:pStyle w:val="MDPI31text"/>
        <w:ind w:left="0" w:firstLine="0"/>
        <w:jc w:val="center"/>
        <w:rPr>
          <w:rFonts w:ascii="Times New Roman" w:hAnsi="Times New Roman"/>
          <w:sz w:val="28"/>
          <w:szCs w:val="28"/>
          <w:lang w:val="ru-RU"/>
        </w:rPr>
      </w:pPr>
      <w:r>
        <w:rPr>
          <w:rFonts w:ascii="Times New Roman" w:hAnsi="Times New Roman"/>
          <w:sz w:val="28"/>
          <w:szCs w:val="28"/>
          <w:lang w:val="ru-RU"/>
        </w:rPr>
        <w:t>с</w:t>
      </w:r>
    </w:p>
    <w:p w:rsidR="00152335" w:rsidRPr="004671B8" w:rsidRDefault="00152335" w:rsidP="000B2F08">
      <w:pPr>
        <w:pStyle w:val="MDPI31text"/>
        <w:ind w:left="0" w:firstLine="0"/>
        <w:jc w:val="center"/>
        <w:rPr>
          <w:rFonts w:ascii="Times New Roman" w:hAnsi="Times New Roman"/>
          <w:sz w:val="28"/>
          <w:szCs w:val="28"/>
          <w:lang w:val="ru-RU"/>
        </w:rPr>
      </w:pPr>
      <w:r w:rsidRPr="004E35FC">
        <w:rPr>
          <w:rFonts w:ascii="Times New Roman" w:hAnsi="Times New Roman"/>
          <w:sz w:val="28"/>
          <w:szCs w:val="28"/>
          <w:lang w:val="kk-KZ"/>
        </w:rPr>
        <w:t xml:space="preserve">Рисунок </w:t>
      </w:r>
      <w:r w:rsidR="000862F3">
        <w:rPr>
          <w:rFonts w:ascii="Times New Roman" w:hAnsi="Times New Roman"/>
          <w:sz w:val="28"/>
          <w:szCs w:val="28"/>
          <w:lang w:val="kk-KZ"/>
        </w:rPr>
        <w:t>2</w:t>
      </w:r>
      <w:r w:rsidR="00A32D3C">
        <w:rPr>
          <w:rFonts w:ascii="Times New Roman" w:hAnsi="Times New Roman"/>
          <w:sz w:val="28"/>
          <w:szCs w:val="28"/>
          <w:lang w:val="kk-KZ"/>
        </w:rPr>
        <w:t>0</w:t>
      </w:r>
      <w:r w:rsidRPr="004E35FC">
        <w:rPr>
          <w:rFonts w:ascii="Times New Roman" w:hAnsi="Times New Roman"/>
          <w:sz w:val="28"/>
          <w:szCs w:val="28"/>
          <w:lang w:val="kk-KZ"/>
        </w:rPr>
        <w:t xml:space="preserve"> – </w:t>
      </w:r>
      <w:r w:rsidRPr="004671B8">
        <w:rPr>
          <w:rFonts w:ascii="Times New Roman" w:hAnsi="Times New Roman"/>
          <w:sz w:val="28"/>
          <w:szCs w:val="28"/>
          <w:lang w:val="ru-RU"/>
        </w:rPr>
        <w:t xml:space="preserve">Результаты </w:t>
      </w:r>
      <w:r w:rsidRPr="004E35FC">
        <w:rPr>
          <w:rFonts w:ascii="Times New Roman" w:hAnsi="Times New Roman"/>
          <w:sz w:val="28"/>
          <w:szCs w:val="28"/>
        </w:rPr>
        <w:t>MicroXRF</w:t>
      </w:r>
      <w:r w:rsidRPr="004671B8">
        <w:rPr>
          <w:rFonts w:ascii="Times New Roman" w:hAnsi="Times New Roman"/>
          <w:sz w:val="28"/>
          <w:szCs w:val="28"/>
          <w:lang w:val="ru-RU"/>
        </w:rPr>
        <w:t>/</w:t>
      </w:r>
      <w:r w:rsidRPr="004E35FC">
        <w:rPr>
          <w:rFonts w:ascii="Times New Roman" w:hAnsi="Times New Roman"/>
          <w:sz w:val="28"/>
          <w:szCs w:val="28"/>
        </w:rPr>
        <w:t>EDAX</w:t>
      </w:r>
      <w:r w:rsidRPr="004671B8">
        <w:rPr>
          <w:rFonts w:ascii="Times New Roman" w:hAnsi="Times New Roman"/>
          <w:sz w:val="28"/>
          <w:szCs w:val="28"/>
          <w:lang w:val="ru-RU"/>
        </w:rPr>
        <w:t xml:space="preserve"> анализа чистого образца </w:t>
      </w:r>
      <w:r w:rsidRPr="00152335">
        <w:rPr>
          <w:rFonts w:ascii="Times New Roman" w:hAnsi="Times New Roman"/>
          <w:sz w:val="28"/>
          <w:szCs w:val="28"/>
          <w:lang w:val="ru-RU"/>
        </w:rPr>
        <w:t>КМЦ</w:t>
      </w:r>
      <w:r w:rsidRPr="004671B8">
        <w:rPr>
          <w:rFonts w:ascii="Times New Roman" w:hAnsi="Times New Roman"/>
          <w:sz w:val="28"/>
          <w:szCs w:val="28"/>
          <w:lang w:val="ru-RU"/>
        </w:rPr>
        <w:t>-</w:t>
      </w:r>
      <w:r w:rsidRPr="004E35FC">
        <w:rPr>
          <w:rFonts w:ascii="Times New Roman" w:hAnsi="Times New Roman"/>
          <w:sz w:val="28"/>
          <w:szCs w:val="28"/>
        </w:rPr>
        <w:t>Na</w:t>
      </w:r>
      <w:r w:rsidRPr="004671B8">
        <w:rPr>
          <w:rFonts w:ascii="Times New Roman" w:hAnsi="Times New Roman"/>
          <w:sz w:val="28"/>
          <w:szCs w:val="28"/>
          <w:lang w:val="ru-RU"/>
        </w:rPr>
        <w:t xml:space="preserve">: </w:t>
      </w:r>
      <w:r w:rsidRPr="00152335">
        <w:rPr>
          <w:rFonts w:ascii="Times New Roman" w:hAnsi="Times New Roman"/>
          <w:sz w:val="28"/>
          <w:szCs w:val="28"/>
          <w:lang w:val="ru-RU"/>
        </w:rPr>
        <w:t>СЭМ</w:t>
      </w:r>
      <w:r w:rsidRPr="004671B8">
        <w:rPr>
          <w:rFonts w:ascii="Times New Roman" w:hAnsi="Times New Roman"/>
          <w:sz w:val="28"/>
          <w:szCs w:val="28"/>
          <w:lang w:val="ru-RU"/>
        </w:rPr>
        <w:t>-изображение (а), спектр элементного состава (б) и таблица содержания элементов (</w:t>
      </w:r>
      <w:r w:rsidR="000B2F08">
        <w:rPr>
          <w:rFonts w:ascii="Times New Roman" w:hAnsi="Times New Roman"/>
          <w:sz w:val="28"/>
          <w:szCs w:val="28"/>
          <w:lang w:val="ru-RU"/>
        </w:rPr>
        <w:t>с</w:t>
      </w:r>
      <w:r w:rsidRPr="004671B8">
        <w:rPr>
          <w:rFonts w:ascii="Times New Roman" w:hAnsi="Times New Roman"/>
          <w:sz w:val="28"/>
          <w:szCs w:val="28"/>
          <w:lang w:val="ru-RU"/>
        </w:rPr>
        <w:t>)</w:t>
      </w:r>
    </w:p>
    <w:p w:rsidR="00152335" w:rsidRPr="004671B8" w:rsidRDefault="00152335" w:rsidP="00F56F00">
      <w:pPr>
        <w:pStyle w:val="MDPI31text"/>
        <w:ind w:left="0" w:firstLine="0"/>
        <w:rPr>
          <w:rFonts w:ascii="Times New Roman" w:hAnsi="Times New Roman"/>
          <w:sz w:val="28"/>
          <w:szCs w:val="28"/>
          <w:lang w:val="ru-RU"/>
        </w:rPr>
      </w:pPr>
    </w:p>
    <w:p w:rsidR="00152335" w:rsidRPr="004671B8" w:rsidRDefault="00152335" w:rsidP="00152335">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Содержание натрия (11</w:t>
      </w:r>
      <w:r w:rsidR="00E355A9">
        <w:rPr>
          <w:rFonts w:ascii="Times New Roman" w:hAnsi="Times New Roman"/>
          <w:sz w:val="28"/>
          <w:szCs w:val="28"/>
          <w:lang w:val="ru-RU"/>
        </w:rPr>
        <w:t>,</w:t>
      </w:r>
      <w:r w:rsidRPr="004671B8">
        <w:rPr>
          <w:rFonts w:ascii="Times New Roman" w:hAnsi="Times New Roman"/>
          <w:sz w:val="28"/>
          <w:szCs w:val="28"/>
          <w:lang w:val="ru-RU"/>
        </w:rPr>
        <w:t xml:space="preserve">46 </w:t>
      </w:r>
      <w:r w:rsidR="00A32D3C">
        <w:rPr>
          <w:rFonts w:ascii="Times New Roman" w:hAnsi="Times New Roman"/>
          <w:sz w:val="28"/>
          <w:szCs w:val="28"/>
          <w:lang w:val="ru-RU"/>
        </w:rPr>
        <w:t>Вт</w:t>
      </w:r>
      <w:r w:rsidRPr="004671B8">
        <w:rPr>
          <w:rFonts w:ascii="Times New Roman" w:hAnsi="Times New Roman"/>
          <w:sz w:val="28"/>
          <w:szCs w:val="28"/>
          <w:lang w:val="ru-RU"/>
        </w:rPr>
        <w:t>%) подтверждает его присутствие в форме натриевых карбоксилатов (–</w:t>
      </w:r>
      <w:r w:rsidRPr="004E35FC">
        <w:rPr>
          <w:rFonts w:ascii="Times New Roman" w:hAnsi="Times New Roman"/>
          <w:sz w:val="28"/>
          <w:szCs w:val="28"/>
        </w:rPr>
        <w:t>COONa</w:t>
      </w:r>
      <w:r w:rsidRPr="004671B8">
        <w:rPr>
          <w:rFonts w:ascii="Times New Roman" w:hAnsi="Times New Roman"/>
          <w:sz w:val="28"/>
          <w:szCs w:val="28"/>
          <w:lang w:val="ru-RU"/>
        </w:rPr>
        <w:t>), отвечающих за ионный обмен с двухвалентными катионами в ходе последующей модификации. Содержание хлора (8</w:t>
      </w:r>
      <w:r w:rsidR="00E355A9">
        <w:rPr>
          <w:rFonts w:ascii="Times New Roman" w:hAnsi="Times New Roman"/>
          <w:sz w:val="28"/>
          <w:szCs w:val="28"/>
          <w:lang w:val="ru-RU"/>
        </w:rPr>
        <w:t>,</w:t>
      </w:r>
      <w:r w:rsidRPr="004671B8">
        <w:rPr>
          <w:rFonts w:ascii="Times New Roman" w:hAnsi="Times New Roman"/>
          <w:sz w:val="28"/>
          <w:szCs w:val="28"/>
          <w:lang w:val="ru-RU"/>
        </w:rPr>
        <w:t xml:space="preserve">97 </w:t>
      </w:r>
      <w:r w:rsidR="00A32D3C">
        <w:rPr>
          <w:rFonts w:ascii="Times New Roman" w:hAnsi="Times New Roman"/>
          <w:sz w:val="28"/>
          <w:szCs w:val="28"/>
          <w:lang w:val="ru-RU"/>
        </w:rPr>
        <w:t>Вт</w:t>
      </w:r>
      <w:r w:rsidRPr="004671B8">
        <w:rPr>
          <w:rFonts w:ascii="Times New Roman" w:hAnsi="Times New Roman"/>
          <w:sz w:val="28"/>
          <w:szCs w:val="28"/>
          <w:lang w:val="ru-RU"/>
        </w:rPr>
        <w:t>%) и других элементов (</w:t>
      </w:r>
      <w:r w:rsidRPr="004E35FC">
        <w:rPr>
          <w:rFonts w:ascii="Times New Roman" w:hAnsi="Times New Roman"/>
          <w:sz w:val="28"/>
          <w:szCs w:val="28"/>
        </w:rPr>
        <w:t>Si</w:t>
      </w:r>
      <w:r w:rsidRPr="004671B8">
        <w:rPr>
          <w:rFonts w:ascii="Times New Roman" w:hAnsi="Times New Roman"/>
          <w:sz w:val="28"/>
          <w:szCs w:val="28"/>
          <w:lang w:val="ru-RU"/>
        </w:rPr>
        <w:t xml:space="preserve">, </w:t>
      </w:r>
      <w:r w:rsidRPr="004E35FC">
        <w:rPr>
          <w:rFonts w:ascii="Times New Roman" w:hAnsi="Times New Roman"/>
          <w:sz w:val="28"/>
          <w:szCs w:val="28"/>
        </w:rPr>
        <w:t>Al</w:t>
      </w:r>
      <w:r w:rsidRPr="004671B8">
        <w:rPr>
          <w:rFonts w:ascii="Times New Roman" w:hAnsi="Times New Roman"/>
          <w:sz w:val="28"/>
          <w:szCs w:val="28"/>
          <w:lang w:val="ru-RU"/>
        </w:rPr>
        <w:t>) не превышает следовых количеств и не оказывает значительного влияния на свойства материала.</w:t>
      </w:r>
    </w:p>
    <w:p w:rsidR="00152335" w:rsidRDefault="00152335" w:rsidP="00152335">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 xml:space="preserve">Анализ подтверждает, что исходный образец </w:t>
      </w:r>
      <w:r w:rsidRPr="00152335">
        <w:rPr>
          <w:rFonts w:ascii="Times New Roman" w:hAnsi="Times New Roman"/>
          <w:sz w:val="28"/>
          <w:szCs w:val="28"/>
          <w:lang w:val="ru-RU"/>
        </w:rPr>
        <w:t>КМЦ</w:t>
      </w:r>
      <w:r w:rsidRPr="004671B8">
        <w:rPr>
          <w:rFonts w:ascii="Times New Roman" w:hAnsi="Times New Roman"/>
          <w:sz w:val="28"/>
          <w:szCs w:val="28"/>
          <w:lang w:val="ru-RU"/>
        </w:rPr>
        <w:t xml:space="preserve"> обладает высокой чистотой и соответствует составу </w:t>
      </w:r>
      <w:r w:rsidRPr="004E35FC">
        <w:rPr>
          <w:rFonts w:ascii="Times New Roman" w:hAnsi="Times New Roman"/>
          <w:sz w:val="28"/>
          <w:szCs w:val="28"/>
        </w:rPr>
        <w:t>C</w:t>
      </w:r>
      <w:r w:rsidRPr="004671B8">
        <w:rPr>
          <w:rFonts w:ascii="Cambria Math" w:hAnsi="Cambria Math" w:cs="Cambria Math"/>
          <w:sz w:val="28"/>
          <w:szCs w:val="28"/>
          <w:lang w:val="ru-RU"/>
        </w:rPr>
        <w:t>₆</w:t>
      </w:r>
      <w:r w:rsidRPr="004E35FC">
        <w:rPr>
          <w:rFonts w:ascii="Times New Roman" w:hAnsi="Times New Roman"/>
          <w:sz w:val="28"/>
          <w:szCs w:val="28"/>
        </w:rPr>
        <w:t>H</w:t>
      </w:r>
      <w:r w:rsidRPr="004671B8">
        <w:rPr>
          <w:rFonts w:ascii="Cambria Math" w:hAnsi="Cambria Math" w:cs="Cambria Math"/>
          <w:sz w:val="28"/>
          <w:szCs w:val="28"/>
          <w:lang w:val="ru-RU"/>
        </w:rPr>
        <w:t>₇</w:t>
      </w:r>
      <w:r w:rsidRPr="004E35FC">
        <w:rPr>
          <w:rFonts w:ascii="Times New Roman" w:hAnsi="Times New Roman"/>
          <w:sz w:val="28"/>
          <w:szCs w:val="28"/>
        </w:rPr>
        <w:t>O</w:t>
      </w:r>
      <w:r w:rsidRPr="004671B8">
        <w:rPr>
          <w:rFonts w:ascii="Cambria Math" w:hAnsi="Cambria Math" w:cs="Cambria Math"/>
          <w:sz w:val="28"/>
          <w:szCs w:val="28"/>
          <w:lang w:val="ru-RU"/>
        </w:rPr>
        <w:t>₂</w:t>
      </w:r>
      <w:r w:rsidRPr="004671B8">
        <w:rPr>
          <w:rFonts w:ascii="Times New Roman" w:hAnsi="Times New Roman"/>
          <w:sz w:val="28"/>
          <w:szCs w:val="28"/>
          <w:lang w:val="ru-RU"/>
        </w:rPr>
        <w:t>(</w:t>
      </w:r>
      <w:r w:rsidRPr="004E35FC">
        <w:rPr>
          <w:rFonts w:ascii="Times New Roman" w:hAnsi="Times New Roman"/>
          <w:sz w:val="28"/>
          <w:szCs w:val="28"/>
        </w:rPr>
        <w:t>OH</w:t>
      </w:r>
      <w:r w:rsidRPr="004671B8">
        <w:rPr>
          <w:rFonts w:ascii="Times New Roman" w:hAnsi="Times New Roman"/>
          <w:sz w:val="28"/>
          <w:szCs w:val="28"/>
          <w:lang w:val="ru-RU"/>
        </w:rPr>
        <w:t>)</w:t>
      </w:r>
      <w:r w:rsidRPr="004671B8">
        <w:rPr>
          <w:rFonts w:ascii="Cambria Math" w:hAnsi="Cambria Math" w:cs="Cambria Math"/>
          <w:sz w:val="28"/>
          <w:szCs w:val="28"/>
          <w:lang w:val="ru-RU"/>
        </w:rPr>
        <w:t>₂</w:t>
      </w:r>
      <w:r w:rsidRPr="004E35FC">
        <w:rPr>
          <w:rFonts w:ascii="Times New Roman" w:hAnsi="Times New Roman"/>
          <w:sz w:val="28"/>
          <w:szCs w:val="28"/>
        </w:rPr>
        <w:t>OCH</w:t>
      </w:r>
      <w:r w:rsidRPr="004671B8">
        <w:rPr>
          <w:rFonts w:ascii="Cambria Math" w:hAnsi="Cambria Math" w:cs="Cambria Math"/>
          <w:sz w:val="28"/>
          <w:szCs w:val="28"/>
          <w:lang w:val="ru-RU"/>
        </w:rPr>
        <w:t>₂</w:t>
      </w:r>
      <w:r w:rsidRPr="004E35FC">
        <w:rPr>
          <w:rFonts w:ascii="Times New Roman" w:hAnsi="Times New Roman"/>
          <w:sz w:val="28"/>
          <w:szCs w:val="28"/>
        </w:rPr>
        <w:t>COONa</w:t>
      </w:r>
      <w:r w:rsidRPr="004671B8">
        <w:rPr>
          <w:rFonts w:ascii="Times New Roman" w:hAnsi="Times New Roman"/>
          <w:sz w:val="28"/>
          <w:szCs w:val="28"/>
          <w:lang w:val="ru-RU"/>
        </w:rPr>
        <w:t xml:space="preserve">. Присутствие </w:t>
      </w:r>
      <w:r w:rsidRPr="004E35FC">
        <w:rPr>
          <w:rFonts w:ascii="Times New Roman" w:hAnsi="Times New Roman"/>
          <w:sz w:val="28"/>
          <w:szCs w:val="28"/>
        </w:rPr>
        <w:t>Na</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 обеспечивает отрицательный заряд карбоксильных групп, что делает возможным ионный обмен с ионами </w:t>
      </w:r>
      <w:r w:rsidRPr="004E35FC">
        <w:rPr>
          <w:rFonts w:ascii="Times New Roman" w:hAnsi="Times New Roman"/>
          <w:sz w:val="28"/>
          <w:szCs w:val="28"/>
        </w:rPr>
        <w:t>Ni</w:t>
      </w:r>
      <w:r w:rsidRPr="004671B8">
        <w:rPr>
          <w:rFonts w:ascii="Times New Roman" w:hAnsi="Times New Roman"/>
          <w:sz w:val="28"/>
          <w:szCs w:val="28"/>
          <w:lang w:val="ru-RU"/>
        </w:rPr>
        <w:t>²</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 при последующей модификации (рис</w:t>
      </w:r>
      <w:r w:rsidR="000862F3">
        <w:rPr>
          <w:rFonts w:ascii="Times New Roman" w:hAnsi="Times New Roman"/>
          <w:sz w:val="28"/>
          <w:szCs w:val="28"/>
          <w:lang w:val="ru-RU"/>
        </w:rPr>
        <w:t>унок</w:t>
      </w:r>
      <w:r w:rsidR="00A32D3C">
        <w:rPr>
          <w:rFonts w:ascii="Times New Roman" w:hAnsi="Times New Roman"/>
          <w:sz w:val="28"/>
          <w:szCs w:val="28"/>
          <w:lang w:val="ru-RU"/>
        </w:rPr>
        <w:t>21</w:t>
      </w:r>
      <w:r w:rsidRPr="004671B8">
        <w:rPr>
          <w:rFonts w:ascii="Times New Roman" w:hAnsi="Times New Roman"/>
          <w:sz w:val="28"/>
          <w:szCs w:val="28"/>
          <w:lang w:val="ru-RU"/>
        </w:rPr>
        <w:t>). Высокое содержание кислорода и углерода также указывает на наличие гидроксильных и карбоксильных функциональных групп, играющих ключевую роль в координационном связывании металлов.</w:t>
      </w:r>
    </w:p>
    <w:p w:rsidR="00F56F00" w:rsidRDefault="000862F3" w:rsidP="00F56F00">
      <w:pPr>
        <w:pStyle w:val="MDPI31text"/>
        <w:ind w:left="0" w:firstLine="567"/>
        <w:rPr>
          <w:rFonts w:ascii="Times New Roman" w:hAnsi="Times New Roman"/>
          <w:sz w:val="28"/>
          <w:szCs w:val="28"/>
          <w:lang w:val="ru-RU"/>
        </w:rPr>
      </w:pPr>
      <w:r w:rsidRPr="005D59F7">
        <w:rPr>
          <w:rFonts w:ascii="Times New Roman" w:hAnsi="Times New Roman"/>
          <w:sz w:val="28"/>
          <w:szCs w:val="28"/>
          <w:lang w:val="ru-RU"/>
        </w:rPr>
        <w:t xml:space="preserve">Данные </w:t>
      </w:r>
      <w:r w:rsidRPr="005D59F7">
        <w:rPr>
          <w:rFonts w:ascii="Times New Roman" w:hAnsi="Times New Roman"/>
          <w:sz w:val="28"/>
          <w:szCs w:val="28"/>
        </w:rPr>
        <w:t>EDAX</w:t>
      </w:r>
      <w:r w:rsidRPr="005D59F7">
        <w:rPr>
          <w:rFonts w:ascii="Times New Roman" w:hAnsi="Times New Roman"/>
          <w:sz w:val="28"/>
          <w:szCs w:val="28"/>
          <w:lang w:val="ru-RU"/>
        </w:rPr>
        <w:t xml:space="preserve">-анализа (таблица </w:t>
      </w:r>
      <w:r>
        <w:rPr>
          <w:rFonts w:ascii="Times New Roman" w:hAnsi="Times New Roman"/>
          <w:sz w:val="28"/>
          <w:szCs w:val="28"/>
          <w:lang w:val="ru-RU"/>
        </w:rPr>
        <w:t>2</w:t>
      </w:r>
      <w:r w:rsidRPr="005D59F7">
        <w:rPr>
          <w:rFonts w:ascii="Times New Roman" w:hAnsi="Times New Roman"/>
          <w:sz w:val="28"/>
          <w:szCs w:val="28"/>
          <w:lang w:val="ru-RU"/>
        </w:rPr>
        <w:t>) подтверждают, что элементный состав КМЦ–</w:t>
      </w:r>
      <w:r w:rsidRPr="005D59F7">
        <w:rPr>
          <w:rFonts w:ascii="Times New Roman" w:hAnsi="Times New Roman"/>
          <w:sz w:val="28"/>
          <w:szCs w:val="28"/>
        </w:rPr>
        <w:t>Na</w:t>
      </w:r>
      <w:r w:rsidRPr="005D59F7">
        <w:rPr>
          <w:rFonts w:ascii="Times New Roman" w:hAnsi="Times New Roman"/>
          <w:sz w:val="28"/>
          <w:szCs w:val="28"/>
          <w:lang w:val="ru-RU"/>
        </w:rPr>
        <w:t xml:space="preserve"> представлен преимущественно углеродом, кислородом и натрием; </w:t>
      </w:r>
    </w:p>
    <w:p w:rsidR="00F56F00" w:rsidRDefault="00F56F00" w:rsidP="00F56F00">
      <w:pPr>
        <w:pStyle w:val="MDPI31text"/>
        <w:ind w:left="0" w:firstLine="567"/>
        <w:rPr>
          <w:rFonts w:ascii="Times New Roman" w:hAnsi="Times New Roman"/>
          <w:sz w:val="28"/>
          <w:szCs w:val="28"/>
          <w:lang w:val="ru-RU"/>
        </w:rPr>
      </w:pPr>
    </w:p>
    <w:p w:rsidR="00F56F00" w:rsidRDefault="00F56F00" w:rsidP="000862F3">
      <w:pPr>
        <w:pStyle w:val="1"/>
        <w:spacing w:before="0" w:after="0"/>
        <w:rPr>
          <w:rFonts w:ascii="Times New Roman" w:hAnsi="Times New Roman"/>
          <w:sz w:val="28"/>
          <w:szCs w:val="28"/>
          <w:lang w:val="ru-RU"/>
        </w:rPr>
      </w:pPr>
    </w:p>
    <w:p w:rsidR="00F56F00" w:rsidRDefault="00F56F00" w:rsidP="00F56F00">
      <w:pPr>
        <w:rPr>
          <w:lang w:val="ru-RU" w:eastAsia="en-US"/>
        </w:rPr>
      </w:pPr>
    </w:p>
    <w:p w:rsidR="00F56F00" w:rsidRPr="00F56F00" w:rsidRDefault="00F56F00" w:rsidP="00F56F00">
      <w:pPr>
        <w:rPr>
          <w:lang w:val="ru-RU" w:eastAsia="en-US"/>
        </w:rPr>
      </w:pPr>
    </w:p>
    <w:p w:rsidR="000862F3" w:rsidRDefault="000862F3" w:rsidP="000862F3">
      <w:pPr>
        <w:pStyle w:val="1"/>
        <w:spacing w:before="0" w:after="0"/>
        <w:rPr>
          <w:rFonts w:ascii="Times New Roman" w:hAnsi="Times New Roman"/>
          <w:sz w:val="28"/>
          <w:szCs w:val="28"/>
          <w:lang w:val="ru-RU"/>
        </w:rPr>
      </w:pPr>
      <w:r w:rsidRPr="000862F3">
        <w:rPr>
          <w:rFonts w:ascii="Times New Roman" w:hAnsi="Times New Roman"/>
          <w:sz w:val="28"/>
          <w:szCs w:val="28"/>
          <w:lang w:val="ru-RU"/>
        </w:rPr>
        <w:lastRenderedPageBreak/>
        <w:t xml:space="preserve">Таблица </w:t>
      </w:r>
      <w:r>
        <w:rPr>
          <w:rFonts w:ascii="Times New Roman" w:hAnsi="Times New Roman"/>
          <w:sz w:val="28"/>
          <w:szCs w:val="28"/>
          <w:lang w:val="ru-RU"/>
        </w:rPr>
        <w:t>2</w:t>
      </w:r>
      <w:r w:rsidRPr="000862F3">
        <w:rPr>
          <w:rFonts w:ascii="Times New Roman" w:hAnsi="Times New Roman"/>
          <w:sz w:val="28"/>
          <w:szCs w:val="28"/>
          <w:lang w:val="ru-RU"/>
        </w:rPr>
        <w:t xml:space="preserve"> - Погрешности </w:t>
      </w:r>
      <w:r w:rsidRPr="000862F3">
        <w:rPr>
          <w:rFonts w:ascii="Times New Roman" w:hAnsi="Times New Roman"/>
          <w:sz w:val="28"/>
          <w:szCs w:val="28"/>
        </w:rPr>
        <w:t>EDAX</w:t>
      </w:r>
      <w:r w:rsidRPr="000862F3">
        <w:rPr>
          <w:rFonts w:ascii="Times New Roman" w:hAnsi="Times New Roman"/>
          <w:sz w:val="28"/>
          <w:szCs w:val="28"/>
          <w:lang w:val="ru-RU"/>
        </w:rPr>
        <w:t xml:space="preserve"> анализа чистого образца КМЦ-</w:t>
      </w:r>
      <w:r w:rsidRPr="000862F3">
        <w:rPr>
          <w:rFonts w:ascii="Times New Roman" w:hAnsi="Times New Roman"/>
          <w:sz w:val="28"/>
          <w:szCs w:val="28"/>
        </w:rPr>
        <w:t>Na</w:t>
      </w:r>
    </w:p>
    <w:p w:rsidR="000862F3" w:rsidRPr="000862F3" w:rsidRDefault="000862F3" w:rsidP="000862F3">
      <w:pPr>
        <w:rPr>
          <w:lang w:val="ru-RU" w:eastAsia="en-US"/>
        </w:rPr>
      </w:pPr>
    </w:p>
    <w:tbl>
      <w:tblPr>
        <w:tblStyle w:val="ac"/>
        <w:tblW w:w="0" w:type="auto"/>
        <w:jc w:val="center"/>
        <w:tblLook w:val="04A0"/>
      </w:tblPr>
      <w:tblGrid>
        <w:gridCol w:w="1943"/>
        <w:gridCol w:w="1943"/>
        <w:gridCol w:w="1944"/>
      </w:tblGrid>
      <w:tr w:rsidR="005D59F7" w:rsidTr="005D59F7">
        <w:trPr>
          <w:jc w:val="center"/>
        </w:trPr>
        <w:tc>
          <w:tcPr>
            <w:tcW w:w="1943" w:type="dxa"/>
            <w:vAlign w:val="center"/>
          </w:tcPr>
          <w:p w:rsidR="005D59F7" w:rsidRPr="008472C9" w:rsidRDefault="008472C9" w:rsidP="00F56F00">
            <w:pPr>
              <w:spacing w:line="276" w:lineRule="auto"/>
              <w:jc w:val="center"/>
              <w:rPr>
                <w:sz w:val="28"/>
                <w:szCs w:val="28"/>
                <w:lang w:val="ru-RU"/>
              </w:rPr>
            </w:pPr>
            <w:r>
              <w:rPr>
                <w:sz w:val="28"/>
                <w:szCs w:val="28"/>
                <w:lang w:val="ru-RU"/>
              </w:rPr>
              <w:t>Элемент</w:t>
            </w:r>
          </w:p>
        </w:tc>
        <w:tc>
          <w:tcPr>
            <w:tcW w:w="1943" w:type="dxa"/>
            <w:vAlign w:val="center"/>
          </w:tcPr>
          <w:p w:rsidR="005D59F7" w:rsidRPr="005D59F7" w:rsidRDefault="008472C9" w:rsidP="00F56F00">
            <w:pPr>
              <w:spacing w:line="276" w:lineRule="auto"/>
              <w:jc w:val="center"/>
              <w:rPr>
                <w:sz w:val="28"/>
                <w:szCs w:val="28"/>
              </w:rPr>
            </w:pPr>
            <w:r>
              <w:rPr>
                <w:b/>
                <w:bCs/>
                <w:sz w:val="28"/>
                <w:szCs w:val="28"/>
                <w:lang w:val="ru-RU"/>
              </w:rPr>
              <w:t>Вт</w:t>
            </w:r>
            <w:r w:rsidR="005D59F7" w:rsidRPr="005D59F7">
              <w:rPr>
                <w:b/>
                <w:bCs/>
                <w:sz w:val="28"/>
                <w:szCs w:val="28"/>
              </w:rPr>
              <w:t>% (±0.5)</w:t>
            </w:r>
          </w:p>
        </w:tc>
        <w:tc>
          <w:tcPr>
            <w:tcW w:w="1944" w:type="dxa"/>
            <w:vAlign w:val="center"/>
          </w:tcPr>
          <w:p w:rsidR="005D59F7" w:rsidRPr="005D59F7" w:rsidRDefault="005D59F7" w:rsidP="00F56F00">
            <w:pPr>
              <w:spacing w:line="276" w:lineRule="auto"/>
              <w:jc w:val="center"/>
              <w:rPr>
                <w:sz w:val="28"/>
                <w:szCs w:val="28"/>
              </w:rPr>
            </w:pPr>
            <w:r w:rsidRPr="005D59F7">
              <w:rPr>
                <w:b/>
                <w:bCs/>
                <w:sz w:val="28"/>
                <w:szCs w:val="28"/>
              </w:rPr>
              <w:t>A</w:t>
            </w:r>
            <w:r w:rsidR="008472C9">
              <w:rPr>
                <w:b/>
                <w:bCs/>
                <w:sz w:val="28"/>
                <w:szCs w:val="28"/>
                <w:lang w:val="ru-RU"/>
              </w:rPr>
              <w:t>т</w:t>
            </w:r>
            <w:r w:rsidRPr="005D59F7">
              <w:rPr>
                <w:b/>
                <w:bCs/>
                <w:sz w:val="28"/>
                <w:szCs w:val="28"/>
              </w:rPr>
              <w:t>% (±0.5)</w:t>
            </w:r>
          </w:p>
        </w:tc>
      </w:tr>
      <w:tr w:rsidR="005D59F7" w:rsidTr="005D59F7">
        <w:trPr>
          <w:jc w:val="center"/>
        </w:trPr>
        <w:tc>
          <w:tcPr>
            <w:tcW w:w="1943" w:type="dxa"/>
            <w:vAlign w:val="center"/>
          </w:tcPr>
          <w:p w:rsidR="005D59F7" w:rsidRPr="005D59F7" w:rsidRDefault="005D59F7" w:rsidP="00F56F00">
            <w:pPr>
              <w:spacing w:line="276" w:lineRule="auto"/>
              <w:jc w:val="center"/>
              <w:rPr>
                <w:sz w:val="28"/>
                <w:szCs w:val="28"/>
              </w:rPr>
            </w:pPr>
            <w:r w:rsidRPr="005D59F7">
              <w:rPr>
                <w:rStyle w:val="af4"/>
                <w:sz w:val="28"/>
                <w:szCs w:val="28"/>
              </w:rPr>
              <w:t>CK</w:t>
            </w:r>
          </w:p>
        </w:tc>
        <w:tc>
          <w:tcPr>
            <w:tcW w:w="1943" w:type="dxa"/>
            <w:vAlign w:val="center"/>
          </w:tcPr>
          <w:p w:rsidR="005D59F7" w:rsidRPr="005D59F7" w:rsidRDefault="005D59F7" w:rsidP="00F56F00">
            <w:pPr>
              <w:spacing w:line="276" w:lineRule="auto"/>
              <w:jc w:val="center"/>
              <w:rPr>
                <w:sz w:val="28"/>
                <w:szCs w:val="28"/>
              </w:rPr>
            </w:pPr>
            <w:r w:rsidRPr="005D59F7">
              <w:rPr>
                <w:sz w:val="28"/>
                <w:szCs w:val="28"/>
              </w:rPr>
              <w:t>51.16 ± 0.03</w:t>
            </w:r>
          </w:p>
        </w:tc>
        <w:tc>
          <w:tcPr>
            <w:tcW w:w="1944" w:type="dxa"/>
            <w:vAlign w:val="center"/>
          </w:tcPr>
          <w:p w:rsidR="005D59F7" w:rsidRPr="005D59F7" w:rsidRDefault="005D59F7" w:rsidP="00F56F00">
            <w:pPr>
              <w:spacing w:line="276" w:lineRule="auto"/>
              <w:jc w:val="center"/>
              <w:rPr>
                <w:sz w:val="28"/>
                <w:szCs w:val="28"/>
              </w:rPr>
            </w:pPr>
            <w:r w:rsidRPr="005D59F7">
              <w:rPr>
                <w:sz w:val="28"/>
                <w:szCs w:val="28"/>
              </w:rPr>
              <w:t>63.41 ± 0.05</w:t>
            </w:r>
          </w:p>
        </w:tc>
      </w:tr>
      <w:tr w:rsidR="005D59F7" w:rsidTr="005D59F7">
        <w:trPr>
          <w:jc w:val="center"/>
        </w:trPr>
        <w:tc>
          <w:tcPr>
            <w:tcW w:w="1943" w:type="dxa"/>
            <w:vAlign w:val="center"/>
          </w:tcPr>
          <w:p w:rsidR="005D59F7" w:rsidRPr="005D59F7" w:rsidRDefault="005D59F7" w:rsidP="00F56F00">
            <w:pPr>
              <w:spacing w:line="276" w:lineRule="auto"/>
              <w:jc w:val="center"/>
              <w:rPr>
                <w:sz w:val="28"/>
                <w:szCs w:val="28"/>
              </w:rPr>
            </w:pPr>
            <w:r w:rsidRPr="005D59F7">
              <w:rPr>
                <w:rStyle w:val="af4"/>
                <w:sz w:val="28"/>
                <w:szCs w:val="28"/>
              </w:rPr>
              <w:t>OK</w:t>
            </w:r>
          </w:p>
        </w:tc>
        <w:tc>
          <w:tcPr>
            <w:tcW w:w="1943" w:type="dxa"/>
            <w:vAlign w:val="center"/>
          </w:tcPr>
          <w:p w:rsidR="005D59F7" w:rsidRPr="005D59F7" w:rsidRDefault="005D59F7" w:rsidP="00F56F00">
            <w:pPr>
              <w:spacing w:line="276" w:lineRule="auto"/>
              <w:jc w:val="center"/>
              <w:rPr>
                <w:sz w:val="28"/>
                <w:szCs w:val="28"/>
              </w:rPr>
            </w:pPr>
            <w:r w:rsidRPr="005D59F7">
              <w:rPr>
                <w:sz w:val="28"/>
                <w:szCs w:val="28"/>
              </w:rPr>
              <w:t>26.49 ± 0.05</w:t>
            </w:r>
          </w:p>
        </w:tc>
        <w:tc>
          <w:tcPr>
            <w:tcW w:w="1944" w:type="dxa"/>
            <w:vAlign w:val="center"/>
          </w:tcPr>
          <w:p w:rsidR="005D59F7" w:rsidRPr="005D59F7" w:rsidRDefault="005D59F7" w:rsidP="00F56F00">
            <w:pPr>
              <w:spacing w:line="276" w:lineRule="auto"/>
              <w:jc w:val="center"/>
              <w:rPr>
                <w:sz w:val="28"/>
                <w:szCs w:val="28"/>
              </w:rPr>
            </w:pPr>
            <w:r w:rsidRPr="005D59F7">
              <w:rPr>
                <w:sz w:val="28"/>
                <w:szCs w:val="28"/>
              </w:rPr>
              <w:t>24.65 ± 0.04</w:t>
            </w:r>
          </w:p>
        </w:tc>
      </w:tr>
      <w:tr w:rsidR="005D59F7" w:rsidTr="005D59F7">
        <w:trPr>
          <w:jc w:val="center"/>
        </w:trPr>
        <w:tc>
          <w:tcPr>
            <w:tcW w:w="1943" w:type="dxa"/>
            <w:vAlign w:val="center"/>
          </w:tcPr>
          <w:p w:rsidR="005D59F7" w:rsidRPr="005D59F7" w:rsidRDefault="005D59F7" w:rsidP="00F56F00">
            <w:pPr>
              <w:spacing w:line="276" w:lineRule="auto"/>
              <w:jc w:val="center"/>
              <w:rPr>
                <w:sz w:val="28"/>
                <w:szCs w:val="28"/>
              </w:rPr>
            </w:pPr>
            <w:r w:rsidRPr="005D59F7">
              <w:rPr>
                <w:rStyle w:val="af4"/>
                <w:sz w:val="28"/>
                <w:szCs w:val="28"/>
              </w:rPr>
              <w:t>NaK</w:t>
            </w:r>
          </w:p>
        </w:tc>
        <w:tc>
          <w:tcPr>
            <w:tcW w:w="1943" w:type="dxa"/>
            <w:vAlign w:val="center"/>
          </w:tcPr>
          <w:p w:rsidR="005D59F7" w:rsidRPr="005D59F7" w:rsidRDefault="005D59F7" w:rsidP="00F56F00">
            <w:pPr>
              <w:spacing w:line="276" w:lineRule="auto"/>
              <w:jc w:val="center"/>
              <w:rPr>
                <w:sz w:val="28"/>
                <w:szCs w:val="28"/>
              </w:rPr>
            </w:pPr>
            <w:r w:rsidRPr="005D59F7">
              <w:rPr>
                <w:sz w:val="28"/>
                <w:szCs w:val="28"/>
              </w:rPr>
              <w:t>11.46 ± 0.02</w:t>
            </w:r>
          </w:p>
        </w:tc>
        <w:tc>
          <w:tcPr>
            <w:tcW w:w="1944" w:type="dxa"/>
            <w:vAlign w:val="center"/>
          </w:tcPr>
          <w:p w:rsidR="005D59F7" w:rsidRPr="005D59F7" w:rsidRDefault="005D59F7" w:rsidP="00F56F00">
            <w:pPr>
              <w:spacing w:line="276" w:lineRule="auto"/>
              <w:jc w:val="center"/>
              <w:rPr>
                <w:sz w:val="28"/>
                <w:szCs w:val="28"/>
              </w:rPr>
            </w:pPr>
            <w:r w:rsidRPr="005D59F7">
              <w:rPr>
                <w:sz w:val="28"/>
                <w:szCs w:val="28"/>
              </w:rPr>
              <w:t>7.42 ± 0.02</w:t>
            </w:r>
          </w:p>
        </w:tc>
      </w:tr>
      <w:tr w:rsidR="005D59F7" w:rsidTr="005D59F7">
        <w:trPr>
          <w:jc w:val="center"/>
        </w:trPr>
        <w:tc>
          <w:tcPr>
            <w:tcW w:w="1943" w:type="dxa"/>
            <w:vAlign w:val="center"/>
          </w:tcPr>
          <w:p w:rsidR="005D59F7" w:rsidRPr="005D59F7" w:rsidRDefault="005D59F7" w:rsidP="00F56F00">
            <w:pPr>
              <w:spacing w:line="276" w:lineRule="auto"/>
              <w:jc w:val="center"/>
              <w:rPr>
                <w:sz w:val="28"/>
                <w:szCs w:val="28"/>
              </w:rPr>
            </w:pPr>
            <w:r w:rsidRPr="005D59F7">
              <w:rPr>
                <w:rStyle w:val="af4"/>
                <w:sz w:val="28"/>
                <w:szCs w:val="28"/>
              </w:rPr>
              <w:t>AlK</w:t>
            </w:r>
          </w:p>
        </w:tc>
        <w:tc>
          <w:tcPr>
            <w:tcW w:w="1943" w:type="dxa"/>
            <w:vAlign w:val="center"/>
          </w:tcPr>
          <w:p w:rsidR="005D59F7" w:rsidRPr="005D59F7" w:rsidRDefault="005D59F7" w:rsidP="00F56F00">
            <w:pPr>
              <w:spacing w:line="276" w:lineRule="auto"/>
              <w:jc w:val="center"/>
              <w:rPr>
                <w:sz w:val="28"/>
                <w:szCs w:val="28"/>
              </w:rPr>
            </w:pPr>
            <w:r w:rsidRPr="005D59F7">
              <w:rPr>
                <w:sz w:val="28"/>
                <w:szCs w:val="28"/>
              </w:rPr>
              <w:t>0.17 ± 0.03</w:t>
            </w:r>
          </w:p>
        </w:tc>
        <w:tc>
          <w:tcPr>
            <w:tcW w:w="1944" w:type="dxa"/>
            <w:vAlign w:val="center"/>
          </w:tcPr>
          <w:p w:rsidR="005D59F7" w:rsidRPr="005D59F7" w:rsidRDefault="005D59F7" w:rsidP="00F56F00">
            <w:pPr>
              <w:spacing w:line="276" w:lineRule="auto"/>
              <w:jc w:val="center"/>
              <w:rPr>
                <w:sz w:val="28"/>
                <w:szCs w:val="28"/>
              </w:rPr>
            </w:pPr>
            <w:r w:rsidRPr="005D59F7">
              <w:rPr>
                <w:sz w:val="28"/>
                <w:szCs w:val="28"/>
              </w:rPr>
              <w:t>0.09 ± 0.03</w:t>
            </w:r>
          </w:p>
        </w:tc>
      </w:tr>
      <w:tr w:rsidR="005D59F7" w:rsidTr="005D59F7">
        <w:trPr>
          <w:jc w:val="center"/>
        </w:trPr>
        <w:tc>
          <w:tcPr>
            <w:tcW w:w="1943" w:type="dxa"/>
            <w:vAlign w:val="center"/>
          </w:tcPr>
          <w:p w:rsidR="005D59F7" w:rsidRPr="005D59F7" w:rsidRDefault="005D59F7" w:rsidP="00F56F00">
            <w:pPr>
              <w:spacing w:line="276" w:lineRule="auto"/>
              <w:jc w:val="center"/>
              <w:rPr>
                <w:sz w:val="28"/>
                <w:szCs w:val="28"/>
              </w:rPr>
            </w:pPr>
            <w:r w:rsidRPr="005D59F7">
              <w:rPr>
                <w:rStyle w:val="af4"/>
                <w:sz w:val="28"/>
                <w:szCs w:val="28"/>
              </w:rPr>
              <w:t>SiK</w:t>
            </w:r>
          </w:p>
        </w:tc>
        <w:tc>
          <w:tcPr>
            <w:tcW w:w="1943" w:type="dxa"/>
            <w:vAlign w:val="center"/>
          </w:tcPr>
          <w:p w:rsidR="005D59F7" w:rsidRPr="005D59F7" w:rsidRDefault="005D59F7" w:rsidP="00F56F00">
            <w:pPr>
              <w:spacing w:line="276" w:lineRule="auto"/>
              <w:jc w:val="center"/>
              <w:rPr>
                <w:sz w:val="28"/>
                <w:szCs w:val="28"/>
              </w:rPr>
            </w:pPr>
            <w:r w:rsidRPr="005D59F7">
              <w:rPr>
                <w:sz w:val="28"/>
                <w:szCs w:val="28"/>
              </w:rPr>
              <w:t>1.76 ± 0.01</w:t>
            </w:r>
          </w:p>
        </w:tc>
        <w:tc>
          <w:tcPr>
            <w:tcW w:w="1944" w:type="dxa"/>
            <w:vAlign w:val="center"/>
          </w:tcPr>
          <w:p w:rsidR="005D59F7" w:rsidRPr="005D59F7" w:rsidRDefault="005D59F7" w:rsidP="00F56F00">
            <w:pPr>
              <w:spacing w:line="276" w:lineRule="auto"/>
              <w:jc w:val="center"/>
              <w:rPr>
                <w:sz w:val="28"/>
                <w:szCs w:val="28"/>
              </w:rPr>
            </w:pPr>
            <w:r w:rsidRPr="005D59F7">
              <w:rPr>
                <w:sz w:val="28"/>
                <w:szCs w:val="28"/>
              </w:rPr>
              <w:t>0.66 ± 0.04</w:t>
            </w:r>
          </w:p>
        </w:tc>
      </w:tr>
      <w:tr w:rsidR="005D59F7" w:rsidTr="005D59F7">
        <w:trPr>
          <w:jc w:val="center"/>
        </w:trPr>
        <w:tc>
          <w:tcPr>
            <w:tcW w:w="1943" w:type="dxa"/>
            <w:vAlign w:val="center"/>
          </w:tcPr>
          <w:p w:rsidR="005D59F7" w:rsidRPr="005D59F7" w:rsidRDefault="005D59F7" w:rsidP="00F56F00">
            <w:pPr>
              <w:spacing w:line="276" w:lineRule="auto"/>
              <w:jc w:val="center"/>
              <w:rPr>
                <w:sz w:val="28"/>
                <w:szCs w:val="28"/>
              </w:rPr>
            </w:pPr>
            <w:r w:rsidRPr="005D59F7">
              <w:rPr>
                <w:rStyle w:val="af4"/>
                <w:sz w:val="28"/>
                <w:szCs w:val="28"/>
              </w:rPr>
              <w:t>ClK</w:t>
            </w:r>
          </w:p>
        </w:tc>
        <w:tc>
          <w:tcPr>
            <w:tcW w:w="1943" w:type="dxa"/>
            <w:vAlign w:val="center"/>
          </w:tcPr>
          <w:p w:rsidR="005D59F7" w:rsidRPr="005D59F7" w:rsidRDefault="005D59F7" w:rsidP="00F56F00">
            <w:pPr>
              <w:spacing w:line="276" w:lineRule="auto"/>
              <w:jc w:val="center"/>
              <w:rPr>
                <w:sz w:val="28"/>
                <w:szCs w:val="28"/>
              </w:rPr>
            </w:pPr>
            <w:r w:rsidRPr="005D59F7">
              <w:rPr>
                <w:sz w:val="28"/>
                <w:szCs w:val="28"/>
              </w:rPr>
              <w:t>8.97 ± 0.04</w:t>
            </w:r>
          </w:p>
        </w:tc>
        <w:tc>
          <w:tcPr>
            <w:tcW w:w="1944" w:type="dxa"/>
            <w:vAlign w:val="center"/>
          </w:tcPr>
          <w:p w:rsidR="005D59F7" w:rsidRPr="005D59F7" w:rsidRDefault="005D59F7" w:rsidP="00F56F00">
            <w:pPr>
              <w:spacing w:line="276" w:lineRule="auto"/>
              <w:jc w:val="center"/>
              <w:rPr>
                <w:sz w:val="28"/>
                <w:szCs w:val="28"/>
              </w:rPr>
            </w:pPr>
            <w:r w:rsidRPr="005D59F7">
              <w:rPr>
                <w:sz w:val="28"/>
                <w:szCs w:val="28"/>
              </w:rPr>
              <w:t>3.77 ± 0.01</w:t>
            </w:r>
          </w:p>
        </w:tc>
      </w:tr>
    </w:tbl>
    <w:p w:rsidR="005D59F7" w:rsidRPr="005D59F7" w:rsidRDefault="005D59F7" w:rsidP="005D59F7">
      <w:pPr>
        <w:pStyle w:val="MDPI31text"/>
        <w:ind w:left="0" w:firstLine="0"/>
        <w:rPr>
          <w:rFonts w:ascii="Times New Roman" w:hAnsi="Times New Roman"/>
          <w:sz w:val="28"/>
          <w:szCs w:val="28"/>
          <w:lang w:val="ru-RU"/>
        </w:rPr>
      </w:pPr>
    </w:p>
    <w:p w:rsidR="00152335" w:rsidRPr="00A32D3C" w:rsidRDefault="00152335" w:rsidP="000862F3">
      <w:pPr>
        <w:suppressAutoHyphens w:val="0"/>
        <w:ind w:firstLine="567"/>
        <w:jc w:val="both"/>
        <w:rPr>
          <w:sz w:val="28"/>
          <w:szCs w:val="28"/>
          <w:lang w:val="ru-RU" w:eastAsia="ru-RU"/>
        </w:rPr>
      </w:pPr>
      <w:r w:rsidRPr="00A32D3C">
        <w:rPr>
          <w:sz w:val="28"/>
          <w:szCs w:val="28"/>
          <w:lang w:val="ru-RU"/>
        </w:rPr>
        <w:t xml:space="preserve">На рисунке </w:t>
      </w:r>
      <w:r w:rsidR="00AE3315">
        <w:rPr>
          <w:sz w:val="28"/>
          <w:szCs w:val="28"/>
          <w:lang w:val="ru-RU"/>
        </w:rPr>
        <w:t>21</w:t>
      </w:r>
      <w:r w:rsidRPr="00A32D3C">
        <w:rPr>
          <w:sz w:val="28"/>
          <w:szCs w:val="28"/>
          <w:lang w:val="ru-RU"/>
        </w:rPr>
        <w:t xml:space="preserve"> представлены результаты энергодисперсионного рентгеновского анализа (</w:t>
      </w:r>
      <w:r w:rsidRPr="00A32D3C">
        <w:rPr>
          <w:sz w:val="28"/>
          <w:szCs w:val="28"/>
        </w:rPr>
        <w:t>EDAX</w:t>
      </w:r>
      <w:r w:rsidRPr="00A32D3C">
        <w:rPr>
          <w:sz w:val="28"/>
          <w:szCs w:val="28"/>
          <w:lang w:val="ru-RU"/>
        </w:rPr>
        <w:t>) и микроструктурные изображения (СЭМ) образца КМЦ–</w:t>
      </w:r>
      <w:r w:rsidRPr="00A32D3C">
        <w:rPr>
          <w:sz w:val="28"/>
          <w:szCs w:val="28"/>
        </w:rPr>
        <w:t>Ni</w:t>
      </w:r>
      <w:r w:rsidRPr="00A32D3C">
        <w:rPr>
          <w:sz w:val="28"/>
          <w:szCs w:val="28"/>
          <w:lang w:val="ru-RU"/>
        </w:rPr>
        <w:t>, полученного после замещения ионов натрия в КМЦ-</w:t>
      </w:r>
      <w:r w:rsidRPr="00A32D3C">
        <w:rPr>
          <w:sz w:val="28"/>
          <w:szCs w:val="28"/>
        </w:rPr>
        <w:t>Na</w:t>
      </w:r>
      <w:r w:rsidRPr="00A32D3C">
        <w:rPr>
          <w:sz w:val="28"/>
          <w:szCs w:val="28"/>
          <w:lang w:val="ru-RU"/>
        </w:rPr>
        <w:t xml:space="preserve"> ионами никеля. Цель анализа </w:t>
      </w:r>
      <w:r w:rsidR="000862F3" w:rsidRPr="00A32D3C">
        <w:rPr>
          <w:sz w:val="28"/>
          <w:szCs w:val="28"/>
          <w:lang w:val="ru-RU"/>
        </w:rPr>
        <w:t>–</w:t>
      </w:r>
      <w:r w:rsidRPr="00A32D3C">
        <w:rPr>
          <w:sz w:val="28"/>
          <w:szCs w:val="28"/>
          <w:lang w:val="ru-RU"/>
        </w:rPr>
        <w:t xml:space="preserve"> подтвердить присутствие </w:t>
      </w:r>
      <w:r w:rsidRPr="00A32D3C">
        <w:rPr>
          <w:sz w:val="28"/>
          <w:szCs w:val="28"/>
        </w:rPr>
        <w:t>Ni</w:t>
      </w:r>
      <w:r w:rsidRPr="00A32D3C">
        <w:rPr>
          <w:sz w:val="28"/>
          <w:szCs w:val="28"/>
          <w:lang w:val="ru-RU"/>
        </w:rPr>
        <w:t>²</w:t>
      </w:r>
      <w:r w:rsidRPr="00A32D3C">
        <w:rPr>
          <w:rFonts w:ascii="Cambria Math" w:hAnsi="Cambria Math" w:cs="Cambria Math"/>
          <w:sz w:val="28"/>
          <w:szCs w:val="28"/>
          <w:lang w:val="ru-RU"/>
        </w:rPr>
        <w:t>⁺</w:t>
      </w:r>
      <w:r w:rsidRPr="00A32D3C">
        <w:rPr>
          <w:sz w:val="28"/>
          <w:szCs w:val="28"/>
          <w:lang w:val="ru-RU"/>
        </w:rPr>
        <w:t xml:space="preserve"> в структуре полимера и определить влияние модификации на элементный состав и морфологию материала.</w:t>
      </w:r>
    </w:p>
    <w:p w:rsidR="00152335" w:rsidRPr="00A32D3C" w:rsidRDefault="00152335" w:rsidP="00152335">
      <w:pPr>
        <w:pStyle w:val="MDPI31text"/>
        <w:ind w:left="0" w:firstLine="567"/>
        <w:rPr>
          <w:rFonts w:ascii="Times New Roman" w:hAnsi="Times New Roman"/>
          <w:sz w:val="28"/>
          <w:szCs w:val="28"/>
          <w:lang w:val="ru-RU"/>
        </w:rPr>
      </w:pPr>
      <w:r w:rsidRPr="00A32D3C">
        <w:rPr>
          <w:rFonts w:ascii="Times New Roman" w:hAnsi="Times New Roman"/>
          <w:sz w:val="28"/>
          <w:szCs w:val="28"/>
          <w:lang w:val="ru-RU"/>
        </w:rPr>
        <w:t xml:space="preserve">СЭМ-изображение (рисунка </w:t>
      </w:r>
      <w:r w:rsidR="000862F3" w:rsidRPr="00A32D3C">
        <w:rPr>
          <w:rFonts w:ascii="Times New Roman" w:hAnsi="Times New Roman"/>
          <w:sz w:val="28"/>
          <w:szCs w:val="28"/>
          <w:lang w:val="ru-RU"/>
        </w:rPr>
        <w:t>2</w:t>
      </w:r>
      <w:r w:rsidR="00A32D3C" w:rsidRPr="00A32D3C">
        <w:rPr>
          <w:rFonts w:ascii="Times New Roman" w:hAnsi="Times New Roman"/>
          <w:sz w:val="28"/>
          <w:szCs w:val="28"/>
          <w:lang w:val="ru-RU"/>
        </w:rPr>
        <w:t>1</w:t>
      </w:r>
      <w:r w:rsidR="007C4B1B">
        <w:rPr>
          <w:rFonts w:ascii="Times New Roman" w:hAnsi="Times New Roman"/>
          <w:sz w:val="28"/>
          <w:szCs w:val="28"/>
          <w:lang w:val="ru-RU"/>
        </w:rPr>
        <w:t>а)</w:t>
      </w:r>
      <w:r w:rsidRPr="00A32D3C">
        <w:rPr>
          <w:rFonts w:ascii="Times New Roman" w:hAnsi="Times New Roman"/>
          <w:sz w:val="28"/>
          <w:szCs w:val="28"/>
          <w:lang w:val="ru-RU"/>
        </w:rPr>
        <w:t xml:space="preserve"> демонстрирует, что после введения ионов никеля структура материала становится более плотной и шероховатой по сравнению с исходной КМЦ (</w:t>
      </w:r>
      <w:r w:rsidR="00E355A9" w:rsidRPr="00A32D3C">
        <w:rPr>
          <w:rFonts w:ascii="Times New Roman" w:hAnsi="Times New Roman"/>
          <w:sz w:val="28"/>
          <w:szCs w:val="28"/>
          <w:lang w:val="ru-RU"/>
        </w:rPr>
        <w:t>рисунка 2</w:t>
      </w:r>
      <w:r w:rsidR="00A32D3C" w:rsidRPr="00A32D3C">
        <w:rPr>
          <w:rFonts w:ascii="Times New Roman" w:hAnsi="Times New Roman"/>
          <w:sz w:val="28"/>
          <w:szCs w:val="28"/>
          <w:lang w:val="ru-RU"/>
        </w:rPr>
        <w:t>0</w:t>
      </w:r>
      <w:r w:rsidRPr="00A32D3C">
        <w:rPr>
          <w:rFonts w:ascii="Times New Roman" w:hAnsi="Times New Roman"/>
          <w:sz w:val="28"/>
          <w:szCs w:val="28"/>
          <w:lang w:val="ru-RU"/>
        </w:rPr>
        <w:t xml:space="preserve">). Волокна частично сливаются, образуя сплошные слоистые образования с утолщениями, что указывает на усиление межцепных взаимодействий. Данный эффект связан с образованием координационных связей </w:t>
      </w:r>
      <w:r w:rsidRPr="00A32D3C">
        <w:rPr>
          <w:rFonts w:ascii="Times New Roman" w:hAnsi="Times New Roman"/>
          <w:sz w:val="28"/>
          <w:szCs w:val="28"/>
        </w:rPr>
        <w:t>Ni</w:t>
      </w:r>
      <w:r w:rsidRPr="00A32D3C">
        <w:rPr>
          <w:rFonts w:ascii="Times New Roman" w:hAnsi="Times New Roman"/>
          <w:sz w:val="28"/>
          <w:szCs w:val="28"/>
          <w:lang w:val="ru-RU"/>
        </w:rPr>
        <w:t>–</w:t>
      </w:r>
      <w:r w:rsidRPr="00A32D3C">
        <w:rPr>
          <w:rFonts w:ascii="Times New Roman" w:hAnsi="Times New Roman"/>
          <w:sz w:val="28"/>
          <w:szCs w:val="28"/>
        </w:rPr>
        <w:t>O</w:t>
      </w:r>
      <w:r w:rsidRPr="00A32D3C">
        <w:rPr>
          <w:rFonts w:ascii="Times New Roman" w:hAnsi="Times New Roman"/>
          <w:sz w:val="28"/>
          <w:szCs w:val="28"/>
          <w:lang w:val="ru-RU"/>
        </w:rPr>
        <w:t xml:space="preserve"> между ионами никеля и карбоксильными группами полимерных цепей, что приводит к структурной перестройке и формированию трёхмерной сетки.</w:t>
      </w:r>
    </w:p>
    <w:p w:rsidR="00152335" w:rsidRPr="00A32D3C" w:rsidRDefault="00152335" w:rsidP="00152335">
      <w:pPr>
        <w:pStyle w:val="MDPI31text"/>
        <w:ind w:left="0" w:firstLine="567"/>
        <w:rPr>
          <w:rFonts w:ascii="Times New Roman" w:hAnsi="Times New Roman"/>
          <w:sz w:val="28"/>
          <w:szCs w:val="28"/>
          <w:lang w:val="ru-RU"/>
        </w:rPr>
      </w:pPr>
      <w:r w:rsidRPr="00A32D3C">
        <w:rPr>
          <w:rFonts w:ascii="Times New Roman" w:hAnsi="Times New Roman"/>
          <w:sz w:val="28"/>
          <w:szCs w:val="28"/>
        </w:rPr>
        <w:t>EDAX</w:t>
      </w:r>
      <w:r w:rsidRPr="00A32D3C">
        <w:rPr>
          <w:rFonts w:ascii="Times New Roman" w:hAnsi="Times New Roman"/>
          <w:sz w:val="28"/>
          <w:szCs w:val="28"/>
          <w:lang w:val="ru-RU"/>
        </w:rPr>
        <w:t>-спектр (рисун</w:t>
      </w:r>
      <w:r w:rsidR="000862F3" w:rsidRPr="00A32D3C">
        <w:rPr>
          <w:rFonts w:ascii="Times New Roman" w:hAnsi="Times New Roman"/>
          <w:sz w:val="28"/>
          <w:szCs w:val="28"/>
          <w:lang w:val="ru-RU"/>
        </w:rPr>
        <w:t>ок 2</w:t>
      </w:r>
      <w:r w:rsidR="00A32D3C" w:rsidRPr="00A32D3C">
        <w:rPr>
          <w:rFonts w:ascii="Times New Roman" w:hAnsi="Times New Roman"/>
          <w:sz w:val="28"/>
          <w:szCs w:val="28"/>
          <w:lang w:val="ru-RU"/>
        </w:rPr>
        <w:t>1б</w:t>
      </w:r>
      <w:r w:rsidRPr="00A32D3C">
        <w:rPr>
          <w:rFonts w:ascii="Times New Roman" w:hAnsi="Times New Roman"/>
          <w:sz w:val="28"/>
          <w:szCs w:val="28"/>
          <w:lang w:val="ru-RU"/>
        </w:rPr>
        <w:t xml:space="preserve">) содержит характерные пики </w:t>
      </w:r>
      <w:r w:rsidRPr="00A32D3C">
        <w:rPr>
          <w:rFonts w:ascii="Times New Roman" w:hAnsi="Times New Roman"/>
          <w:sz w:val="28"/>
          <w:szCs w:val="28"/>
        </w:rPr>
        <w:t>C</w:t>
      </w:r>
      <w:r w:rsidRPr="00A32D3C">
        <w:rPr>
          <w:rFonts w:ascii="Times New Roman" w:hAnsi="Times New Roman"/>
          <w:sz w:val="28"/>
          <w:szCs w:val="28"/>
          <w:lang w:val="ru-RU"/>
        </w:rPr>
        <w:t xml:space="preserve">, </w:t>
      </w:r>
      <w:r w:rsidRPr="00A32D3C">
        <w:rPr>
          <w:rFonts w:ascii="Times New Roman" w:hAnsi="Times New Roman"/>
          <w:sz w:val="28"/>
          <w:szCs w:val="28"/>
        </w:rPr>
        <w:t>O</w:t>
      </w:r>
      <w:r w:rsidRPr="00A32D3C">
        <w:rPr>
          <w:rFonts w:ascii="Times New Roman" w:hAnsi="Times New Roman"/>
          <w:sz w:val="28"/>
          <w:szCs w:val="28"/>
          <w:lang w:val="ru-RU"/>
        </w:rPr>
        <w:t xml:space="preserve">, </w:t>
      </w:r>
      <w:r w:rsidRPr="00A32D3C">
        <w:rPr>
          <w:rFonts w:ascii="Times New Roman" w:hAnsi="Times New Roman"/>
          <w:sz w:val="28"/>
          <w:szCs w:val="28"/>
        </w:rPr>
        <w:t>Na</w:t>
      </w:r>
      <w:r w:rsidRPr="00A32D3C">
        <w:rPr>
          <w:rFonts w:ascii="Times New Roman" w:hAnsi="Times New Roman"/>
          <w:sz w:val="28"/>
          <w:szCs w:val="28"/>
          <w:lang w:val="ru-RU"/>
        </w:rPr>
        <w:t xml:space="preserve">, </w:t>
      </w:r>
      <w:r w:rsidRPr="00A32D3C">
        <w:rPr>
          <w:rFonts w:ascii="Times New Roman" w:hAnsi="Times New Roman"/>
          <w:sz w:val="28"/>
          <w:szCs w:val="28"/>
        </w:rPr>
        <w:t>Cl</w:t>
      </w:r>
      <w:r w:rsidRPr="00A32D3C">
        <w:rPr>
          <w:rFonts w:ascii="Times New Roman" w:hAnsi="Times New Roman"/>
          <w:sz w:val="28"/>
          <w:szCs w:val="28"/>
          <w:lang w:val="ru-RU"/>
        </w:rPr>
        <w:t xml:space="preserve"> и, наиболее важно, </w:t>
      </w:r>
      <w:r w:rsidRPr="00A32D3C">
        <w:rPr>
          <w:rFonts w:ascii="Times New Roman" w:hAnsi="Times New Roman"/>
          <w:sz w:val="28"/>
          <w:szCs w:val="28"/>
        </w:rPr>
        <w:t>Ni</w:t>
      </w:r>
      <w:r w:rsidRPr="00A32D3C">
        <w:rPr>
          <w:rFonts w:ascii="Times New Roman" w:hAnsi="Times New Roman"/>
          <w:sz w:val="28"/>
          <w:szCs w:val="28"/>
          <w:lang w:val="ru-RU"/>
        </w:rPr>
        <w:t xml:space="preserve">, который присутствует с высокой интенсивностью. Появление выраженных </w:t>
      </w:r>
      <w:r w:rsidRPr="00A32D3C">
        <w:rPr>
          <w:rFonts w:ascii="Times New Roman" w:hAnsi="Times New Roman"/>
          <w:sz w:val="28"/>
          <w:szCs w:val="28"/>
        </w:rPr>
        <w:t>NiK</w:t>
      </w:r>
      <w:r w:rsidRPr="00A32D3C">
        <w:rPr>
          <w:rFonts w:ascii="Times New Roman" w:hAnsi="Times New Roman"/>
          <w:sz w:val="28"/>
          <w:szCs w:val="28"/>
          <w:lang w:val="ru-RU"/>
        </w:rPr>
        <w:t>-пиков при энергии ~7</w:t>
      </w:r>
      <w:r w:rsidR="00E355A9" w:rsidRPr="00A32D3C">
        <w:rPr>
          <w:rFonts w:ascii="Times New Roman" w:hAnsi="Times New Roman"/>
          <w:sz w:val="28"/>
          <w:szCs w:val="28"/>
          <w:lang w:val="ru-RU"/>
        </w:rPr>
        <w:t>,</w:t>
      </w:r>
      <w:r w:rsidRPr="00A32D3C">
        <w:rPr>
          <w:rFonts w:ascii="Times New Roman" w:hAnsi="Times New Roman"/>
          <w:sz w:val="28"/>
          <w:szCs w:val="28"/>
          <w:lang w:val="ru-RU"/>
        </w:rPr>
        <w:t>4–8</w:t>
      </w:r>
      <w:r w:rsidR="00E355A9" w:rsidRPr="00A32D3C">
        <w:rPr>
          <w:rFonts w:ascii="Times New Roman" w:hAnsi="Times New Roman"/>
          <w:sz w:val="28"/>
          <w:szCs w:val="28"/>
          <w:lang w:val="ru-RU"/>
        </w:rPr>
        <w:t>,</w:t>
      </w:r>
      <w:r w:rsidRPr="00A32D3C">
        <w:rPr>
          <w:rFonts w:ascii="Times New Roman" w:hAnsi="Times New Roman"/>
          <w:sz w:val="28"/>
          <w:szCs w:val="28"/>
          <w:lang w:val="ru-RU"/>
        </w:rPr>
        <w:t xml:space="preserve">3 </w:t>
      </w:r>
      <w:r w:rsidR="00A32D3C" w:rsidRPr="00A32D3C">
        <w:rPr>
          <w:rFonts w:ascii="Times New Roman" w:hAnsi="Times New Roman"/>
          <w:sz w:val="28"/>
          <w:szCs w:val="28"/>
          <w:lang w:val="ru-RU"/>
        </w:rPr>
        <w:t>кэВ</w:t>
      </w:r>
      <w:r w:rsidRPr="00A32D3C">
        <w:rPr>
          <w:rFonts w:ascii="Times New Roman" w:hAnsi="Times New Roman"/>
          <w:sz w:val="28"/>
          <w:szCs w:val="28"/>
          <w:lang w:val="ru-RU"/>
        </w:rPr>
        <w:t xml:space="preserve"> однозначно подтверждает включение никеля в полимерную матрицу. Таблица элементного состава показывает, что массовая доля никеля достигает 21</w:t>
      </w:r>
      <w:r w:rsidR="00E355A9" w:rsidRPr="00A32D3C">
        <w:rPr>
          <w:rFonts w:ascii="Times New Roman" w:hAnsi="Times New Roman"/>
          <w:sz w:val="28"/>
          <w:szCs w:val="28"/>
          <w:lang w:val="ru-RU"/>
        </w:rPr>
        <w:t>,</w:t>
      </w:r>
      <w:r w:rsidRPr="00A32D3C">
        <w:rPr>
          <w:rFonts w:ascii="Times New Roman" w:hAnsi="Times New Roman"/>
          <w:sz w:val="28"/>
          <w:szCs w:val="28"/>
          <w:lang w:val="ru-RU"/>
        </w:rPr>
        <w:t xml:space="preserve">76 </w:t>
      </w:r>
      <w:r w:rsidR="00A32D3C" w:rsidRPr="00A32D3C">
        <w:rPr>
          <w:rFonts w:ascii="Times New Roman" w:hAnsi="Times New Roman"/>
          <w:sz w:val="28"/>
          <w:szCs w:val="28"/>
          <w:lang w:val="ru-RU"/>
        </w:rPr>
        <w:t>Вт</w:t>
      </w:r>
      <w:r w:rsidRPr="00A32D3C">
        <w:rPr>
          <w:rFonts w:ascii="Times New Roman" w:hAnsi="Times New Roman"/>
          <w:sz w:val="28"/>
          <w:szCs w:val="28"/>
          <w:lang w:val="ru-RU"/>
        </w:rPr>
        <w:t xml:space="preserve">%, а атомная </w:t>
      </w:r>
      <w:r w:rsidR="00E355A9" w:rsidRPr="00A32D3C">
        <w:rPr>
          <w:rFonts w:ascii="Times New Roman" w:hAnsi="Times New Roman"/>
          <w:sz w:val="28"/>
          <w:szCs w:val="28"/>
          <w:lang w:val="ru-RU"/>
        </w:rPr>
        <w:t xml:space="preserve">– </w:t>
      </w:r>
      <w:r w:rsidRPr="00A32D3C">
        <w:rPr>
          <w:rFonts w:ascii="Times New Roman" w:hAnsi="Times New Roman"/>
          <w:sz w:val="28"/>
          <w:szCs w:val="28"/>
          <w:lang w:val="ru-RU"/>
        </w:rPr>
        <w:t xml:space="preserve">6.24 </w:t>
      </w:r>
      <w:r w:rsidR="00A32D3C" w:rsidRPr="00A32D3C">
        <w:rPr>
          <w:rFonts w:ascii="Times New Roman" w:hAnsi="Times New Roman"/>
          <w:sz w:val="28"/>
          <w:szCs w:val="28"/>
          <w:lang w:val="ru-RU"/>
        </w:rPr>
        <w:t>Ат</w:t>
      </w:r>
      <w:r w:rsidRPr="00A32D3C">
        <w:rPr>
          <w:rFonts w:ascii="Times New Roman" w:hAnsi="Times New Roman"/>
          <w:sz w:val="28"/>
          <w:szCs w:val="28"/>
          <w:lang w:val="ru-RU"/>
        </w:rPr>
        <w:t xml:space="preserve">%, что соответствует высокой степени замещения </w:t>
      </w:r>
      <w:r w:rsidRPr="00A32D3C">
        <w:rPr>
          <w:rFonts w:ascii="Times New Roman" w:hAnsi="Times New Roman"/>
          <w:sz w:val="28"/>
          <w:szCs w:val="28"/>
        </w:rPr>
        <w:t>Na</w:t>
      </w:r>
      <w:r w:rsidRPr="00A32D3C">
        <w:rPr>
          <w:rFonts w:ascii="Cambria Math" w:hAnsi="Cambria Math" w:cs="Cambria Math"/>
          <w:sz w:val="28"/>
          <w:szCs w:val="28"/>
          <w:lang w:val="ru-RU"/>
        </w:rPr>
        <w:t>⁺</w:t>
      </w:r>
      <w:r w:rsidRPr="00A32D3C">
        <w:rPr>
          <w:rFonts w:ascii="Times New Roman" w:hAnsi="Times New Roman"/>
          <w:sz w:val="28"/>
          <w:szCs w:val="28"/>
          <w:lang w:val="ru-RU"/>
        </w:rPr>
        <w:t xml:space="preserve"> на </w:t>
      </w:r>
      <w:r w:rsidRPr="00A32D3C">
        <w:rPr>
          <w:rFonts w:ascii="Times New Roman" w:hAnsi="Times New Roman"/>
          <w:sz w:val="28"/>
          <w:szCs w:val="28"/>
        </w:rPr>
        <w:t>Ni</w:t>
      </w:r>
      <w:r w:rsidRPr="00A32D3C">
        <w:rPr>
          <w:rFonts w:ascii="Times New Roman" w:hAnsi="Times New Roman"/>
          <w:sz w:val="28"/>
          <w:szCs w:val="28"/>
          <w:lang w:val="ru-RU"/>
        </w:rPr>
        <w:t>²</w:t>
      </w:r>
      <w:r w:rsidRPr="00A32D3C">
        <w:rPr>
          <w:rFonts w:ascii="Cambria Math" w:hAnsi="Cambria Math" w:cs="Cambria Math"/>
          <w:sz w:val="28"/>
          <w:szCs w:val="28"/>
          <w:lang w:val="ru-RU"/>
        </w:rPr>
        <w:t>⁺</w:t>
      </w:r>
      <w:r w:rsidRPr="00A32D3C">
        <w:rPr>
          <w:rFonts w:ascii="Times New Roman" w:hAnsi="Times New Roman"/>
          <w:sz w:val="28"/>
          <w:szCs w:val="28"/>
          <w:lang w:val="ru-RU"/>
        </w:rPr>
        <w:t>.</w:t>
      </w:r>
    </w:p>
    <w:p w:rsidR="00152335" w:rsidRPr="00A32D3C" w:rsidRDefault="00152335" w:rsidP="00152335">
      <w:pPr>
        <w:pStyle w:val="MDPI31text"/>
        <w:ind w:left="0" w:firstLine="567"/>
        <w:rPr>
          <w:rFonts w:ascii="Times New Roman" w:hAnsi="Times New Roman"/>
          <w:sz w:val="28"/>
          <w:szCs w:val="28"/>
          <w:lang w:val="ru-RU"/>
        </w:rPr>
      </w:pPr>
      <w:r w:rsidRPr="00A32D3C">
        <w:rPr>
          <w:rFonts w:ascii="Times New Roman" w:hAnsi="Times New Roman"/>
          <w:sz w:val="28"/>
          <w:szCs w:val="28"/>
          <w:lang w:val="ru-RU"/>
        </w:rPr>
        <w:t>Одновременно наблюдается значительное снижение содержания натрия (до 2</w:t>
      </w:r>
      <w:r w:rsidR="00E355A9" w:rsidRPr="00A32D3C">
        <w:rPr>
          <w:rFonts w:ascii="Times New Roman" w:hAnsi="Times New Roman"/>
          <w:sz w:val="28"/>
          <w:szCs w:val="28"/>
          <w:lang w:val="ru-RU"/>
        </w:rPr>
        <w:t>,</w:t>
      </w:r>
      <w:r w:rsidRPr="00A32D3C">
        <w:rPr>
          <w:rFonts w:ascii="Times New Roman" w:hAnsi="Times New Roman"/>
          <w:sz w:val="28"/>
          <w:szCs w:val="28"/>
          <w:lang w:val="ru-RU"/>
        </w:rPr>
        <w:t xml:space="preserve">29 </w:t>
      </w:r>
      <w:r w:rsidR="00A32D3C" w:rsidRPr="00A32D3C">
        <w:rPr>
          <w:rFonts w:ascii="Times New Roman" w:hAnsi="Times New Roman"/>
          <w:sz w:val="28"/>
          <w:szCs w:val="28"/>
          <w:lang w:val="ru-RU"/>
        </w:rPr>
        <w:t>Вт</w:t>
      </w:r>
      <w:r w:rsidRPr="00A32D3C">
        <w:rPr>
          <w:rFonts w:ascii="Times New Roman" w:hAnsi="Times New Roman"/>
          <w:sz w:val="28"/>
          <w:szCs w:val="28"/>
          <w:lang w:val="ru-RU"/>
        </w:rPr>
        <w:t xml:space="preserve">%), что прямо подтверждает механизм ионного обмена </w:t>
      </w:r>
      <w:r w:rsidRPr="00A32D3C">
        <w:rPr>
          <w:rFonts w:ascii="Times New Roman" w:hAnsi="Times New Roman"/>
          <w:sz w:val="28"/>
          <w:szCs w:val="28"/>
        </w:rPr>
        <w:t>Na</w:t>
      </w:r>
      <w:r w:rsidRPr="00A32D3C">
        <w:rPr>
          <w:rFonts w:ascii="Cambria Math" w:hAnsi="Cambria Math" w:cs="Cambria Math"/>
          <w:sz w:val="28"/>
          <w:szCs w:val="28"/>
          <w:lang w:val="ru-RU"/>
        </w:rPr>
        <w:t>⁺</w:t>
      </w:r>
      <w:r w:rsidRPr="00A32D3C">
        <w:rPr>
          <w:rFonts w:ascii="Times New Roman" w:hAnsi="Times New Roman"/>
          <w:sz w:val="28"/>
          <w:szCs w:val="28"/>
          <w:lang w:val="ru-RU"/>
        </w:rPr>
        <w:t xml:space="preserve"> → </w:t>
      </w:r>
      <w:r w:rsidRPr="00A32D3C">
        <w:rPr>
          <w:rFonts w:ascii="Times New Roman" w:hAnsi="Times New Roman"/>
          <w:sz w:val="28"/>
          <w:szCs w:val="28"/>
        </w:rPr>
        <w:t>Ni</w:t>
      </w:r>
      <w:r w:rsidRPr="00A32D3C">
        <w:rPr>
          <w:rFonts w:ascii="Times New Roman" w:hAnsi="Times New Roman"/>
          <w:sz w:val="28"/>
          <w:szCs w:val="28"/>
          <w:lang w:val="ru-RU"/>
        </w:rPr>
        <w:t>²</w:t>
      </w:r>
      <w:r w:rsidRPr="00A32D3C">
        <w:rPr>
          <w:rFonts w:ascii="Cambria Math" w:hAnsi="Cambria Math" w:cs="Cambria Math"/>
          <w:sz w:val="28"/>
          <w:szCs w:val="28"/>
          <w:lang w:val="ru-RU"/>
        </w:rPr>
        <w:t>⁺</w:t>
      </w:r>
      <w:r w:rsidRPr="00A32D3C">
        <w:rPr>
          <w:rFonts w:ascii="Times New Roman" w:hAnsi="Times New Roman"/>
          <w:sz w:val="28"/>
          <w:szCs w:val="28"/>
          <w:lang w:val="ru-RU"/>
        </w:rPr>
        <w:t>. Содержание углерода (39</w:t>
      </w:r>
      <w:r w:rsidR="00E355A9" w:rsidRPr="00A32D3C">
        <w:rPr>
          <w:rFonts w:ascii="Times New Roman" w:hAnsi="Times New Roman"/>
          <w:sz w:val="28"/>
          <w:szCs w:val="28"/>
          <w:lang w:val="ru-RU"/>
        </w:rPr>
        <w:t>,</w:t>
      </w:r>
      <w:r w:rsidRPr="00A32D3C">
        <w:rPr>
          <w:rFonts w:ascii="Times New Roman" w:hAnsi="Times New Roman"/>
          <w:sz w:val="28"/>
          <w:szCs w:val="28"/>
          <w:lang w:val="ru-RU"/>
        </w:rPr>
        <w:t xml:space="preserve">11 </w:t>
      </w:r>
      <w:r w:rsidR="00A32D3C" w:rsidRPr="00A32D3C">
        <w:rPr>
          <w:rFonts w:ascii="Times New Roman" w:hAnsi="Times New Roman"/>
          <w:sz w:val="28"/>
          <w:szCs w:val="28"/>
          <w:lang w:val="ru-RU"/>
        </w:rPr>
        <w:t>Вт</w:t>
      </w:r>
      <w:r w:rsidRPr="00A32D3C">
        <w:rPr>
          <w:rFonts w:ascii="Times New Roman" w:hAnsi="Times New Roman"/>
          <w:sz w:val="28"/>
          <w:szCs w:val="28"/>
          <w:lang w:val="ru-RU"/>
        </w:rPr>
        <w:t xml:space="preserve">%) и кислорода (34.24 </w:t>
      </w:r>
      <w:r w:rsidR="00A32D3C" w:rsidRPr="00A32D3C">
        <w:rPr>
          <w:rFonts w:ascii="Times New Roman" w:hAnsi="Times New Roman"/>
          <w:sz w:val="28"/>
          <w:szCs w:val="28"/>
          <w:lang w:val="ru-RU"/>
        </w:rPr>
        <w:t>Вт</w:t>
      </w:r>
      <w:r w:rsidRPr="00A32D3C">
        <w:rPr>
          <w:rFonts w:ascii="Times New Roman" w:hAnsi="Times New Roman"/>
          <w:sz w:val="28"/>
          <w:szCs w:val="28"/>
          <w:lang w:val="ru-RU"/>
        </w:rPr>
        <w:t>%) остаётся высоким, что указывает на сохранение основной полисахаридной структуры и наличие активных функциональных групп (–</w:t>
      </w:r>
      <w:r w:rsidRPr="00A32D3C">
        <w:rPr>
          <w:rFonts w:ascii="Times New Roman" w:hAnsi="Times New Roman"/>
          <w:sz w:val="28"/>
          <w:szCs w:val="28"/>
        </w:rPr>
        <w:t>COO</w:t>
      </w:r>
      <w:r w:rsidRPr="00A32D3C">
        <w:rPr>
          <w:rFonts w:ascii="Cambria Math" w:hAnsi="Cambria Math" w:cs="Cambria Math"/>
          <w:sz w:val="28"/>
          <w:szCs w:val="28"/>
          <w:lang w:val="ru-RU"/>
        </w:rPr>
        <w:t>⁻</w:t>
      </w:r>
      <w:r w:rsidRPr="00A32D3C">
        <w:rPr>
          <w:rFonts w:ascii="Times New Roman" w:hAnsi="Times New Roman"/>
          <w:sz w:val="28"/>
          <w:szCs w:val="28"/>
          <w:lang w:val="ru-RU"/>
        </w:rPr>
        <w:t xml:space="preserve"> и –</w:t>
      </w:r>
      <w:r w:rsidRPr="00A32D3C">
        <w:rPr>
          <w:rFonts w:ascii="Times New Roman" w:hAnsi="Times New Roman"/>
          <w:sz w:val="28"/>
          <w:szCs w:val="28"/>
        </w:rPr>
        <w:t>OH</w:t>
      </w:r>
      <w:r w:rsidRPr="00A32D3C">
        <w:rPr>
          <w:rFonts w:ascii="Times New Roman" w:hAnsi="Times New Roman"/>
          <w:sz w:val="28"/>
          <w:szCs w:val="28"/>
          <w:lang w:val="ru-RU"/>
        </w:rPr>
        <w:t>), участвующих в координации металла.</w:t>
      </w:r>
    </w:p>
    <w:p w:rsidR="00152335" w:rsidRPr="00A32D3C" w:rsidRDefault="00152335" w:rsidP="00152335">
      <w:pPr>
        <w:pStyle w:val="MDPI31text"/>
        <w:ind w:left="0" w:firstLine="567"/>
        <w:rPr>
          <w:rFonts w:ascii="Times New Roman" w:hAnsi="Times New Roman"/>
          <w:sz w:val="28"/>
          <w:szCs w:val="28"/>
          <w:lang w:val="ru-RU"/>
        </w:rPr>
      </w:pPr>
      <w:r w:rsidRPr="00A32D3C">
        <w:rPr>
          <w:rFonts w:ascii="Times New Roman" w:hAnsi="Times New Roman"/>
          <w:sz w:val="28"/>
          <w:szCs w:val="28"/>
          <w:lang w:val="ru-RU"/>
        </w:rPr>
        <w:t xml:space="preserve">Следы </w:t>
      </w:r>
      <w:r w:rsidRPr="00A32D3C">
        <w:rPr>
          <w:rFonts w:ascii="Times New Roman" w:hAnsi="Times New Roman"/>
          <w:sz w:val="28"/>
          <w:szCs w:val="28"/>
        </w:rPr>
        <w:t>Al</w:t>
      </w:r>
      <w:r w:rsidRPr="00A32D3C">
        <w:rPr>
          <w:rFonts w:ascii="Times New Roman" w:hAnsi="Times New Roman"/>
          <w:sz w:val="28"/>
          <w:szCs w:val="28"/>
          <w:lang w:val="ru-RU"/>
        </w:rPr>
        <w:t xml:space="preserve">, </w:t>
      </w:r>
      <w:r w:rsidRPr="00A32D3C">
        <w:rPr>
          <w:rFonts w:ascii="Times New Roman" w:hAnsi="Times New Roman"/>
          <w:sz w:val="28"/>
          <w:szCs w:val="28"/>
        </w:rPr>
        <w:t>Si</w:t>
      </w:r>
      <w:r w:rsidRPr="00A32D3C">
        <w:rPr>
          <w:rFonts w:ascii="Times New Roman" w:hAnsi="Times New Roman"/>
          <w:sz w:val="28"/>
          <w:szCs w:val="28"/>
          <w:lang w:val="ru-RU"/>
        </w:rPr>
        <w:t xml:space="preserve"> и </w:t>
      </w:r>
      <w:r w:rsidRPr="00A32D3C">
        <w:rPr>
          <w:rFonts w:ascii="Times New Roman" w:hAnsi="Times New Roman"/>
          <w:sz w:val="28"/>
          <w:szCs w:val="28"/>
        </w:rPr>
        <w:t>Ca</w:t>
      </w:r>
      <w:r w:rsidRPr="00A32D3C">
        <w:rPr>
          <w:rFonts w:ascii="Times New Roman" w:hAnsi="Times New Roman"/>
          <w:sz w:val="28"/>
          <w:szCs w:val="28"/>
          <w:lang w:val="ru-RU"/>
        </w:rPr>
        <w:t xml:space="preserve">, зафиксированные в спектре, могут быть обусловлены либо микроскопическим загрязнением от подложки, либо остаточными неорганическими компонентами, не оказывающими существенного влияния на химическую структуру композита.Сравнение данных </w:t>
      </w:r>
      <w:r w:rsidRPr="00A32D3C">
        <w:rPr>
          <w:rFonts w:ascii="Times New Roman" w:hAnsi="Times New Roman"/>
          <w:sz w:val="28"/>
          <w:szCs w:val="28"/>
        </w:rPr>
        <w:t>MicroXRF</w:t>
      </w:r>
      <w:r w:rsidRPr="00A32D3C">
        <w:rPr>
          <w:rFonts w:ascii="Times New Roman" w:hAnsi="Times New Roman"/>
          <w:sz w:val="28"/>
          <w:szCs w:val="28"/>
          <w:lang w:val="ru-RU"/>
        </w:rPr>
        <w:t>/</w:t>
      </w:r>
      <w:r w:rsidRPr="00A32D3C">
        <w:rPr>
          <w:rFonts w:ascii="Times New Roman" w:hAnsi="Times New Roman"/>
          <w:sz w:val="28"/>
          <w:szCs w:val="28"/>
        </w:rPr>
        <w:t>EDAX</w:t>
      </w:r>
      <w:r w:rsidRPr="00A32D3C">
        <w:rPr>
          <w:rFonts w:ascii="Times New Roman" w:hAnsi="Times New Roman"/>
          <w:sz w:val="28"/>
          <w:szCs w:val="28"/>
          <w:lang w:val="ru-RU"/>
        </w:rPr>
        <w:t xml:space="preserve"> анализа для чистого КМЦ-</w:t>
      </w:r>
      <w:r w:rsidRPr="00A32D3C">
        <w:rPr>
          <w:rFonts w:ascii="Times New Roman" w:hAnsi="Times New Roman"/>
          <w:sz w:val="28"/>
          <w:szCs w:val="28"/>
        </w:rPr>
        <w:t>Na</w:t>
      </w:r>
      <w:r w:rsidRPr="00A32D3C">
        <w:rPr>
          <w:rFonts w:ascii="Times New Roman" w:hAnsi="Times New Roman"/>
          <w:sz w:val="28"/>
          <w:szCs w:val="28"/>
          <w:lang w:val="ru-RU"/>
        </w:rPr>
        <w:t xml:space="preserve"> (рис. 17) и никельмодифицированного образца КМЦ–</w:t>
      </w:r>
      <w:r w:rsidRPr="00A32D3C">
        <w:rPr>
          <w:rFonts w:ascii="Times New Roman" w:hAnsi="Times New Roman"/>
          <w:sz w:val="28"/>
          <w:szCs w:val="28"/>
        </w:rPr>
        <w:t>Ni</w:t>
      </w:r>
      <w:r w:rsidRPr="00A32D3C">
        <w:rPr>
          <w:rFonts w:ascii="Times New Roman" w:hAnsi="Times New Roman"/>
          <w:sz w:val="28"/>
          <w:szCs w:val="28"/>
          <w:lang w:val="ru-RU"/>
        </w:rPr>
        <w:t xml:space="preserve"> (рис</w:t>
      </w:r>
      <w:r w:rsidR="00E355A9" w:rsidRPr="00A32D3C">
        <w:rPr>
          <w:rFonts w:ascii="Times New Roman" w:hAnsi="Times New Roman"/>
          <w:sz w:val="28"/>
          <w:szCs w:val="28"/>
          <w:lang w:val="ru-RU"/>
        </w:rPr>
        <w:t xml:space="preserve">унок </w:t>
      </w:r>
      <w:r w:rsidRPr="00A32D3C">
        <w:rPr>
          <w:rFonts w:ascii="Times New Roman" w:hAnsi="Times New Roman"/>
          <w:sz w:val="28"/>
          <w:szCs w:val="28"/>
          <w:lang w:val="ru-RU"/>
        </w:rPr>
        <w:t>18) чётко демонстрирует как химические, так и морфологические изменения, происходящие в процессе ионного обмена.</w:t>
      </w:r>
    </w:p>
    <w:p w:rsidR="00152335" w:rsidRPr="00A32D3C" w:rsidRDefault="00152335" w:rsidP="00152335">
      <w:pPr>
        <w:pStyle w:val="MDPI31text"/>
        <w:ind w:left="0" w:firstLine="567"/>
        <w:rPr>
          <w:rFonts w:ascii="Times New Roman" w:hAnsi="Times New Roman"/>
          <w:sz w:val="28"/>
          <w:szCs w:val="28"/>
          <w:lang w:val="ru-RU"/>
        </w:rPr>
      </w:pPr>
      <w:r w:rsidRPr="00A32D3C">
        <w:rPr>
          <w:rFonts w:ascii="Times New Roman" w:hAnsi="Times New Roman"/>
          <w:sz w:val="28"/>
          <w:szCs w:val="28"/>
          <w:lang w:val="ru-RU"/>
        </w:rPr>
        <w:lastRenderedPageBreak/>
        <w:t>На микрофотографии чистого КМЦ-</w:t>
      </w:r>
      <w:r w:rsidRPr="00A32D3C">
        <w:rPr>
          <w:rFonts w:ascii="Times New Roman" w:hAnsi="Times New Roman"/>
          <w:sz w:val="28"/>
          <w:szCs w:val="28"/>
        </w:rPr>
        <w:t>Na</w:t>
      </w:r>
      <w:r w:rsidRPr="00A32D3C">
        <w:rPr>
          <w:rFonts w:ascii="Times New Roman" w:hAnsi="Times New Roman"/>
          <w:sz w:val="28"/>
          <w:szCs w:val="28"/>
          <w:lang w:val="ru-RU"/>
        </w:rPr>
        <w:t xml:space="preserve"> (рис. 17) наблюдается характерная гладкая волокнистая структура с чётко выраженными границами, что указывает на слабое межцепное взаимодействие и отсутствие межмолекулярных связей. После модификации (рис. 18) волокна становятся утолщёнными, частично сливаются, образуя слоистую и плотную структуру. Это свидетельствует о возникновении новых координационных связей между соседними цепями КМЦ, где ионы </w:t>
      </w:r>
      <w:r w:rsidRPr="00A32D3C">
        <w:rPr>
          <w:rFonts w:ascii="Times New Roman" w:hAnsi="Times New Roman"/>
          <w:sz w:val="28"/>
          <w:szCs w:val="28"/>
        </w:rPr>
        <w:t>Ni</w:t>
      </w:r>
      <w:r w:rsidRPr="00A32D3C">
        <w:rPr>
          <w:rFonts w:ascii="Times New Roman" w:hAnsi="Times New Roman"/>
          <w:sz w:val="28"/>
          <w:szCs w:val="28"/>
          <w:lang w:val="ru-RU"/>
        </w:rPr>
        <w:t>²</w:t>
      </w:r>
      <w:r w:rsidRPr="00A32D3C">
        <w:rPr>
          <w:rFonts w:ascii="Cambria Math" w:hAnsi="Cambria Math" w:cs="Cambria Math"/>
          <w:sz w:val="28"/>
          <w:szCs w:val="28"/>
          <w:lang w:val="ru-RU"/>
        </w:rPr>
        <w:t>⁺</w:t>
      </w:r>
      <w:r w:rsidRPr="00A32D3C">
        <w:rPr>
          <w:rFonts w:ascii="Times New Roman" w:hAnsi="Times New Roman"/>
          <w:sz w:val="28"/>
          <w:szCs w:val="28"/>
          <w:lang w:val="ru-RU"/>
        </w:rPr>
        <w:t xml:space="preserve"> выступают в роли «мостиков» между функциональными группами (–</w:t>
      </w:r>
      <w:r w:rsidRPr="00A32D3C">
        <w:rPr>
          <w:rFonts w:ascii="Times New Roman" w:hAnsi="Times New Roman"/>
          <w:sz w:val="28"/>
          <w:szCs w:val="28"/>
        </w:rPr>
        <w:t>COO</w:t>
      </w:r>
      <w:r w:rsidRPr="00A32D3C">
        <w:rPr>
          <w:rFonts w:ascii="Cambria Math" w:hAnsi="Cambria Math" w:cs="Cambria Math"/>
          <w:sz w:val="28"/>
          <w:szCs w:val="28"/>
          <w:lang w:val="ru-RU"/>
        </w:rPr>
        <w:t>⁻</w:t>
      </w:r>
      <w:r w:rsidRPr="00A32D3C">
        <w:rPr>
          <w:rFonts w:ascii="Times New Roman" w:hAnsi="Times New Roman"/>
          <w:sz w:val="28"/>
          <w:szCs w:val="28"/>
          <w:lang w:val="ru-RU"/>
        </w:rPr>
        <w:t xml:space="preserve"> и –</w:t>
      </w:r>
      <w:r w:rsidRPr="00A32D3C">
        <w:rPr>
          <w:rFonts w:ascii="Times New Roman" w:hAnsi="Times New Roman"/>
          <w:sz w:val="28"/>
          <w:szCs w:val="28"/>
        </w:rPr>
        <w:t>OH</w:t>
      </w:r>
      <w:r w:rsidRPr="00A32D3C">
        <w:rPr>
          <w:rFonts w:ascii="Times New Roman" w:hAnsi="Times New Roman"/>
          <w:sz w:val="28"/>
          <w:szCs w:val="28"/>
          <w:lang w:val="ru-RU"/>
        </w:rPr>
        <w:t>), усиливая структурную интеграцию матрицы.</w:t>
      </w:r>
    </w:p>
    <w:p w:rsidR="00152335" w:rsidRDefault="00152335" w:rsidP="00152335">
      <w:pPr>
        <w:pStyle w:val="MDPI31text"/>
        <w:ind w:left="0" w:firstLine="567"/>
        <w:rPr>
          <w:rFonts w:ascii="Times New Roman" w:hAnsi="Times New Roman"/>
          <w:sz w:val="28"/>
          <w:szCs w:val="28"/>
          <w:lang w:val="ru-RU"/>
        </w:rPr>
      </w:pPr>
      <w:r w:rsidRPr="00A32D3C">
        <w:rPr>
          <w:rFonts w:ascii="Times New Roman" w:hAnsi="Times New Roman"/>
          <w:sz w:val="28"/>
          <w:szCs w:val="28"/>
          <w:lang w:val="ru-RU"/>
        </w:rPr>
        <w:t>В чистом КМЦ-</w:t>
      </w:r>
      <w:r w:rsidRPr="00A32D3C">
        <w:rPr>
          <w:rFonts w:ascii="Times New Roman" w:hAnsi="Times New Roman"/>
          <w:sz w:val="28"/>
          <w:szCs w:val="28"/>
        </w:rPr>
        <w:t>Na</w:t>
      </w:r>
      <w:r w:rsidRPr="00A32D3C">
        <w:rPr>
          <w:rFonts w:ascii="Times New Roman" w:hAnsi="Times New Roman"/>
          <w:sz w:val="28"/>
          <w:szCs w:val="28"/>
          <w:lang w:val="ru-RU"/>
        </w:rPr>
        <w:t xml:space="preserve"> (рис</w:t>
      </w:r>
      <w:r w:rsidR="00A32D3C" w:rsidRPr="00A32D3C">
        <w:rPr>
          <w:rFonts w:ascii="Times New Roman" w:hAnsi="Times New Roman"/>
          <w:sz w:val="28"/>
          <w:szCs w:val="28"/>
          <w:lang w:val="ru-RU"/>
        </w:rPr>
        <w:t>унок 20</w:t>
      </w:r>
      <w:r w:rsidRPr="00A32D3C">
        <w:rPr>
          <w:rFonts w:ascii="Times New Roman" w:hAnsi="Times New Roman"/>
          <w:sz w:val="28"/>
          <w:szCs w:val="28"/>
          <w:lang w:val="ru-RU"/>
        </w:rPr>
        <w:t xml:space="preserve">) содержание натрия составляет 11.46 </w:t>
      </w:r>
      <w:r w:rsidR="00A32D3C" w:rsidRPr="00A32D3C">
        <w:rPr>
          <w:rFonts w:ascii="Times New Roman" w:hAnsi="Times New Roman"/>
          <w:sz w:val="28"/>
          <w:szCs w:val="28"/>
          <w:lang w:val="ru-RU"/>
        </w:rPr>
        <w:t>Вт</w:t>
      </w:r>
      <w:r w:rsidRPr="00A32D3C">
        <w:rPr>
          <w:rFonts w:ascii="Times New Roman" w:hAnsi="Times New Roman"/>
          <w:sz w:val="28"/>
          <w:szCs w:val="28"/>
          <w:lang w:val="ru-RU"/>
        </w:rPr>
        <w:t>%, тогда как в модифицированном КМЦ–</w:t>
      </w:r>
      <w:r w:rsidRPr="00A32D3C">
        <w:rPr>
          <w:rFonts w:ascii="Times New Roman" w:hAnsi="Times New Roman"/>
          <w:sz w:val="28"/>
          <w:szCs w:val="28"/>
        </w:rPr>
        <w:t>Ni</w:t>
      </w:r>
      <w:r w:rsidRPr="00A32D3C">
        <w:rPr>
          <w:rFonts w:ascii="Times New Roman" w:hAnsi="Times New Roman"/>
          <w:sz w:val="28"/>
          <w:szCs w:val="28"/>
          <w:lang w:val="ru-RU"/>
        </w:rPr>
        <w:t xml:space="preserve"> (рис</w:t>
      </w:r>
      <w:r w:rsidR="00A32D3C" w:rsidRPr="00A32D3C">
        <w:rPr>
          <w:rFonts w:ascii="Times New Roman" w:hAnsi="Times New Roman"/>
          <w:sz w:val="28"/>
          <w:szCs w:val="28"/>
          <w:lang w:val="ru-RU"/>
        </w:rPr>
        <w:t>унок 21</w:t>
      </w:r>
      <w:r w:rsidRPr="00A32D3C">
        <w:rPr>
          <w:rFonts w:ascii="Times New Roman" w:hAnsi="Times New Roman"/>
          <w:sz w:val="28"/>
          <w:szCs w:val="28"/>
          <w:lang w:val="ru-RU"/>
        </w:rPr>
        <w:t xml:space="preserve">) оно снижается до 2.29 </w:t>
      </w:r>
      <w:r w:rsidR="00A32D3C" w:rsidRPr="00A32D3C">
        <w:rPr>
          <w:rFonts w:ascii="Times New Roman" w:hAnsi="Times New Roman"/>
          <w:sz w:val="28"/>
          <w:szCs w:val="28"/>
          <w:lang w:val="ru-RU"/>
        </w:rPr>
        <w:t>Вт</w:t>
      </w:r>
      <w:r w:rsidRPr="00A32D3C">
        <w:rPr>
          <w:rFonts w:ascii="Times New Roman" w:hAnsi="Times New Roman"/>
          <w:sz w:val="28"/>
          <w:szCs w:val="28"/>
          <w:lang w:val="ru-RU"/>
        </w:rPr>
        <w:t xml:space="preserve">%. Одновременно появляется выраженный сигнал </w:t>
      </w:r>
      <w:r w:rsidRPr="00A32D3C">
        <w:rPr>
          <w:rFonts w:ascii="Times New Roman" w:hAnsi="Times New Roman"/>
          <w:sz w:val="28"/>
          <w:szCs w:val="28"/>
        </w:rPr>
        <w:t>NiK</w:t>
      </w:r>
      <w:r w:rsidRPr="00A32D3C">
        <w:rPr>
          <w:rFonts w:ascii="Times New Roman" w:hAnsi="Times New Roman"/>
          <w:sz w:val="28"/>
          <w:szCs w:val="28"/>
          <w:lang w:val="ru-RU"/>
        </w:rPr>
        <w:t xml:space="preserve"> с массовой долей 21.76 </w:t>
      </w:r>
      <w:r w:rsidR="00A32D3C" w:rsidRPr="00A32D3C">
        <w:rPr>
          <w:rFonts w:ascii="Times New Roman" w:hAnsi="Times New Roman"/>
          <w:sz w:val="28"/>
          <w:szCs w:val="28"/>
          <w:lang w:val="ru-RU"/>
        </w:rPr>
        <w:t>Вт</w:t>
      </w:r>
      <w:r w:rsidRPr="00A32D3C">
        <w:rPr>
          <w:rFonts w:ascii="Times New Roman" w:hAnsi="Times New Roman"/>
          <w:sz w:val="28"/>
          <w:szCs w:val="28"/>
          <w:lang w:val="ru-RU"/>
        </w:rPr>
        <w:t>%, отсутствующий в исходном образце.</w:t>
      </w:r>
    </w:p>
    <w:p w:rsidR="007B3C30" w:rsidRPr="008472C9" w:rsidRDefault="007B3C30" w:rsidP="007B3C30">
      <w:pPr>
        <w:pStyle w:val="MDPI31text"/>
        <w:ind w:left="0" w:firstLine="567"/>
        <w:rPr>
          <w:rFonts w:ascii="Times New Roman" w:hAnsi="Times New Roman"/>
          <w:sz w:val="28"/>
          <w:szCs w:val="28"/>
          <w:lang w:val="ru-RU"/>
        </w:rPr>
      </w:pPr>
      <w:r w:rsidRPr="008472C9">
        <w:rPr>
          <w:rFonts w:ascii="Times New Roman" w:hAnsi="Times New Roman"/>
          <w:sz w:val="28"/>
          <w:szCs w:val="28"/>
          <w:lang w:val="ru-RU"/>
        </w:rPr>
        <w:t xml:space="preserve">Такое изменение соотношения элементов однозначно подтверждает, что процесс модификации сопровождается замещением одновалентных ионов </w:t>
      </w:r>
      <w:r w:rsidRPr="008472C9">
        <w:rPr>
          <w:rFonts w:ascii="Times New Roman" w:hAnsi="Times New Roman"/>
          <w:sz w:val="28"/>
          <w:szCs w:val="28"/>
        </w:rPr>
        <w:t>Na</w:t>
      </w:r>
      <w:r w:rsidRPr="008472C9">
        <w:rPr>
          <w:rFonts w:ascii="Cambria Math" w:hAnsi="Cambria Math" w:cs="Cambria Math"/>
          <w:sz w:val="28"/>
          <w:szCs w:val="28"/>
          <w:lang w:val="ru-RU"/>
        </w:rPr>
        <w:t>⁺</w:t>
      </w:r>
      <w:r w:rsidRPr="008472C9">
        <w:rPr>
          <w:rFonts w:ascii="Times New Roman" w:hAnsi="Times New Roman"/>
          <w:sz w:val="28"/>
          <w:szCs w:val="28"/>
          <w:lang w:val="ru-RU"/>
        </w:rPr>
        <w:t xml:space="preserve"> на двухвалентные </w:t>
      </w:r>
      <w:r w:rsidRPr="008472C9">
        <w:rPr>
          <w:rFonts w:ascii="Times New Roman" w:hAnsi="Times New Roman"/>
          <w:sz w:val="28"/>
          <w:szCs w:val="28"/>
        </w:rPr>
        <w:t>Ni</w:t>
      </w:r>
      <w:r w:rsidRPr="008472C9">
        <w:rPr>
          <w:rFonts w:ascii="Times New Roman" w:hAnsi="Times New Roman"/>
          <w:sz w:val="28"/>
          <w:szCs w:val="28"/>
          <w:lang w:val="ru-RU"/>
        </w:rPr>
        <w:t>²</w:t>
      </w:r>
      <w:r w:rsidRPr="008472C9">
        <w:rPr>
          <w:rFonts w:ascii="Cambria Math" w:hAnsi="Cambria Math" w:cs="Cambria Math"/>
          <w:sz w:val="28"/>
          <w:szCs w:val="28"/>
          <w:lang w:val="ru-RU"/>
        </w:rPr>
        <w:t>⁺</w:t>
      </w:r>
      <w:r w:rsidRPr="008472C9">
        <w:rPr>
          <w:rFonts w:ascii="Times New Roman" w:hAnsi="Times New Roman"/>
          <w:sz w:val="28"/>
          <w:szCs w:val="28"/>
          <w:lang w:val="ru-RU"/>
        </w:rPr>
        <w:t>, что обеспечивает образование устойчивых координационных комплексов в полимерной матрице.</w:t>
      </w:r>
    </w:p>
    <w:p w:rsidR="007B3C30" w:rsidRDefault="007B3C30" w:rsidP="007B3C30">
      <w:pPr>
        <w:pStyle w:val="MDPI31text"/>
        <w:ind w:left="0" w:firstLine="567"/>
        <w:rPr>
          <w:rFonts w:ascii="Times New Roman" w:hAnsi="Times New Roman"/>
          <w:sz w:val="28"/>
          <w:szCs w:val="28"/>
          <w:lang w:val="ru-RU"/>
        </w:rPr>
      </w:pPr>
      <w:r w:rsidRPr="008472C9">
        <w:rPr>
          <w:rFonts w:ascii="Times New Roman" w:hAnsi="Times New Roman"/>
          <w:sz w:val="28"/>
          <w:szCs w:val="28"/>
          <w:lang w:val="ru-RU"/>
        </w:rPr>
        <w:t>Содержание углерода и кислорода остаётся значительным в обоих образцах: для КМЦ-</w:t>
      </w:r>
      <w:r w:rsidRPr="008472C9">
        <w:rPr>
          <w:rFonts w:ascii="Times New Roman" w:hAnsi="Times New Roman"/>
          <w:sz w:val="28"/>
          <w:szCs w:val="28"/>
        </w:rPr>
        <w:t>Na</w:t>
      </w:r>
      <w:r w:rsidRPr="008472C9">
        <w:rPr>
          <w:rFonts w:ascii="Times New Roman" w:hAnsi="Times New Roman"/>
          <w:sz w:val="28"/>
          <w:szCs w:val="28"/>
          <w:lang w:val="ru-RU"/>
        </w:rPr>
        <w:t xml:space="preserve"> (рисунок 20с) - 51.16 Вт% </w:t>
      </w:r>
      <w:r w:rsidRPr="008472C9">
        <w:rPr>
          <w:rFonts w:ascii="Times New Roman" w:hAnsi="Times New Roman"/>
          <w:sz w:val="28"/>
          <w:szCs w:val="28"/>
        </w:rPr>
        <w:t>C</w:t>
      </w:r>
      <w:r w:rsidRPr="008472C9">
        <w:rPr>
          <w:rFonts w:ascii="Times New Roman" w:hAnsi="Times New Roman"/>
          <w:sz w:val="28"/>
          <w:szCs w:val="28"/>
          <w:lang w:val="ru-RU"/>
        </w:rPr>
        <w:t xml:space="preserve"> и 26.49 Вт% </w:t>
      </w:r>
      <w:r w:rsidRPr="008472C9">
        <w:rPr>
          <w:rFonts w:ascii="Times New Roman" w:hAnsi="Times New Roman"/>
          <w:sz w:val="28"/>
          <w:szCs w:val="28"/>
        </w:rPr>
        <w:t>O</w:t>
      </w:r>
      <w:r w:rsidRPr="008472C9">
        <w:rPr>
          <w:rFonts w:ascii="Times New Roman" w:hAnsi="Times New Roman"/>
          <w:sz w:val="28"/>
          <w:szCs w:val="28"/>
          <w:lang w:val="ru-RU"/>
        </w:rPr>
        <w:t>, для КМЦ–</w:t>
      </w:r>
      <w:r w:rsidRPr="008472C9">
        <w:rPr>
          <w:rFonts w:ascii="Times New Roman" w:hAnsi="Times New Roman"/>
          <w:sz w:val="28"/>
          <w:szCs w:val="28"/>
        </w:rPr>
        <w:t>Ni</w:t>
      </w:r>
      <w:r w:rsidRPr="008472C9">
        <w:rPr>
          <w:rFonts w:ascii="Times New Roman" w:hAnsi="Times New Roman"/>
          <w:sz w:val="28"/>
          <w:szCs w:val="28"/>
          <w:lang w:val="ru-RU"/>
        </w:rPr>
        <w:t xml:space="preserve"> (рисунок 21с) - 39.11Вт % </w:t>
      </w:r>
      <w:r w:rsidRPr="008472C9">
        <w:rPr>
          <w:rFonts w:ascii="Times New Roman" w:hAnsi="Times New Roman"/>
          <w:sz w:val="28"/>
          <w:szCs w:val="28"/>
        </w:rPr>
        <w:t>C</w:t>
      </w:r>
      <w:r w:rsidRPr="008472C9">
        <w:rPr>
          <w:rFonts w:ascii="Times New Roman" w:hAnsi="Times New Roman"/>
          <w:sz w:val="28"/>
          <w:szCs w:val="28"/>
          <w:lang w:val="ru-RU"/>
        </w:rPr>
        <w:t xml:space="preserve"> и 34.24 Вт% </w:t>
      </w:r>
      <w:r w:rsidRPr="008472C9">
        <w:rPr>
          <w:rFonts w:ascii="Times New Roman" w:hAnsi="Times New Roman"/>
          <w:sz w:val="28"/>
          <w:szCs w:val="28"/>
        </w:rPr>
        <w:t>O</w:t>
      </w:r>
      <w:r w:rsidRPr="008472C9">
        <w:rPr>
          <w:rFonts w:ascii="Times New Roman" w:hAnsi="Times New Roman"/>
          <w:sz w:val="28"/>
          <w:szCs w:val="28"/>
          <w:lang w:val="ru-RU"/>
        </w:rPr>
        <w:t>. Это подтверждает, что основная полисахаридная структура КМЦ сохраняется после модификации, а процесс ионного обмена не приводит к разрушению карбоксиметильных и гидроксильных фрагментов. Более высокая доля кислорода в КМЦ–</w:t>
      </w:r>
      <w:r w:rsidRPr="008472C9">
        <w:rPr>
          <w:rFonts w:ascii="Times New Roman" w:hAnsi="Times New Roman"/>
          <w:sz w:val="28"/>
          <w:szCs w:val="28"/>
        </w:rPr>
        <w:t>Ni</w:t>
      </w:r>
      <w:r w:rsidRPr="008472C9">
        <w:rPr>
          <w:rFonts w:ascii="Times New Roman" w:hAnsi="Times New Roman"/>
          <w:sz w:val="28"/>
          <w:szCs w:val="28"/>
          <w:lang w:val="ru-RU"/>
        </w:rPr>
        <w:t xml:space="preserve"> указывает на увеличение числа координированных кислородных центров, вовлечённых в связывание никеля.</w:t>
      </w:r>
    </w:p>
    <w:p w:rsidR="007B3C30" w:rsidRPr="008472C9" w:rsidRDefault="007B3C30" w:rsidP="007B3C30">
      <w:pPr>
        <w:pStyle w:val="MDPI31text"/>
        <w:ind w:left="0" w:firstLine="567"/>
        <w:rPr>
          <w:rFonts w:ascii="Times New Roman" w:hAnsi="Times New Roman"/>
          <w:sz w:val="28"/>
          <w:szCs w:val="28"/>
          <w:lang w:val="ru-RU"/>
        </w:rPr>
      </w:pPr>
      <w:r w:rsidRPr="008472C9">
        <w:rPr>
          <w:rFonts w:ascii="Times New Roman" w:hAnsi="Times New Roman"/>
          <w:sz w:val="28"/>
          <w:szCs w:val="28"/>
          <w:lang w:val="ru-RU"/>
        </w:rPr>
        <w:t>Полученные данные показывают, что модификация КМЦ никелем приводит к радикальному изменению межмолекулярной цепи. В отличие от КМЦ-</w:t>
      </w:r>
      <w:r w:rsidRPr="008472C9">
        <w:rPr>
          <w:rFonts w:ascii="Times New Roman" w:hAnsi="Times New Roman"/>
          <w:sz w:val="28"/>
          <w:szCs w:val="28"/>
        </w:rPr>
        <w:t>Na</w:t>
      </w:r>
      <w:r w:rsidRPr="008472C9">
        <w:rPr>
          <w:rFonts w:ascii="Times New Roman" w:hAnsi="Times New Roman"/>
          <w:sz w:val="28"/>
          <w:szCs w:val="28"/>
          <w:lang w:val="ru-RU"/>
        </w:rPr>
        <w:t>, где структура удерживается в основном за счёт водородных связей, КМЦ–</w:t>
      </w:r>
      <w:r w:rsidRPr="008472C9">
        <w:rPr>
          <w:rFonts w:ascii="Times New Roman" w:hAnsi="Times New Roman"/>
          <w:sz w:val="28"/>
          <w:szCs w:val="28"/>
        </w:rPr>
        <w:t>Ni</w:t>
      </w:r>
      <w:r w:rsidRPr="008472C9">
        <w:rPr>
          <w:rFonts w:ascii="Times New Roman" w:hAnsi="Times New Roman"/>
          <w:sz w:val="28"/>
          <w:szCs w:val="28"/>
          <w:lang w:val="ru-RU"/>
        </w:rPr>
        <w:t xml:space="preserve"> характеризуется наличием устойчивых </w:t>
      </w:r>
      <w:r w:rsidRPr="008472C9">
        <w:rPr>
          <w:rFonts w:ascii="Times New Roman" w:hAnsi="Times New Roman"/>
          <w:sz w:val="28"/>
          <w:szCs w:val="28"/>
        </w:rPr>
        <w:t>Ni</w:t>
      </w:r>
      <w:r w:rsidRPr="008472C9">
        <w:rPr>
          <w:rFonts w:ascii="Times New Roman" w:hAnsi="Times New Roman"/>
          <w:sz w:val="28"/>
          <w:szCs w:val="28"/>
          <w:lang w:val="ru-RU"/>
        </w:rPr>
        <w:t>–</w:t>
      </w:r>
      <w:r w:rsidRPr="008472C9">
        <w:rPr>
          <w:rFonts w:ascii="Times New Roman" w:hAnsi="Times New Roman"/>
          <w:sz w:val="28"/>
          <w:szCs w:val="28"/>
        </w:rPr>
        <w:t>O</w:t>
      </w:r>
      <w:r w:rsidRPr="008472C9">
        <w:rPr>
          <w:rFonts w:ascii="Times New Roman" w:hAnsi="Times New Roman"/>
          <w:sz w:val="28"/>
          <w:szCs w:val="28"/>
          <w:lang w:val="ru-RU"/>
        </w:rPr>
        <w:t xml:space="preserve"> координационных узлов, обеспечивающих пространственную сшивку макромолекул. Эти изменения повышают теплопроводность, термическую устойчивость и однородность структуры, что делает КМЦ–</w:t>
      </w:r>
      <w:r w:rsidRPr="008472C9">
        <w:rPr>
          <w:rFonts w:ascii="Times New Roman" w:hAnsi="Times New Roman"/>
          <w:sz w:val="28"/>
          <w:szCs w:val="28"/>
        </w:rPr>
        <w:t>Ni</w:t>
      </w:r>
      <w:r w:rsidRPr="008472C9">
        <w:rPr>
          <w:rFonts w:ascii="Times New Roman" w:hAnsi="Times New Roman"/>
          <w:sz w:val="28"/>
          <w:szCs w:val="28"/>
          <w:lang w:val="ru-RU"/>
        </w:rPr>
        <w:t xml:space="preserve"> более пригодным в качестве связующего и катализирующего компонента в ПА-композиционных материалах.</w:t>
      </w:r>
    </w:p>
    <w:p w:rsidR="007B3C30" w:rsidRDefault="007B3C30" w:rsidP="007B3C30">
      <w:pPr>
        <w:pStyle w:val="MDPI31text"/>
        <w:ind w:left="0" w:firstLine="567"/>
        <w:rPr>
          <w:rFonts w:ascii="Times New Roman" w:hAnsi="Times New Roman"/>
          <w:sz w:val="28"/>
          <w:szCs w:val="28"/>
          <w:lang w:val="ru-RU" w:eastAsia="ru-RU"/>
        </w:rPr>
      </w:pPr>
      <w:r w:rsidRPr="00E355A9">
        <w:rPr>
          <w:rFonts w:ascii="Times New Roman" w:hAnsi="Times New Roman"/>
          <w:sz w:val="28"/>
          <w:szCs w:val="28"/>
          <w:lang w:val="ru-RU" w:eastAsia="ru-RU"/>
        </w:rPr>
        <w:t>Данные EDAX-</w:t>
      </w:r>
      <w:r w:rsidRPr="00E355A9">
        <w:rPr>
          <w:rFonts w:ascii="Times New Roman" w:hAnsi="Times New Roman"/>
          <w:color w:val="auto"/>
          <w:sz w:val="28"/>
          <w:szCs w:val="28"/>
          <w:lang w:val="ru-RU" w:eastAsia="ru-RU"/>
        </w:rPr>
        <w:t>анализа (таблица 3)</w:t>
      </w:r>
      <w:r w:rsidRPr="00E355A9">
        <w:rPr>
          <w:rFonts w:ascii="Times New Roman" w:hAnsi="Times New Roman"/>
          <w:sz w:val="28"/>
          <w:szCs w:val="28"/>
          <w:lang w:val="ru-RU" w:eastAsia="ru-RU"/>
        </w:rPr>
        <w:t xml:space="preserve"> показывают, что в составе образца КМЦ–Ni преобладают элементы органической матрицы (C и O), при этом содержание Ni составляет </w:t>
      </w:r>
      <w:r w:rsidRPr="00E355A9">
        <w:rPr>
          <w:rFonts w:ascii="Times New Roman" w:hAnsi="Times New Roman"/>
          <w:bCs/>
          <w:sz w:val="28"/>
          <w:szCs w:val="28"/>
          <w:lang w:val="ru-RU" w:eastAsia="ru-RU"/>
        </w:rPr>
        <w:t xml:space="preserve">21.76 ± 0.03 </w:t>
      </w:r>
      <w:r>
        <w:rPr>
          <w:rFonts w:ascii="Times New Roman" w:hAnsi="Times New Roman"/>
          <w:bCs/>
          <w:sz w:val="28"/>
          <w:szCs w:val="28"/>
          <w:lang w:val="ru-RU" w:eastAsia="ru-RU"/>
        </w:rPr>
        <w:t>Вт</w:t>
      </w:r>
      <w:r w:rsidRPr="00E355A9">
        <w:rPr>
          <w:rFonts w:ascii="Times New Roman" w:hAnsi="Times New Roman"/>
          <w:bCs/>
          <w:sz w:val="28"/>
          <w:szCs w:val="28"/>
          <w:lang w:val="ru-RU" w:eastAsia="ru-RU"/>
        </w:rPr>
        <w:t>%</w:t>
      </w:r>
      <w:r w:rsidRPr="00E355A9">
        <w:rPr>
          <w:rFonts w:ascii="Times New Roman" w:hAnsi="Times New Roman"/>
          <w:sz w:val="28"/>
          <w:szCs w:val="28"/>
          <w:lang w:val="ru-RU" w:eastAsia="ru-RU"/>
        </w:rPr>
        <w:t xml:space="preserve">. </w:t>
      </w:r>
    </w:p>
    <w:p w:rsidR="007B3C30" w:rsidRPr="00E355A9" w:rsidRDefault="007B3C30" w:rsidP="007B3C30">
      <w:pPr>
        <w:pStyle w:val="MDPI31text"/>
        <w:ind w:left="0" w:firstLine="567"/>
        <w:rPr>
          <w:rFonts w:ascii="Times New Roman" w:hAnsi="Times New Roman"/>
          <w:sz w:val="28"/>
          <w:szCs w:val="28"/>
          <w:highlight w:val="yellow"/>
          <w:lang w:val="ru-RU"/>
        </w:rPr>
      </w:pPr>
    </w:p>
    <w:p w:rsidR="007B3C30" w:rsidRPr="008472C9" w:rsidRDefault="007B3C30" w:rsidP="007B3C30">
      <w:pPr>
        <w:pStyle w:val="MDPI31text"/>
        <w:ind w:left="0" w:firstLine="567"/>
        <w:rPr>
          <w:rFonts w:ascii="Times New Roman" w:hAnsi="Times New Roman"/>
          <w:sz w:val="28"/>
          <w:szCs w:val="28"/>
          <w:lang w:val="ru-RU"/>
        </w:rPr>
      </w:pPr>
    </w:p>
    <w:p w:rsidR="007B3C30" w:rsidRPr="004671B8" w:rsidRDefault="007B3C30" w:rsidP="00152335">
      <w:pPr>
        <w:pStyle w:val="MDPI31text"/>
        <w:ind w:left="0" w:firstLine="567"/>
        <w:rPr>
          <w:rFonts w:ascii="Times New Roman" w:hAnsi="Times New Roman"/>
          <w:sz w:val="28"/>
          <w:szCs w:val="28"/>
          <w:lang w:val="ru-RU"/>
        </w:rPr>
      </w:pPr>
    </w:p>
    <w:p w:rsidR="00152335" w:rsidRPr="004671B8" w:rsidRDefault="00152335" w:rsidP="00152335">
      <w:pPr>
        <w:pStyle w:val="MDPI31text"/>
        <w:ind w:left="0" w:firstLine="567"/>
        <w:jc w:val="center"/>
        <w:rPr>
          <w:rFonts w:ascii="Times New Roman" w:hAnsi="Times New Roman"/>
          <w:sz w:val="28"/>
          <w:szCs w:val="28"/>
          <w:lang w:val="ru-RU"/>
        </w:rPr>
      </w:pPr>
    </w:p>
    <w:p w:rsidR="00152335" w:rsidRDefault="00152335" w:rsidP="00E355A9">
      <w:pPr>
        <w:pStyle w:val="MDPI31text"/>
        <w:ind w:left="0" w:firstLine="0"/>
        <w:jc w:val="center"/>
        <w:rPr>
          <w:rFonts w:ascii="Times New Roman" w:hAnsi="Times New Roman"/>
          <w:sz w:val="28"/>
          <w:szCs w:val="28"/>
        </w:rPr>
      </w:pPr>
      <w:r>
        <w:rPr>
          <w:noProof/>
          <w:lang w:val="ru-RU" w:eastAsia="ru-RU" w:bidi="ar-SA"/>
        </w:rPr>
        <w:lastRenderedPageBreak/>
        <w:drawing>
          <wp:inline distT="0" distB="0" distL="0" distR="0">
            <wp:extent cx="2885704" cy="2153767"/>
            <wp:effectExtent l="0" t="0" r="0" b="0"/>
            <wp:docPr id="888292385" name="Рисунок 3" descr="Изображение выглядит как текст, снимок экра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378053" name="Рисунок 3" descr="Изображение выглядит как текст, снимок экрана&#10;&#10;Содержимое, созданное искусственным интеллектом, может быть неверным."/>
                    <pic:cNvPicPr>
                      <a:picLocks noChangeAspect="1" noChangeArrowheads="1"/>
                    </pic:cNvPicPr>
                  </pic:nvPicPr>
                  <pic:blipFill rotWithShape="1">
                    <a:blip r:embed="rId48" cstate="print">
                      <a:extLst>
                        <a:ext uri="{BEBA8EAE-BF5A-486C-A8C5-ECC9F3942E4B}">
                          <a14:imgProps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14:imgLayer r:embed="rId50">
                              <a14:imgEffect>
                                <a14:brightnessContrast contrast="40000"/>
                              </a14:imgEffect>
                            </a14:imgLayer>
                          </a14:imgProps>
                        </a:ex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5457" t="50803" r="23003"/>
                    <a:stretch>
                      <a:fillRect/>
                    </a:stretch>
                  </pic:blipFill>
                  <pic:spPr bwMode="auto">
                    <a:xfrm>
                      <a:off x="0" y="0"/>
                      <a:ext cx="2935930" cy="2191253"/>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00E355A9">
        <w:rPr>
          <w:noProof/>
          <w:lang w:val="ru-RU" w:eastAsia="ru-RU" w:bidi="ar-SA"/>
        </w:rPr>
        <w:drawing>
          <wp:inline distT="0" distB="0" distL="0" distR="0">
            <wp:extent cx="2695699" cy="2088059"/>
            <wp:effectExtent l="0" t="0" r="0" b="0"/>
            <wp:docPr id="888292386" name="Рисунок 3" descr="Изображение выглядит как текст, снимок экра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378053" name="Рисунок 3" descr="Изображение выглядит как текст, снимок экрана&#10;&#10;Содержимое, созданное искусственным интеллектом, может быть неверным."/>
                    <pic:cNvPicPr>
                      <a:picLocks noChangeAspect="1" noChangeArrowheads="1"/>
                    </pic:cNvPicPr>
                  </pic:nvPicPr>
                  <pic:blipFill rotWithShape="1">
                    <a:blip r:embed="rId5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49517" b="49990"/>
                    <a:stretch>
                      <a:fillRect/>
                    </a:stretch>
                  </pic:blipFill>
                  <pic:spPr bwMode="auto">
                    <a:xfrm>
                      <a:off x="0" y="0"/>
                      <a:ext cx="2742731" cy="2124489"/>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52335" w:rsidRDefault="00152335" w:rsidP="00E355A9">
      <w:pPr>
        <w:pStyle w:val="MDPI31text"/>
        <w:ind w:left="0" w:firstLine="0"/>
        <w:rPr>
          <w:rFonts w:ascii="Times New Roman" w:hAnsi="Times New Roman"/>
          <w:sz w:val="28"/>
          <w:szCs w:val="28"/>
        </w:rPr>
      </w:pPr>
    </w:p>
    <w:p w:rsidR="00152335" w:rsidRDefault="00E355A9" w:rsidP="00E355A9">
      <w:pPr>
        <w:pStyle w:val="MDPI31text"/>
        <w:ind w:left="0" w:firstLine="567"/>
        <w:jc w:val="left"/>
        <w:rPr>
          <w:rFonts w:ascii="Times New Roman" w:hAnsi="Times New Roman"/>
          <w:sz w:val="28"/>
          <w:szCs w:val="28"/>
          <w:lang w:val="ru-RU"/>
        </w:rPr>
      </w:pPr>
      <w:r>
        <w:rPr>
          <w:rFonts w:ascii="Times New Roman" w:hAnsi="Times New Roman"/>
          <w:sz w:val="28"/>
          <w:szCs w:val="28"/>
          <w:lang w:val="ru-RU"/>
        </w:rPr>
        <w:t xml:space="preserve">                       а                                                                 </w:t>
      </w:r>
      <w:r w:rsidR="00152335">
        <w:rPr>
          <w:rFonts w:ascii="Times New Roman" w:hAnsi="Times New Roman"/>
          <w:sz w:val="28"/>
          <w:szCs w:val="28"/>
        </w:rPr>
        <w:t>б</w:t>
      </w:r>
    </w:p>
    <w:p w:rsidR="00E355A9" w:rsidRPr="00E355A9" w:rsidRDefault="00E355A9" w:rsidP="00E355A9">
      <w:pPr>
        <w:pStyle w:val="MDPI31text"/>
        <w:ind w:left="0" w:firstLine="567"/>
        <w:jc w:val="left"/>
        <w:rPr>
          <w:rFonts w:ascii="Times New Roman" w:hAnsi="Times New Roman"/>
          <w:sz w:val="28"/>
          <w:szCs w:val="28"/>
          <w:lang w:val="ru-RU"/>
        </w:rPr>
      </w:pPr>
    </w:p>
    <w:p w:rsidR="00152335" w:rsidRDefault="00152335" w:rsidP="00152335">
      <w:pPr>
        <w:pStyle w:val="MDPI31text"/>
        <w:ind w:left="0" w:firstLine="567"/>
        <w:jc w:val="center"/>
        <w:rPr>
          <w:rFonts w:ascii="Times New Roman" w:hAnsi="Times New Roman"/>
          <w:sz w:val="28"/>
          <w:szCs w:val="28"/>
        </w:rPr>
      </w:pPr>
      <w:r>
        <w:rPr>
          <w:noProof/>
          <w:lang w:val="ru-RU" w:eastAsia="ru-RU" w:bidi="ar-SA"/>
        </w:rPr>
        <w:drawing>
          <wp:inline distT="0" distB="0" distL="0" distR="0">
            <wp:extent cx="2286000" cy="1803223"/>
            <wp:effectExtent l="0" t="0" r="0" b="0"/>
            <wp:docPr id="888292387" name="Рисунок 3" descr="Изображение выглядит как текст, снимок экра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378053" name="Рисунок 3" descr="Изображение выглядит как текст, снимок экрана&#10;&#10;Содержимое, созданное искусственным интеллектом, может быть неверным."/>
                    <pic:cNvPicPr>
                      <a:picLocks noChangeAspect="1" noChangeArrowheads="1"/>
                    </pic:cNvPicPr>
                  </pic:nvPicPr>
                  <pic:blipFill rotWithShape="1">
                    <a:blip r:embed="rId5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0690" b="50255"/>
                    <a:stretch>
                      <a:fillRect/>
                    </a:stretch>
                  </pic:blipFill>
                  <pic:spPr bwMode="auto">
                    <a:xfrm>
                      <a:off x="0" y="0"/>
                      <a:ext cx="2295564" cy="1810767"/>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E355A9" w:rsidRDefault="00E355A9" w:rsidP="00E355A9">
      <w:pPr>
        <w:pStyle w:val="MDPI31text"/>
        <w:ind w:left="0" w:firstLine="567"/>
        <w:jc w:val="center"/>
        <w:rPr>
          <w:rFonts w:ascii="Times New Roman" w:hAnsi="Times New Roman"/>
          <w:sz w:val="28"/>
          <w:szCs w:val="28"/>
          <w:lang w:val="ru-RU"/>
        </w:rPr>
      </w:pPr>
      <w:r>
        <w:rPr>
          <w:rFonts w:ascii="Times New Roman" w:hAnsi="Times New Roman"/>
          <w:sz w:val="28"/>
          <w:szCs w:val="28"/>
          <w:lang w:val="ru-RU"/>
        </w:rPr>
        <w:t>с</w:t>
      </w:r>
    </w:p>
    <w:p w:rsidR="00E355A9" w:rsidRPr="004671B8" w:rsidRDefault="00E355A9" w:rsidP="00E355A9">
      <w:pPr>
        <w:pStyle w:val="MDPI31text"/>
        <w:ind w:left="0" w:firstLine="567"/>
        <w:jc w:val="center"/>
        <w:rPr>
          <w:rFonts w:ascii="Times New Roman" w:hAnsi="Times New Roman"/>
          <w:sz w:val="28"/>
          <w:szCs w:val="28"/>
          <w:lang w:val="ru-RU"/>
        </w:rPr>
      </w:pPr>
    </w:p>
    <w:p w:rsidR="00E355A9" w:rsidRPr="008472C9" w:rsidRDefault="00152335" w:rsidP="000E2CD8">
      <w:pPr>
        <w:pStyle w:val="MDPI31text"/>
        <w:ind w:left="0" w:firstLine="0"/>
        <w:jc w:val="center"/>
        <w:rPr>
          <w:rFonts w:ascii="Times New Roman" w:hAnsi="Times New Roman"/>
          <w:sz w:val="28"/>
          <w:szCs w:val="28"/>
          <w:lang w:val="ru-RU"/>
        </w:rPr>
      </w:pPr>
      <w:r w:rsidRPr="008472C9">
        <w:rPr>
          <w:rFonts w:ascii="Times New Roman" w:hAnsi="Times New Roman"/>
          <w:sz w:val="28"/>
          <w:szCs w:val="28"/>
          <w:lang w:val="kk-KZ"/>
        </w:rPr>
        <w:t xml:space="preserve">Рисунок </w:t>
      </w:r>
      <w:r w:rsidR="00E355A9" w:rsidRPr="008472C9">
        <w:rPr>
          <w:rFonts w:ascii="Times New Roman" w:hAnsi="Times New Roman"/>
          <w:sz w:val="28"/>
          <w:szCs w:val="28"/>
          <w:lang w:val="kk-KZ"/>
        </w:rPr>
        <w:t>2</w:t>
      </w:r>
      <w:r w:rsidR="008472C9" w:rsidRPr="008472C9">
        <w:rPr>
          <w:rFonts w:ascii="Times New Roman" w:hAnsi="Times New Roman"/>
          <w:sz w:val="28"/>
          <w:szCs w:val="28"/>
          <w:lang w:val="kk-KZ"/>
        </w:rPr>
        <w:t>1</w:t>
      </w:r>
      <w:r w:rsidRPr="008472C9">
        <w:rPr>
          <w:rFonts w:ascii="Times New Roman" w:hAnsi="Times New Roman"/>
          <w:sz w:val="28"/>
          <w:szCs w:val="28"/>
          <w:lang w:val="kk-KZ"/>
        </w:rPr>
        <w:t xml:space="preserve"> – </w:t>
      </w:r>
      <w:r w:rsidRPr="008472C9">
        <w:rPr>
          <w:rFonts w:ascii="Times New Roman" w:hAnsi="Times New Roman"/>
          <w:sz w:val="28"/>
          <w:szCs w:val="28"/>
          <w:lang w:val="ru-RU"/>
        </w:rPr>
        <w:t xml:space="preserve">Результаты </w:t>
      </w:r>
      <w:r w:rsidRPr="008472C9">
        <w:rPr>
          <w:rFonts w:ascii="Times New Roman" w:hAnsi="Times New Roman"/>
          <w:sz w:val="28"/>
          <w:szCs w:val="28"/>
        </w:rPr>
        <w:t>MicroXRF</w:t>
      </w:r>
      <w:r w:rsidRPr="008472C9">
        <w:rPr>
          <w:rFonts w:ascii="Times New Roman" w:hAnsi="Times New Roman"/>
          <w:sz w:val="28"/>
          <w:szCs w:val="28"/>
          <w:lang w:val="ru-RU"/>
        </w:rPr>
        <w:t>/</w:t>
      </w:r>
      <w:r w:rsidRPr="008472C9">
        <w:rPr>
          <w:rFonts w:ascii="Times New Roman" w:hAnsi="Times New Roman"/>
          <w:sz w:val="28"/>
          <w:szCs w:val="28"/>
        </w:rPr>
        <w:t>EDAX</w:t>
      </w:r>
      <w:r w:rsidRPr="008472C9">
        <w:rPr>
          <w:rFonts w:ascii="Times New Roman" w:hAnsi="Times New Roman"/>
          <w:sz w:val="28"/>
          <w:szCs w:val="28"/>
          <w:lang w:val="ru-RU"/>
        </w:rPr>
        <w:t xml:space="preserve"> анализа никельмодифицированного образца КМЦ–</w:t>
      </w:r>
      <w:r w:rsidRPr="008472C9">
        <w:rPr>
          <w:rFonts w:ascii="Times New Roman" w:hAnsi="Times New Roman"/>
          <w:sz w:val="28"/>
          <w:szCs w:val="28"/>
        </w:rPr>
        <w:t>Ni</w:t>
      </w:r>
      <w:r w:rsidRPr="008472C9">
        <w:rPr>
          <w:rFonts w:ascii="Times New Roman" w:hAnsi="Times New Roman"/>
          <w:sz w:val="28"/>
          <w:szCs w:val="28"/>
          <w:lang w:val="ru-RU"/>
        </w:rPr>
        <w:t>: СЭМ-изображение, спектр элементного состава (слева)</w:t>
      </w:r>
      <w:r w:rsidR="00590BA6">
        <w:rPr>
          <w:rFonts w:ascii="Times New Roman" w:hAnsi="Times New Roman"/>
          <w:sz w:val="28"/>
          <w:szCs w:val="28"/>
          <w:lang w:val="ru-RU"/>
        </w:rPr>
        <w:t xml:space="preserve"> и таблица содержания элементов</w:t>
      </w:r>
    </w:p>
    <w:p w:rsidR="008472C9" w:rsidRPr="008472C9" w:rsidRDefault="008472C9" w:rsidP="00E355A9">
      <w:pPr>
        <w:pStyle w:val="MDPI31text"/>
        <w:ind w:left="0" w:firstLine="567"/>
        <w:rPr>
          <w:rFonts w:ascii="Times New Roman" w:hAnsi="Times New Roman"/>
          <w:sz w:val="28"/>
          <w:szCs w:val="28"/>
          <w:lang w:val="ru-RU"/>
        </w:rPr>
      </w:pPr>
    </w:p>
    <w:p w:rsidR="005D59F7" w:rsidRPr="00E355A9" w:rsidRDefault="005D59F7" w:rsidP="007B3C30">
      <w:pPr>
        <w:pStyle w:val="MDPI31text"/>
        <w:spacing w:line="240" w:lineRule="auto"/>
        <w:ind w:left="0" w:firstLine="567"/>
        <w:rPr>
          <w:rFonts w:ascii="Times New Roman" w:hAnsi="Times New Roman"/>
          <w:sz w:val="28"/>
          <w:szCs w:val="28"/>
          <w:lang w:val="ru-RU"/>
        </w:rPr>
      </w:pPr>
      <w:r w:rsidRPr="00E355A9">
        <w:rPr>
          <w:rFonts w:ascii="Times New Roman" w:hAnsi="Times New Roman"/>
          <w:sz w:val="28"/>
          <w:szCs w:val="28"/>
          <w:lang w:val="ru-RU"/>
        </w:rPr>
        <w:t>Таблица</w:t>
      </w:r>
      <w:r w:rsidR="002A6977">
        <w:rPr>
          <w:rFonts w:ascii="Times New Roman" w:hAnsi="Times New Roman"/>
          <w:sz w:val="28"/>
          <w:szCs w:val="28"/>
          <w:lang w:val="ru-RU"/>
        </w:rPr>
        <w:t>–</w:t>
      </w:r>
      <w:r w:rsidR="00E355A9" w:rsidRPr="00E355A9">
        <w:rPr>
          <w:rFonts w:ascii="Times New Roman" w:hAnsi="Times New Roman"/>
          <w:sz w:val="28"/>
          <w:szCs w:val="28"/>
          <w:lang w:val="ru-RU"/>
        </w:rPr>
        <w:t xml:space="preserve"> 3</w:t>
      </w:r>
      <w:r w:rsidRPr="00E355A9">
        <w:rPr>
          <w:rFonts w:ascii="Times New Roman" w:hAnsi="Times New Roman"/>
          <w:sz w:val="28"/>
          <w:szCs w:val="28"/>
          <w:lang w:val="ru-RU"/>
        </w:rPr>
        <w:t xml:space="preserve"> Погрешности </w:t>
      </w:r>
      <w:r w:rsidRPr="00E355A9">
        <w:rPr>
          <w:rFonts w:ascii="Times New Roman" w:hAnsi="Times New Roman"/>
          <w:sz w:val="28"/>
          <w:szCs w:val="28"/>
        </w:rPr>
        <w:t>EDAX</w:t>
      </w:r>
      <w:r w:rsidRPr="00E355A9">
        <w:rPr>
          <w:rFonts w:ascii="Times New Roman" w:hAnsi="Times New Roman"/>
          <w:sz w:val="28"/>
          <w:szCs w:val="28"/>
          <w:lang w:val="ru-RU"/>
        </w:rPr>
        <w:t xml:space="preserve"> анализа чистого образца КМЦ-</w:t>
      </w:r>
      <w:r w:rsidRPr="00E355A9">
        <w:rPr>
          <w:rFonts w:ascii="Times New Roman" w:hAnsi="Times New Roman"/>
          <w:sz w:val="28"/>
          <w:szCs w:val="28"/>
        </w:rPr>
        <w:t>Ni</w:t>
      </w:r>
      <w:r w:rsidRPr="00E355A9">
        <w:rPr>
          <w:rFonts w:ascii="Times New Roman" w:hAnsi="Times New Roman"/>
          <w:sz w:val="28"/>
          <w:szCs w:val="28"/>
          <w:lang w:val="ru-RU"/>
        </w:rPr>
        <w:t xml:space="preserve"> измерений</w:t>
      </w:r>
    </w:p>
    <w:p w:rsidR="005D59F7" w:rsidRPr="00823E46" w:rsidRDefault="005D59F7" w:rsidP="007B3C30">
      <w:pPr>
        <w:pStyle w:val="MDPI31text"/>
        <w:spacing w:line="240" w:lineRule="auto"/>
        <w:ind w:left="0" w:firstLine="567"/>
        <w:rPr>
          <w:rFonts w:ascii="Times New Roman" w:hAnsi="Times New Roman"/>
          <w:sz w:val="28"/>
          <w:szCs w:val="28"/>
          <w:lang w:val="ru-RU"/>
        </w:rPr>
      </w:pPr>
    </w:p>
    <w:tbl>
      <w:tblPr>
        <w:tblStyle w:val="ac"/>
        <w:tblW w:w="0" w:type="auto"/>
        <w:jc w:val="center"/>
        <w:tblLook w:val="04A0"/>
      </w:tblPr>
      <w:tblGrid>
        <w:gridCol w:w="1943"/>
        <w:gridCol w:w="1943"/>
        <w:gridCol w:w="1944"/>
      </w:tblGrid>
      <w:tr w:rsidR="005D59F7" w:rsidRPr="00E355A9" w:rsidTr="00E355A9">
        <w:trPr>
          <w:trHeight w:val="364"/>
          <w:jc w:val="center"/>
        </w:trPr>
        <w:tc>
          <w:tcPr>
            <w:tcW w:w="1943" w:type="dxa"/>
            <w:vAlign w:val="center"/>
          </w:tcPr>
          <w:p w:rsidR="005D59F7" w:rsidRPr="006D4073" w:rsidRDefault="006D4073" w:rsidP="00E355A9">
            <w:pPr>
              <w:jc w:val="center"/>
              <w:rPr>
                <w:sz w:val="28"/>
                <w:szCs w:val="28"/>
                <w:lang w:val="ru-RU"/>
              </w:rPr>
            </w:pPr>
            <w:r>
              <w:rPr>
                <w:sz w:val="28"/>
                <w:szCs w:val="28"/>
                <w:lang w:val="ru-RU"/>
              </w:rPr>
              <w:t>Элемент</w:t>
            </w:r>
          </w:p>
        </w:tc>
        <w:tc>
          <w:tcPr>
            <w:tcW w:w="1943" w:type="dxa"/>
            <w:vAlign w:val="center"/>
          </w:tcPr>
          <w:p w:rsidR="005D59F7" w:rsidRPr="00E355A9" w:rsidRDefault="008472C9" w:rsidP="00E355A9">
            <w:pPr>
              <w:jc w:val="center"/>
              <w:rPr>
                <w:sz w:val="28"/>
                <w:szCs w:val="28"/>
              </w:rPr>
            </w:pPr>
            <w:r>
              <w:rPr>
                <w:sz w:val="28"/>
                <w:szCs w:val="28"/>
                <w:lang w:val="ru-RU"/>
              </w:rPr>
              <w:t>Вт</w:t>
            </w:r>
            <w:r w:rsidR="005D59F7" w:rsidRPr="00E355A9">
              <w:rPr>
                <w:sz w:val="28"/>
                <w:szCs w:val="28"/>
              </w:rPr>
              <w:t>% (±0.5)</w:t>
            </w:r>
          </w:p>
        </w:tc>
        <w:tc>
          <w:tcPr>
            <w:tcW w:w="1944" w:type="dxa"/>
            <w:vAlign w:val="center"/>
          </w:tcPr>
          <w:p w:rsidR="005D59F7" w:rsidRPr="00E355A9" w:rsidRDefault="005D59F7" w:rsidP="00E355A9">
            <w:pPr>
              <w:jc w:val="center"/>
              <w:rPr>
                <w:sz w:val="28"/>
                <w:szCs w:val="28"/>
              </w:rPr>
            </w:pPr>
            <w:r w:rsidRPr="00E355A9">
              <w:rPr>
                <w:sz w:val="28"/>
                <w:szCs w:val="28"/>
              </w:rPr>
              <w:t>A</w:t>
            </w:r>
            <w:r w:rsidR="008472C9">
              <w:rPr>
                <w:sz w:val="28"/>
                <w:szCs w:val="28"/>
                <w:lang w:val="ru-RU"/>
              </w:rPr>
              <w:t>т</w:t>
            </w:r>
            <w:r w:rsidRPr="00E355A9">
              <w:rPr>
                <w:sz w:val="28"/>
                <w:szCs w:val="28"/>
              </w:rPr>
              <w:t>% (±0.5)</w:t>
            </w:r>
          </w:p>
        </w:tc>
      </w:tr>
      <w:tr w:rsidR="005D59F7" w:rsidRPr="00E355A9" w:rsidTr="005D59F7">
        <w:trPr>
          <w:jc w:val="center"/>
        </w:trPr>
        <w:tc>
          <w:tcPr>
            <w:tcW w:w="1943" w:type="dxa"/>
            <w:vAlign w:val="center"/>
          </w:tcPr>
          <w:p w:rsidR="005D59F7" w:rsidRPr="00E355A9" w:rsidRDefault="005D59F7" w:rsidP="00E355A9">
            <w:pPr>
              <w:jc w:val="center"/>
              <w:rPr>
                <w:sz w:val="28"/>
                <w:szCs w:val="28"/>
              </w:rPr>
            </w:pPr>
            <w:r w:rsidRPr="00E355A9">
              <w:rPr>
                <w:rStyle w:val="af4"/>
                <w:b w:val="0"/>
                <w:bCs w:val="0"/>
                <w:sz w:val="28"/>
                <w:szCs w:val="28"/>
              </w:rPr>
              <w:t>CK</w:t>
            </w:r>
          </w:p>
        </w:tc>
        <w:tc>
          <w:tcPr>
            <w:tcW w:w="1943" w:type="dxa"/>
            <w:vAlign w:val="center"/>
          </w:tcPr>
          <w:p w:rsidR="005D59F7" w:rsidRPr="00E355A9" w:rsidRDefault="005D59F7" w:rsidP="00E355A9">
            <w:pPr>
              <w:jc w:val="center"/>
              <w:rPr>
                <w:sz w:val="28"/>
                <w:szCs w:val="28"/>
              </w:rPr>
            </w:pPr>
            <w:r w:rsidRPr="00E355A9">
              <w:rPr>
                <w:sz w:val="28"/>
                <w:szCs w:val="28"/>
              </w:rPr>
              <w:t>39.11 ± 0.01</w:t>
            </w:r>
          </w:p>
        </w:tc>
        <w:tc>
          <w:tcPr>
            <w:tcW w:w="1944" w:type="dxa"/>
            <w:vAlign w:val="center"/>
          </w:tcPr>
          <w:p w:rsidR="005D59F7" w:rsidRPr="00E355A9" w:rsidRDefault="005D59F7" w:rsidP="00E355A9">
            <w:pPr>
              <w:jc w:val="center"/>
              <w:rPr>
                <w:sz w:val="28"/>
                <w:szCs w:val="28"/>
              </w:rPr>
            </w:pPr>
            <w:r w:rsidRPr="00E355A9">
              <w:rPr>
                <w:sz w:val="28"/>
                <w:szCs w:val="28"/>
              </w:rPr>
              <w:t>54.79 ± 0.03</w:t>
            </w:r>
          </w:p>
        </w:tc>
      </w:tr>
      <w:tr w:rsidR="005D59F7" w:rsidRPr="00E355A9" w:rsidTr="005D59F7">
        <w:trPr>
          <w:jc w:val="center"/>
        </w:trPr>
        <w:tc>
          <w:tcPr>
            <w:tcW w:w="1943" w:type="dxa"/>
            <w:vAlign w:val="center"/>
          </w:tcPr>
          <w:p w:rsidR="005D59F7" w:rsidRPr="00E355A9" w:rsidRDefault="005D59F7" w:rsidP="00E355A9">
            <w:pPr>
              <w:jc w:val="center"/>
              <w:rPr>
                <w:sz w:val="28"/>
                <w:szCs w:val="28"/>
              </w:rPr>
            </w:pPr>
            <w:r w:rsidRPr="00E355A9">
              <w:rPr>
                <w:rStyle w:val="af4"/>
                <w:b w:val="0"/>
                <w:bCs w:val="0"/>
                <w:sz w:val="28"/>
                <w:szCs w:val="28"/>
              </w:rPr>
              <w:t>OK</w:t>
            </w:r>
          </w:p>
        </w:tc>
        <w:tc>
          <w:tcPr>
            <w:tcW w:w="1943" w:type="dxa"/>
            <w:vAlign w:val="center"/>
          </w:tcPr>
          <w:p w:rsidR="005D59F7" w:rsidRPr="00E355A9" w:rsidRDefault="005D59F7" w:rsidP="00E355A9">
            <w:pPr>
              <w:jc w:val="center"/>
              <w:rPr>
                <w:sz w:val="28"/>
                <w:szCs w:val="28"/>
              </w:rPr>
            </w:pPr>
            <w:r w:rsidRPr="00E355A9">
              <w:rPr>
                <w:sz w:val="28"/>
                <w:szCs w:val="28"/>
              </w:rPr>
              <w:t>34.24 ± 0.03</w:t>
            </w:r>
          </w:p>
        </w:tc>
        <w:tc>
          <w:tcPr>
            <w:tcW w:w="1944" w:type="dxa"/>
            <w:vAlign w:val="center"/>
          </w:tcPr>
          <w:p w:rsidR="005D59F7" w:rsidRPr="00E355A9" w:rsidRDefault="005D59F7" w:rsidP="00E355A9">
            <w:pPr>
              <w:jc w:val="center"/>
              <w:rPr>
                <w:sz w:val="28"/>
                <w:szCs w:val="28"/>
              </w:rPr>
            </w:pPr>
            <w:r w:rsidRPr="00E355A9">
              <w:rPr>
                <w:sz w:val="28"/>
                <w:szCs w:val="28"/>
              </w:rPr>
              <w:t>36.01 ± 0.04</w:t>
            </w:r>
          </w:p>
        </w:tc>
      </w:tr>
      <w:tr w:rsidR="005D59F7" w:rsidRPr="00E355A9" w:rsidTr="005D59F7">
        <w:trPr>
          <w:jc w:val="center"/>
        </w:trPr>
        <w:tc>
          <w:tcPr>
            <w:tcW w:w="1943" w:type="dxa"/>
            <w:vAlign w:val="center"/>
          </w:tcPr>
          <w:p w:rsidR="005D59F7" w:rsidRPr="00E355A9" w:rsidRDefault="005D59F7" w:rsidP="00E355A9">
            <w:pPr>
              <w:jc w:val="center"/>
              <w:rPr>
                <w:sz w:val="28"/>
                <w:szCs w:val="28"/>
              </w:rPr>
            </w:pPr>
            <w:r w:rsidRPr="00E355A9">
              <w:rPr>
                <w:rStyle w:val="af4"/>
                <w:b w:val="0"/>
                <w:bCs w:val="0"/>
                <w:sz w:val="28"/>
                <w:szCs w:val="28"/>
              </w:rPr>
              <w:t>NaK</w:t>
            </w:r>
          </w:p>
        </w:tc>
        <w:tc>
          <w:tcPr>
            <w:tcW w:w="1943" w:type="dxa"/>
            <w:vAlign w:val="center"/>
          </w:tcPr>
          <w:p w:rsidR="005D59F7" w:rsidRPr="00E355A9" w:rsidRDefault="005D59F7" w:rsidP="00E355A9">
            <w:pPr>
              <w:jc w:val="center"/>
              <w:rPr>
                <w:sz w:val="28"/>
                <w:szCs w:val="28"/>
              </w:rPr>
            </w:pPr>
            <w:r w:rsidRPr="00E355A9">
              <w:rPr>
                <w:sz w:val="28"/>
                <w:szCs w:val="28"/>
              </w:rPr>
              <w:t>2.29 ± 0.02</w:t>
            </w:r>
          </w:p>
        </w:tc>
        <w:tc>
          <w:tcPr>
            <w:tcW w:w="1944" w:type="dxa"/>
            <w:vAlign w:val="center"/>
          </w:tcPr>
          <w:p w:rsidR="005D59F7" w:rsidRPr="00E355A9" w:rsidRDefault="005D59F7" w:rsidP="00E355A9">
            <w:pPr>
              <w:jc w:val="center"/>
              <w:rPr>
                <w:sz w:val="28"/>
                <w:szCs w:val="28"/>
              </w:rPr>
            </w:pPr>
            <w:r w:rsidRPr="00E355A9">
              <w:rPr>
                <w:sz w:val="28"/>
                <w:szCs w:val="28"/>
              </w:rPr>
              <w:t>1.67 ± 0.04</w:t>
            </w:r>
          </w:p>
        </w:tc>
      </w:tr>
      <w:tr w:rsidR="005D59F7" w:rsidRPr="00E355A9" w:rsidTr="005D59F7">
        <w:trPr>
          <w:jc w:val="center"/>
        </w:trPr>
        <w:tc>
          <w:tcPr>
            <w:tcW w:w="1943" w:type="dxa"/>
            <w:vAlign w:val="center"/>
          </w:tcPr>
          <w:p w:rsidR="005D59F7" w:rsidRPr="00E355A9" w:rsidRDefault="005D59F7" w:rsidP="00E355A9">
            <w:pPr>
              <w:jc w:val="center"/>
              <w:rPr>
                <w:sz w:val="28"/>
                <w:szCs w:val="28"/>
              </w:rPr>
            </w:pPr>
            <w:r w:rsidRPr="00E355A9">
              <w:rPr>
                <w:rStyle w:val="af4"/>
                <w:b w:val="0"/>
                <w:bCs w:val="0"/>
                <w:sz w:val="28"/>
                <w:szCs w:val="28"/>
              </w:rPr>
              <w:t>AlK</w:t>
            </w:r>
          </w:p>
        </w:tc>
        <w:tc>
          <w:tcPr>
            <w:tcW w:w="1943" w:type="dxa"/>
            <w:vAlign w:val="center"/>
          </w:tcPr>
          <w:p w:rsidR="005D59F7" w:rsidRPr="00E355A9" w:rsidRDefault="005D59F7" w:rsidP="00E355A9">
            <w:pPr>
              <w:jc w:val="center"/>
              <w:rPr>
                <w:sz w:val="28"/>
                <w:szCs w:val="28"/>
              </w:rPr>
            </w:pPr>
            <w:r w:rsidRPr="00E355A9">
              <w:rPr>
                <w:sz w:val="28"/>
                <w:szCs w:val="28"/>
              </w:rPr>
              <w:t>0.53 ± 0.04</w:t>
            </w:r>
          </w:p>
        </w:tc>
        <w:tc>
          <w:tcPr>
            <w:tcW w:w="1944" w:type="dxa"/>
            <w:vAlign w:val="center"/>
          </w:tcPr>
          <w:p w:rsidR="005D59F7" w:rsidRPr="00E355A9" w:rsidRDefault="005D59F7" w:rsidP="00E355A9">
            <w:pPr>
              <w:jc w:val="center"/>
              <w:rPr>
                <w:sz w:val="28"/>
                <w:szCs w:val="28"/>
              </w:rPr>
            </w:pPr>
            <w:r w:rsidRPr="00E355A9">
              <w:rPr>
                <w:sz w:val="28"/>
                <w:szCs w:val="28"/>
              </w:rPr>
              <w:t>0.39 ± 0.01</w:t>
            </w:r>
          </w:p>
        </w:tc>
      </w:tr>
      <w:tr w:rsidR="005D59F7" w:rsidRPr="00E355A9" w:rsidTr="005D59F7">
        <w:trPr>
          <w:jc w:val="center"/>
        </w:trPr>
        <w:tc>
          <w:tcPr>
            <w:tcW w:w="1943" w:type="dxa"/>
            <w:vAlign w:val="center"/>
          </w:tcPr>
          <w:p w:rsidR="005D59F7" w:rsidRPr="00E355A9" w:rsidRDefault="005D59F7" w:rsidP="00E355A9">
            <w:pPr>
              <w:jc w:val="center"/>
              <w:rPr>
                <w:sz w:val="28"/>
                <w:szCs w:val="28"/>
              </w:rPr>
            </w:pPr>
            <w:r w:rsidRPr="00E355A9">
              <w:rPr>
                <w:rStyle w:val="af4"/>
                <w:b w:val="0"/>
                <w:bCs w:val="0"/>
                <w:sz w:val="28"/>
                <w:szCs w:val="28"/>
              </w:rPr>
              <w:t>SiK</w:t>
            </w:r>
          </w:p>
        </w:tc>
        <w:tc>
          <w:tcPr>
            <w:tcW w:w="1943" w:type="dxa"/>
            <w:vAlign w:val="center"/>
          </w:tcPr>
          <w:p w:rsidR="005D59F7" w:rsidRPr="00E355A9" w:rsidRDefault="005D59F7" w:rsidP="00E355A9">
            <w:pPr>
              <w:jc w:val="center"/>
              <w:rPr>
                <w:sz w:val="28"/>
                <w:szCs w:val="28"/>
              </w:rPr>
            </w:pPr>
            <w:r w:rsidRPr="00E355A9">
              <w:rPr>
                <w:sz w:val="28"/>
                <w:szCs w:val="28"/>
              </w:rPr>
              <w:t>0.78 ± 0.02</w:t>
            </w:r>
          </w:p>
        </w:tc>
        <w:tc>
          <w:tcPr>
            <w:tcW w:w="1944" w:type="dxa"/>
            <w:vAlign w:val="center"/>
          </w:tcPr>
          <w:p w:rsidR="005D59F7" w:rsidRPr="00E355A9" w:rsidRDefault="005D59F7" w:rsidP="00E355A9">
            <w:pPr>
              <w:jc w:val="center"/>
              <w:rPr>
                <w:sz w:val="28"/>
                <w:szCs w:val="28"/>
              </w:rPr>
            </w:pPr>
            <w:r w:rsidRPr="00E355A9">
              <w:rPr>
                <w:sz w:val="28"/>
                <w:szCs w:val="28"/>
              </w:rPr>
              <w:t>0.29 ± 0.05</w:t>
            </w:r>
          </w:p>
        </w:tc>
      </w:tr>
      <w:tr w:rsidR="005D59F7" w:rsidRPr="00E355A9" w:rsidTr="005D59F7">
        <w:trPr>
          <w:jc w:val="center"/>
        </w:trPr>
        <w:tc>
          <w:tcPr>
            <w:tcW w:w="1943" w:type="dxa"/>
            <w:vAlign w:val="center"/>
          </w:tcPr>
          <w:p w:rsidR="005D59F7" w:rsidRPr="00E355A9" w:rsidRDefault="005D59F7" w:rsidP="00E355A9">
            <w:pPr>
              <w:jc w:val="center"/>
              <w:rPr>
                <w:sz w:val="28"/>
                <w:szCs w:val="28"/>
              </w:rPr>
            </w:pPr>
            <w:r w:rsidRPr="00E355A9">
              <w:rPr>
                <w:rStyle w:val="af4"/>
                <w:b w:val="0"/>
                <w:bCs w:val="0"/>
                <w:sz w:val="28"/>
                <w:szCs w:val="28"/>
              </w:rPr>
              <w:t>ClK</w:t>
            </w:r>
          </w:p>
        </w:tc>
        <w:tc>
          <w:tcPr>
            <w:tcW w:w="1943" w:type="dxa"/>
            <w:vAlign w:val="center"/>
          </w:tcPr>
          <w:p w:rsidR="005D59F7" w:rsidRPr="00E355A9" w:rsidRDefault="005D59F7" w:rsidP="00E355A9">
            <w:pPr>
              <w:jc w:val="center"/>
              <w:rPr>
                <w:sz w:val="28"/>
                <w:szCs w:val="28"/>
              </w:rPr>
            </w:pPr>
            <w:r w:rsidRPr="00E355A9">
              <w:rPr>
                <w:sz w:val="28"/>
                <w:szCs w:val="28"/>
              </w:rPr>
              <w:t>1.29 ± 0.04</w:t>
            </w:r>
          </w:p>
        </w:tc>
        <w:tc>
          <w:tcPr>
            <w:tcW w:w="1944" w:type="dxa"/>
            <w:vAlign w:val="center"/>
          </w:tcPr>
          <w:p w:rsidR="005D59F7" w:rsidRPr="00E355A9" w:rsidRDefault="005D59F7" w:rsidP="00E355A9">
            <w:pPr>
              <w:jc w:val="center"/>
              <w:rPr>
                <w:sz w:val="28"/>
                <w:szCs w:val="28"/>
              </w:rPr>
            </w:pPr>
            <w:r w:rsidRPr="00E355A9">
              <w:rPr>
                <w:sz w:val="28"/>
                <w:szCs w:val="28"/>
              </w:rPr>
              <w:t>0.61 ± 0.02</w:t>
            </w:r>
          </w:p>
        </w:tc>
      </w:tr>
      <w:tr w:rsidR="005D59F7" w:rsidRPr="00E355A9" w:rsidTr="005D59F7">
        <w:trPr>
          <w:jc w:val="center"/>
        </w:trPr>
        <w:tc>
          <w:tcPr>
            <w:tcW w:w="1943" w:type="dxa"/>
            <w:vAlign w:val="center"/>
          </w:tcPr>
          <w:p w:rsidR="005D59F7" w:rsidRPr="00E355A9" w:rsidRDefault="005D59F7" w:rsidP="00E355A9">
            <w:pPr>
              <w:jc w:val="center"/>
              <w:rPr>
                <w:sz w:val="28"/>
                <w:szCs w:val="28"/>
              </w:rPr>
            </w:pPr>
            <w:r w:rsidRPr="00E355A9">
              <w:rPr>
                <w:rStyle w:val="af4"/>
                <w:b w:val="0"/>
                <w:bCs w:val="0"/>
                <w:sz w:val="28"/>
                <w:szCs w:val="28"/>
              </w:rPr>
              <w:t>NiK</w:t>
            </w:r>
          </w:p>
        </w:tc>
        <w:tc>
          <w:tcPr>
            <w:tcW w:w="1943" w:type="dxa"/>
            <w:vAlign w:val="center"/>
          </w:tcPr>
          <w:p w:rsidR="005D59F7" w:rsidRPr="00E355A9" w:rsidRDefault="005D59F7" w:rsidP="00E355A9">
            <w:pPr>
              <w:jc w:val="center"/>
              <w:rPr>
                <w:sz w:val="28"/>
                <w:szCs w:val="28"/>
              </w:rPr>
            </w:pPr>
            <w:r w:rsidRPr="00E355A9">
              <w:rPr>
                <w:sz w:val="28"/>
                <w:szCs w:val="28"/>
              </w:rPr>
              <w:t>21.76 ± 0.03</w:t>
            </w:r>
          </w:p>
        </w:tc>
        <w:tc>
          <w:tcPr>
            <w:tcW w:w="1944" w:type="dxa"/>
            <w:vAlign w:val="center"/>
          </w:tcPr>
          <w:p w:rsidR="005D59F7" w:rsidRPr="00E355A9" w:rsidRDefault="005D59F7" w:rsidP="00E355A9">
            <w:pPr>
              <w:jc w:val="center"/>
              <w:rPr>
                <w:sz w:val="28"/>
                <w:szCs w:val="28"/>
              </w:rPr>
            </w:pPr>
            <w:r w:rsidRPr="00E355A9">
              <w:rPr>
                <w:sz w:val="28"/>
                <w:szCs w:val="28"/>
              </w:rPr>
              <w:t>6.24 ± 0.01</w:t>
            </w:r>
          </w:p>
        </w:tc>
      </w:tr>
    </w:tbl>
    <w:p w:rsidR="00E355A9" w:rsidRDefault="00E355A9" w:rsidP="00E355A9">
      <w:pPr>
        <w:jc w:val="both"/>
        <w:outlineLvl w:val="1"/>
        <w:rPr>
          <w:b/>
          <w:sz w:val="28"/>
          <w:szCs w:val="28"/>
          <w:lang w:val="ru-RU"/>
        </w:rPr>
      </w:pPr>
    </w:p>
    <w:p w:rsidR="00C702DC" w:rsidRDefault="00E355A9" w:rsidP="00E355A9">
      <w:pPr>
        <w:ind w:firstLine="567"/>
        <w:jc w:val="both"/>
        <w:outlineLvl w:val="1"/>
        <w:rPr>
          <w:b/>
          <w:sz w:val="28"/>
          <w:szCs w:val="28"/>
        </w:rPr>
      </w:pPr>
      <w:r>
        <w:rPr>
          <w:b/>
          <w:sz w:val="28"/>
          <w:szCs w:val="28"/>
          <w:lang w:val="ru-RU"/>
        </w:rPr>
        <w:t>3.</w:t>
      </w:r>
      <w:r w:rsidR="00102DFE" w:rsidRPr="00102DFE">
        <w:rPr>
          <w:b/>
          <w:sz w:val="28"/>
          <w:szCs w:val="28"/>
          <w:lang w:val="ru-RU"/>
        </w:rPr>
        <w:t>1.</w:t>
      </w:r>
      <w:r>
        <w:rPr>
          <w:b/>
          <w:sz w:val="28"/>
          <w:szCs w:val="28"/>
          <w:lang w:val="ru-RU"/>
        </w:rPr>
        <w:t xml:space="preserve">4 </w:t>
      </w:r>
      <w:r w:rsidR="00C063AF" w:rsidRPr="00C063AF">
        <w:rPr>
          <w:b/>
          <w:sz w:val="28"/>
          <w:szCs w:val="28"/>
        </w:rPr>
        <w:t>Структурные особенности чистой КМЦ и КМЦ–Ni по данным ИК-спектроскопии</w:t>
      </w:r>
    </w:p>
    <w:p w:rsidR="00C063AF" w:rsidRPr="00027BE4" w:rsidRDefault="00C063AF" w:rsidP="00C063AF">
      <w:pPr>
        <w:pStyle w:val="MDPI31text"/>
        <w:ind w:left="0" w:firstLine="567"/>
        <w:rPr>
          <w:rFonts w:ascii="Times New Roman" w:hAnsi="Times New Roman"/>
          <w:sz w:val="28"/>
          <w:szCs w:val="28"/>
          <w:lang w:val="ru-RU"/>
        </w:rPr>
      </w:pPr>
      <w:r w:rsidRPr="00E355A9">
        <w:rPr>
          <w:rFonts w:ascii="Times New Roman" w:hAnsi="Times New Roman"/>
          <w:color w:val="auto"/>
          <w:sz w:val="28"/>
          <w:szCs w:val="28"/>
          <w:lang w:val="ru-RU"/>
        </w:rPr>
        <w:t xml:space="preserve">На рисунке </w:t>
      </w:r>
      <w:r w:rsidR="00E355A9" w:rsidRPr="00E355A9">
        <w:rPr>
          <w:rFonts w:ascii="Times New Roman" w:hAnsi="Times New Roman"/>
          <w:color w:val="auto"/>
          <w:sz w:val="28"/>
          <w:szCs w:val="28"/>
          <w:lang w:val="ru-RU"/>
        </w:rPr>
        <w:t>2</w:t>
      </w:r>
      <w:r w:rsidR="007B3C30">
        <w:rPr>
          <w:rFonts w:ascii="Times New Roman" w:hAnsi="Times New Roman"/>
          <w:color w:val="auto"/>
          <w:sz w:val="28"/>
          <w:szCs w:val="28"/>
          <w:lang w:val="ru-RU"/>
        </w:rPr>
        <w:t>2</w:t>
      </w:r>
      <w:r w:rsidRPr="00CB662A">
        <w:rPr>
          <w:rFonts w:ascii="Times New Roman" w:hAnsi="Times New Roman"/>
          <w:sz w:val="28"/>
          <w:szCs w:val="28"/>
          <w:lang w:val="ru-RU"/>
        </w:rPr>
        <w:t xml:space="preserve"> представлены результаты Фурье-преобразованной инфракрасной спектроскопии (FTIR), позволяющие сравнить спектральные профили чистой </w:t>
      </w:r>
      <w:r>
        <w:rPr>
          <w:rFonts w:ascii="Times New Roman" w:hAnsi="Times New Roman"/>
          <w:sz w:val="28"/>
          <w:szCs w:val="28"/>
          <w:lang w:val="ru-RU"/>
        </w:rPr>
        <w:t>КМЦ</w:t>
      </w:r>
      <w:r w:rsidRPr="00CB662A">
        <w:rPr>
          <w:rFonts w:ascii="Times New Roman" w:hAnsi="Times New Roman"/>
          <w:sz w:val="28"/>
          <w:szCs w:val="28"/>
          <w:lang w:val="ru-RU"/>
        </w:rPr>
        <w:t xml:space="preserve"> и модифицированного образца </w:t>
      </w:r>
      <w:r>
        <w:rPr>
          <w:rFonts w:ascii="Times New Roman" w:hAnsi="Times New Roman"/>
          <w:sz w:val="28"/>
          <w:szCs w:val="28"/>
          <w:lang w:val="ru-RU"/>
        </w:rPr>
        <w:t>КМЦ</w:t>
      </w:r>
      <w:r w:rsidRPr="00CB662A">
        <w:rPr>
          <w:rFonts w:ascii="Times New Roman" w:hAnsi="Times New Roman"/>
          <w:sz w:val="28"/>
          <w:szCs w:val="28"/>
          <w:lang w:val="ru-RU"/>
        </w:rPr>
        <w:t xml:space="preserve">–Ni. Данный </w:t>
      </w:r>
      <w:r w:rsidRPr="00CB662A">
        <w:rPr>
          <w:rFonts w:ascii="Times New Roman" w:hAnsi="Times New Roman"/>
          <w:sz w:val="28"/>
          <w:szCs w:val="28"/>
          <w:lang w:val="ru-RU"/>
        </w:rPr>
        <w:lastRenderedPageBreak/>
        <w:t>метод применён для подтверждения взаимодействия функциональных групп полимера с ионами никеля и анализа изменений в химической структуре после модификации.</w:t>
      </w:r>
    </w:p>
    <w:p w:rsidR="000E2CD8" w:rsidRPr="00027BE4" w:rsidRDefault="000E2CD8" w:rsidP="00C063AF">
      <w:pPr>
        <w:pStyle w:val="MDPI31text"/>
        <w:ind w:left="0" w:firstLine="567"/>
        <w:rPr>
          <w:rFonts w:ascii="Times New Roman" w:hAnsi="Times New Roman"/>
          <w:sz w:val="28"/>
          <w:szCs w:val="28"/>
          <w:lang w:val="ru-RU"/>
        </w:rPr>
      </w:pPr>
    </w:p>
    <w:p w:rsidR="000E2CD8" w:rsidRDefault="000E2CD8" w:rsidP="000E2CD8">
      <w:pPr>
        <w:pStyle w:val="MDPI31text"/>
        <w:ind w:left="0" w:firstLine="0"/>
        <w:jc w:val="center"/>
        <w:rPr>
          <w:rFonts w:ascii="Times New Roman" w:hAnsi="Times New Roman"/>
          <w:sz w:val="28"/>
          <w:szCs w:val="28"/>
        </w:rPr>
      </w:pPr>
      <w:r>
        <w:rPr>
          <w:rFonts w:ascii="Times New Roman" w:hAnsi="Times New Roman"/>
          <w:noProof/>
          <w:snapToGrid/>
          <w:sz w:val="28"/>
          <w:szCs w:val="28"/>
          <w:lang w:val="ru-RU" w:eastAsia="ru-RU" w:bidi="ar-SA"/>
        </w:rPr>
        <w:drawing>
          <wp:inline distT="0" distB="0" distL="0" distR="0">
            <wp:extent cx="4159018" cy="3096000"/>
            <wp:effectExtent l="19050" t="0" r="0" b="0"/>
            <wp:docPr id="888292395" name="Рисунок 888292394" descr="Li-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8.png"/>
                    <pic:cNvPicPr/>
                  </pic:nvPicPr>
                  <pic:blipFill>
                    <a:blip r:embed="rId52" cstate="print"/>
                    <a:srcRect l="10830" t="10241" r="9683" b="10843"/>
                    <a:stretch>
                      <a:fillRect/>
                    </a:stretch>
                  </pic:blipFill>
                  <pic:spPr>
                    <a:xfrm>
                      <a:off x="0" y="0"/>
                      <a:ext cx="4159018" cy="3096000"/>
                    </a:xfrm>
                    <a:prstGeom prst="rect">
                      <a:avLst/>
                    </a:prstGeom>
                  </pic:spPr>
                </pic:pic>
              </a:graphicData>
            </a:graphic>
          </wp:inline>
        </w:drawing>
      </w:r>
    </w:p>
    <w:p w:rsidR="000E2CD8" w:rsidRPr="00E355A9" w:rsidRDefault="000E2CD8" w:rsidP="000E2CD8">
      <w:pPr>
        <w:pStyle w:val="MDPI31text"/>
        <w:ind w:left="0" w:firstLine="0"/>
        <w:jc w:val="center"/>
        <w:rPr>
          <w:rFonts w:ascii="Times New Roman" w:hAnsi="Times New Roman"/>
          <w:sz w:val="28"/>
          <w:szCs w:val="28"/>
          <w:lang w:val="ru-RU"/>
        </w:rPr>
      </w:pPr>
      <w:r w:rsidRPr="00E355A9">
        <w:rPr>
          <w:rFonts w:ascii="Times New Roman" w:hAnsi="Times New Roman"/>
          <w:sz w:val="28"/>
          <w:szCs w:val="28"/>
          <w:lang w:val="kk-KZ"/>
        </w:rPr>
        <w:t>Рисунок 2</w:t>
      </w:r>
      <w:r>
        <w:rPr>
          <w:rFonts w:ascii="Times New Roman" w:hAnsi="Times New Roman"/>
          <w:sz w:val="28"/>
          <w:szCs w:val="28"/>
          <w:lang w:val="kk-KZ"/>
        </w:rPr>
        <w:t>2</w:t>
      </w:r>
      <w:r w:rsidRPr="00E355A9">
        <w:rPr>
          <w:rFonts w:ascii="Times New Roman" w:hAnsi="Times New Roman"/>
          <w:sz w:val="28"/>
          <w:szCs w:val="28"/>
          <w:lang w:val="kk-KZ"/>
        </w:rPr>
        <w:t xml:space="preserve"> –</w:t>
      </w:r>
      <w:r w:rsidR="00C6046D">
        <w:rPr>
          <w:rFonts w:ascii="Times New Roman" w:hAnsi="Times New Roman"/>
          <w:sz w:val="28"/>
          <w:szCs w:val="28"/>
          <w:lang w:val="kk-KZ"/>
        </w:rPr>
        <w:t xml:space="preserve"> </w:t>
      </w:r>
      <w:r w:rsidRPr="00CB662A">
        <w:rPr>
          <w:rFonts w:ascii="Times New Roman" w:hAnsi="Times New Roman"/>
          <w:sz w:val="28"/>
          <w:szCs w:val="28"/>
          <w:lang w:val="ru-RU"/>
        </w:rPr>
        <w:t>Фурье-преобразованной инфракрасной спектроскопии</w:t>
      </w:r>
      <w:r w:rsidRPr="00E355A9">
        <w:rPr>
          <w:rFonts w:ascii="Times New Roman" w:hAnsi="Times New Roman"/>
          <w:sz w:val="28"/>
          <w:szCs w:val="28"/>
          <w:lang w:val="ru-RU"/>
        </w:rPr>
        <w:t>чистого КМЦи КМЦ–Ni.</w:t>
      </w:r>
    </w:p>
    <w:p w:rsidR="000E2CD8" w:rsidRPr="000E2CD8" w:rsidRDefault="000E2CD8" w:rsidP="00C063AF">
      <w:pPr>
        <w:pStyle w:val="MDPI31text"/>
        <w:ind w:left="0" w:firstLine="567"/>
        <w:rPr>
          <w:rFonts w:ascii="Times New Roman" w:hAnsi="Times New Roman"/>
          <w:sz w:val="28"/>
          <w:szCs w:val="28"/>
          <w:lang w:val="ru-RU"/>
        </w:rPr>
      </w:pPr>
    </w:p>
    <w:p w:rsidR="00C063AF" w:rsidRPr="00CB662A" w:rsidRDefault="00C063AF" w:rsidP="00C063AF">
      <w:pPr>
        <w:pStyle w:val="MDPI31text"/>
        <w:ind w:left="0" w:firstLine="567"/>
        <w:rPr>
          <w:rFonts w:ascii="Times New Roman" w:hAnsi="Times New Roman"/>
          <w:sz w:val="28"/>
          <w:szCs w:val="28"/>
          <w:lang w:val="ru-RU"/>
        </w:rPr>
      </w:pPr>
      <w:r w:rsidRPr="00CB662A">
        <w:rPr>
          <w:rFonts w:ascii="Times New Roman" w:hAnsi="Times New Roman"/>
          <w:sz w:val="28"/>
          <w:szCs w:val="28"/>
          <w:lang w:val="ru-RU"/>
        </w:rPr>
        <w:t xml:space="preserve">В спектре исходного </w:t>
      </w:r>
      <w:r w:rsidR="005F5587" w:rsidRPr="005F5587">
        <w:rPr>
          <w:rFonts w:ascii="Times New Roman" w:hAnsi="Times New Roman"/>
          <w:sz w:val="28"/>
          <w:szCs w:val="28"/>
          <w:lang w:val="ru-RU"/>
        </w:rPr>
        <w:t>(</w:t>
      </w:r>
      <w:r w:rsidR="005F5587">
        <w:rPr>
          <w:rFonts w:ascii="Times New Roman" w:hAnsi="Times New Roman"/>
          <w:sz w:val="28"/>
          <w:szCs w:val="28"/>
          <w:lang w:val="ru-RU"/>
        </w:rPr>
        <w:t>рисунок 22</w:t>
      </w:r>
      <w:r w:rsidR="005F5587" w:rsidRPr="005F5587">
        <w:rPr>
          <w:rFonts w:ascii="Times New Roman" w:hAnsi="Times New Roman"/>
          <w:sz w:val="28"/>
          <w:szCs w:val="28"/>
          <w:lang w:val="ru-RU"/>
        </w:rPr>
        <w:t>)</w:t>
      </w:r>
      <w:r>
        <w:rPr>
          <w:rFonts w:ascii="Times New Roman" w:hAnsi="Times New Roman"/>
          <w:sz w:val="28"/>
          <w:szCs w:val="28"/>
          <w:lang w:val="ru-RU"/>
        </w:rPr>
        <w:t>КМЦ</w:t>
      </w:r>
      <w:r w:rsidRPr="00CB662A">
        <w:rPr>
          <w:rFonts w:ascii="Times New Roman" w:hAnsi="Times New Roman"/>
          <w:sz w:val="28"/>
          <w:szCs w:val="28"/>
          <w:lang w:val="ru-RU"/>
        </w:rPr>
        <w:t xml:space="preserve"> наблюдаются характерные полосы поглощения, соответствующие основным функциональным группам полимера. Широкая интенсивная полоса при 3435 см</w:t>
      </w:r>
      <w:r w:rsidRPr="00CB662A">
        <w:rPr>
          <w:rFonts w:ascii="Cambria Math" w:hAnsi="Cambria Math" w:cs="Cambria Math"/>
          <w:sz w:val="28"/>
          <w:szCs w:val="28"/>
          <w:lang w:val="ru-RU"/>
        </w:rPr>
        <w:t>⁻</w:t>
      </w:r>
      <w:r w:rsidRPr="00CB662A">
        <w:rPr>
          <w:rFonts w:ascii="Times New Roman" w:hAnsi="Times New Roman"/>
          <w:sz w:val="28"/>
          <w:szCs w:val="28"/>
          <w:lang w:val="ru-RU"/>
        </w:rPr>
        <w:t>¹ относится к валентным колебаниям группы O–H, что указывает на наличие многочисленных гидроксильных центров, способных образовывать водородные связи. Полоса при 2925 см</w:t>
      </w:r>
      <w:r w:rsidRPr="00CB662A">
        <w:rPr>
          <w:rFonts w:ascii="Cambria Math" w:hAnsi="Cambria Math" w:cs="Cambria Math"/>
          <w:sz w:val="28"/>
          <w:szCs w:val="28"/>
          <w:lang w:val="ru-RU"/>
        </w:rPr>
        <w:t>⁻</w:t>
      </w:r>
      <w:r w:rsidRPr="00CB662A">
        <w:rPr>
          <w:rFonts w:ascii="Times New Roman" w:hAnsi="Times New Roman"/>
          <w:sz w:val="28"/>
          <w:szCs w:val="28"/>
          <w:lang w:val="ru-RU"/>
        </w:rPr>
        <w:t>¹ соответствует валентным колебаниям связи C–H в метиленовых группах. Характерная полоса при 1628 см</w:t>
      </w:r>
      <w:r w:rsidRPr="00CB662A">
        <w:rPr>
          <w:rFonts w:ascii="Cambria Math" w:hAnsi="Cambria Math" w:cs="Cambria Math"/>
          <w:sz w:val="28"/>
          <w:szCs w:val="28"/>
          <w:lang w:val="ru-RU"/>
        </w:rPr>
        <w:t>⁻</w:t>
      </w:r>
      <w:r w:rsidRPr="00CB662A">
        <w:rPr>
          <w:rFonts w:ascii="Times New Roman" w:hAnsi="Times New Roman"/>
          <w:sz w:val="28"/>
          <w:szCs w:val="28"/>
          <w:lang w:val="ru-RU"/>
        </w:rPr>
        <w:t>¹ отражает наличие карбонильных связей C=O, а полоса при 1426 см</w:t>
      </w:r>
      <w:r w:rsidRPr="00CB662A">
        <w:rPr>
          <w:rFonts w:ascii="Cambria Math" w:hAnsi="Cambria Math" w:cs="Cambria Math"/>
          <w:sz w:val="28"/>
          <w:szCs w:val="28"/>
          <w:lang w:val="ru-RU"/>
        </w:rPr>
        <w:t>⁻</w:t>
      </w:r>
      <w:r w:rsidRPr="00CB662A">
        <w:rPr>
          <w:rFonts w:ascii="Times New Roman" w:hAnsi="Times New Roman"/>
          <w:sz w:val="28"/>
          <w:szCs w:val="28"/>
          <w:lang w:val="ru-RU"/>
        </w:rPr>
        <w:t xml:space="preserve">¹ </w:t>
      </w:r>
      <w:r w:rsidR="002A6977">
        <w:rPr>
          <w:rFonts w:ascii="Times New Roman" w:hAnsi="Times New Roman"/>
          <w:sz w:val="28"/>
          <w:szCs w:val="28"/>
          <w:lang w:val="ru-RU"/>
        </w:rPr>
        <w:t>-</w:t>
      </w:r>
      <w:r w:rsidRPr="00CB662A">
        <w:rPr>
          <w:rFonts w:ascii="Times New Roman" w:hAnsi="Times New Roman"/>
          <w:sz w:val="28"/>
          <w:szCs w:val="28"/>
          <w:lang w:val="ru-RU"/>
        </w:rPr>
        <w:t xml:space="preserve"> асимметричные колебания карбоксилатных групп –COO</w:t>
      </w:r>
      <w:r w:rsidRPr="00CB662A">
        <w:rPr>
          <w:rFonts w:ascii="Cambria Math" w:hAnsi="Cambria Math" w:cs="Cambria Math"/>
          <w:sz w:val="28"/>
          <w:szCs w:val="28"/>
          <w:lang w:val="ru-RU"/>
        </w:rPr>
        <w:t>⁻</w:t>
      </w:r>
      <w:r w:rsidRPr="00CB662A">
        <w:rPr>
          <w:rFonts w:ascii="Times New Roman" w:hAnsi="Times New Roman"/>
          <w:sz w:val="28"/>
          <w:szCs w:val="28"/>
          <w:lang w:val="ru-RU"/>
        </w:rPr>
        <w:t>, подтверждая присутствие карбоксиметильных фрагментов, ответственных за ионный обмен и комплексообразование. Дополнительная полоса при 1010 см</w:t>
      </w:r>
      <w:r w:rsidRPr="00CB662A">
        <w:rPr>
          <w:rFonts w:ascii="Cambria Math" w:hAnsi="Cambria Math" w:cs="Cambria Math"/>
          <w:sz w:val="28"/>
          <w:szCs w:val="28"/>
          <w:lang w:val="ru-RU"/>
        </w:rPr>
        <w:t>⁻</w:t>
      </w:r>
      <w:r w:rsidRPr="00CB662A">
        <w:rPr>
          <w:rFonts w:ascii="Times New Roman" w:hAnsi="Times New Roman"/>
          <w:sz w:val="28"/>
          <w:szCs w:val="28"/>
          <w:lang w:val="ru-RU"/>
        </w:rPr>
        <w:t>¹ связана с колебаниями связи C–O в структуре полисахаридного звена, что типично для целлюлозных производных.</w:t>
      </w:r>
    </w:p>
    <w:p w:rsidR="00C063AF" w:rsidRPr="00CB662A" w:rsidRDefault="00C063AF" w:rsidP="00C063AF">
      <w:pPr>
        <w:pStyle w:val="MDPI31text"/>
        <w:ind w:left="0" w:firstLine="567"/>
        <w:rPr>
          <w:rFonts w:ascii="Times New Roman" w:hAnsi="Times New Roman"/>
          <w:sz w:val="28"/>
          <w:szCs w:val="28"/>
          <w:lang w:val="ru-RU"/>
        </w:rPr>
      </w:pPr>
      <w:r w:rsidRPr="00CB662A">
        <w:rPr>
          <w:rFonts w:ascii="Times New Roman" w:hAnsi="Times New Roman"/>
          <w:sz w:val="28"/>
          <w:szCs w:val="28"/>
          <w:lang w:val="ru-RU"/>
        </w:rPr>
        <w:t xml:space="preserve">После модификации </w:t>
      </w:r>
      <w:r>
        <w:rPr>
          <w:rFonts w:ascii="Times New Roman" w:hAnsi="Times New Roman"/>
          <w:sz w:val="28"/>
          <w:szCs w:val="28"/>
          <w:lang w:val="ru-RU"/>
        </w:rPr>
        <w:t>КМЦ</w:t>
      </w:r>
      <w:r w:rsidRPr="00CB662A">
        <w:rPr>
          <w:rFonts w:ascii="Times New Roman" w:hAnsi="Times New Roman"/>
          <w:sz w:val="28"/>
          <w:szCs w:val="28"/>
          <w:lang w:val="ru-RU"/>
        </w:rPr>
        <w:t xml:space="preserve"> ионами никеля наблюдаются значительные сдвиги и изменения интенсивности указанных полос. Полоса O–H смещается в сторону меньших волновых чисел, что свидетельствует об изменении характера водородных связей в результате координации ионов Ni²</w:t>
      </w:r>
      <w:r w:rsidRPr="00CB662A">
        <w:rPr>
          <w:rFonts w:ascii="Cambria Math" w:hAnsi="Cambria Math" w:cs="Cambria Math"/>
          <w:sz w:val="28"/>
          <w:szCs w:val="28"/>
          <w:lang w:val="ru-RU"/>
        </w:rPr>
        <w:t>⁺</w:t>
      </w:r>
      <w:r w:rsidRPr="00CB662A">
        <w:rPr>
          <w:rFonts w:ascii="Times New Roman" w:hAnsi="Times New Roman"/>
          <w:sz w:val="28"/>
          <w:szCs w:val="28"/>
          <w:lang w:val="ru-RU"/>
        </w:rPr>
        <w:t xml:space="preserve"> с гидроксильными группами полимера. Аналогично, смещение полосы C=O с 1628 см</w:t>
      </w:r>
      <w:r w:rsidRPr="00CB662A">
        <w:rPr>
          <w:rFonts w:ascii="Cambria Math" w:hAnsi="Cambria Math" w:cs="Cambria Math"/>
          <w:sz w:val="28"/>
          <w:szCs w:val="28"/>
          <w:lang w:val="ru-RU"/>
        </w:rPr>
        <w:t>⁻</w:t>
      </w:r>
      <w:r w:rsidRPr="00CB662A">
        <w:rPr>
          <w:rFonts w:ascii="Times New Roman" w:hAnsi="Times New Roman"/>
          <w:sz w:val="28"/>
          <w:szCs w:val="28"/>
          <w:lang w:val="ru-RU"/>
        </w:rPr>
        <w:t>¹ указывает на участие карбонильных кислородов в образовании координационных связей с никелем. Эти изменения подтверждают формирование комплекса, в котором Ni²</w:t>
      </w:r>
      <w:r w:rsidRPr="00CB662A">
        <w:rPr>
          <w:rFonts w:ascii="Cambria Math" w:hAnsi="Cambria Math" w:cs="Cambria Math"/>
          <w:sz w:val="28"/>
          <w:szCs w:val="28"/>
          <w:lang w:val="ru-RU"/>
        </w:rPr>
        <w:t>⁺</w:t>
      </w:r>
      <w:r w:rsidRPr="00CB662A">
        <w:rPr>
          <w:rFonts w:ascii="Times New Roman" w:hAnsi="Times New Roman"/>
          <w:sz w:val="28"/>
          <w:szCs w:val="28"/>
          <w:lang w:val="ru-RU"/>
        </w:rPr>
        <w:t xml:space="preserve"> координируется с кислородсодержащими лигандами (–OH и –COO</w:t>
      </w:r>
      <w:r w:rsidRPr="00CB662A">
        <w:rPr>
          <w:rFonts w:ascii="Cambria Math" w:hAnsi="Cambria Math" w:cs="Cambria Math"/>
          <w:sz w:val="28"/>
          <w:szCs w:val="28"/>
          <w:lang w:val="ru-RU"/>
        </w:rPr>
        <w:t>⁻</w:t>
      </w:r>
      <w:r w:rsidRPr="00CB662A">
        <w:rPr>
          <w:rFonts w:ascii="Times New Roman" w:hAnsi="Times New Roman"/>
          <w:sz w:val="28"/>
          <w:szCs w:val="28"/>
          <w:lang w:val="ru-RU"/>
        </w:rPr>
        <w:t xml:space="preserve">), выступая в роли центров сшивки между макромолекулами </w:t>
      </w:r>
      <w:r>
        <w:rPr>
          <w:rFonts w:ascii="Times New Roman" w:hAnsi="Times New Roman"/>
          <w:sz w:val="28"/>
          <w:szCs w:val="28"/>
          <w:lang w:val="ru-RU"/>
        </w:rPr>
        <w:t>КМЦ</w:t>
      </w:r>
      <w:r w:rsidRPr="00CB662A">
        <w:rPr>
          <w:rFonts w:ascii="Times New Roman" w:hAnsi="Times New Roman"/>
          <w:sz w:val="28"/>
          <w:szCs w:val="28"/>
          <w:lang w:val="ru-RU"/>
        </w:rPr>
        <w:t>.</w:t>
      </w:r>
    </w:p>
    <w:p w:rsidR="00E355A9" w:rsidRDefault="00E355A9" w:rsidP="00E355A9">
      <w:pPr>
        <w:pStyle w:val="MDPI31text"/>
        <w:ind w:left="0" w:firstLine="567"/>
        <w:rPr>
          <w:rFonts w:ascii="Times New Roman" w:hAnsi="Times New Roman"/>
          <w:sz w:val="28"/>
          <w:szCs w:val="28"/>
          <w:lang w:val="ru-RU"/>
        </w:rPr>
      </w:pPr>
      <w:r w:rsidRPr="00CB662A">
        <w:rPr>
          <w:rFonts w:ascii="Times New Roman" w:hAnsi="Times New Roman"/>
          <w:sz w:val="28"/>
          <w:szCs w:val="28"/>
          <w:lang w:val="ru-RU"/>
        </w:rPr>
        <w:lastRenderedPageBreak/>
        <w:t>В области низких частот наблюдаются дополнительные полосы при 783 см</w:t>
      </w:r>
      <w:r w:rsidRPr="00CB662A">
        <w:rPr>
          <w:rFonts w:ascii="Cambria Math" w:hAnsi="Cambria Math" w:cs="Cambria Math"/>
          <w:sz w:val="28"/>
          <w:szCs w:val="28"/>
          <w:lang w:val="ru-RU"/>
        </w:rPr>
        <w:t>⁻</w:t>
      </w:r>
      <w:r w:rsidRPr="00CB662A">
        <w:rPr>
          <w:rFonts w:ascii="Times New Roman" w:hAnsi="Times New Roman"/>
          <w:sz w:val="28"/>
          <w:szCs w:val="28"/>
          <w:lang w:val="ru-RU"/>
        </w:rPr>
        <w:t>¹ и 590 см</w:t>
      </w:r>
      <w:r w:rsidRPr="00CB662A">
        <w:rPr>
          <w:rFonts w:ascii="Cambria Math" w:hAnsi="Cambria Math" w:cs="Cambria Math"/>
          <w:sz w:val="28"/>
          <w:szCs w:val="28"/>
          <w:lang w:val="ru-RU"/>
        </w:rPr>
        <w:t>⁻</w:t>
      </w:r>
      <w:r w:rsidRPr="00CB662A">
        <w:rPr>
          <w:rFonts w:ascii="Times New Roman" w:hAnsi="Times New Roman"/>
          <w:sz w:val="28"/>
          <w:szCs w:val="28"/>
          <w:lang w:val="ru-RU"/>
        </w:rPr>
        <w:t xml:space="preserve">¹, которые отсутствовали в спектре исходного </w:t>
      </w:r>
      <w:r>
        <w:rPr>
          <w:rFonts w:ascii="Times New Roman" w:hAnsi="Times New Roman"/>
          <w:sz w:val="28"/>
          <w:szCs w:val="28"/>
          <w:lang w:val="ru-RU"/>
        </w:rPr>
        <w:t>КМЦ</w:t>
      </w:r>
      <w:r w:rsidRPr="00CB662A">
        <w:rPr>
          <w:rFonts w:ascii="Times New Roman" w:hAnsi="Times New Roman"/>
          <w:sz w:val="28"/>
          <w:szCs w:val="28"/>
          <w:lang w:val="ru-RU"/>
        </w:rPr>
        <w:t>. Эти колебания могут быть отнесены к связям Ni–N и Ni–O, соответственно, что указывает на прямое участие никеля в формировании координационной структуры полимера. Появление данных полос согласуется с литературными данными о характеристических частотах для комплексных соединений Ni²</w:t>
      </w:r>
      <w:r w:rsidRPr="00CB662A">
        <w:rPr>
          <w:rFonts w:ascii="Cambria Math" w:hAnsi="Cambria Math" w:cs="Cambria Math"/>
          <w:sz w:val="28"/>
          <w:szCs w:val="28"/>
          <w:lang w:val="ru-RU"/>
        </w:rPr>
        <w:t>⁺</w:t>
      </w:r>
      <w:r w:rsidRPr="00CB662A">
        <w:rPr>
          <w:rFonts w:ascii="Times New Roman" w:hAnsi="Times New Roman"/>
          <w:sz w:val="28"/>
          <w:szCs w:val="28"/>
          <w:lang w:val="ru-RU"/>
        </w:rPr>
        <w:t xml:space="preserve"> с органическими лигандами</w:t>
      </w:r>
      <w:r w:rsidR="00062AFF" w:rsidRPr="00062AFF">
        <w:rPr>
          <w:rFonts w:ascii="Times New Roman" w:hAnsi="Times New Roman"/>
          <w:sz w:val="28"/>
          <w:szCs w:val="28"/>
          <w:lang w:val="ru-RU"/>
        </w:rPr>
        <w:t xml:space="preserve"> [129]</w:t>
      </w:r>
      <w:r w:rsidRPr="00CB662A">
        <w:rPr>
          <w:rFonts w:ascii="Times New Roman" w:hAnsi="Times New Roman"/>
          <w:sz w:val="28"/>
          <w:szCs w:val="28"/>
          <w:lang w:val="ru-RU"/>
        </w:rPr>
        <w:t>.</w:t>
      </w:r>
    </w:p>
    <w:p w:rsidR="00BE0DAA" w:rsidRDefault="00BE0DAA" w:rsidP="00BE0DAA">
      <w:pPr>
        <w:pStyle w:val="MDPI31text"/>
        <w:ind w:left="0"/>
        <w:rPr>
          <w:rFonts w:ascii="Times New Roman" w:hAnsi="Times New Roman"/>
          <w:sz w:val="28"/>
          <w:szCs w:val="28"/>
          <w:lang w:val="ru-RU"/>
        </w:rPr>
      </w:pPr>
      <w:r>
        <w:rPr>
          <w:rFonts w:ascii="Times New Roman" w:hAnsi="Times New Roman"/>
          <w:sz w:val="28"/>
          <w:szCs w:val="28"/>
          <w:lang w:val="ru-RU"/>
        </w:rPr>
        <w:t>ИК</w:t>
      </w:r>
      <w:r w:rsidRPr="00CB662A">
        <w:rPr>
          <w:rFonts w:ascii="Times New Roman" w:hAnsi="Times New Roman"/>
          <w:sz w:val="28"/>
          <w:szCs w:val="28"/>
          <w:lang w:val="ru-RU"/>
        </w:rPr>
        <w:t>-анализ подтверждает, что процесс модификации сопровождается образованием устойчивых координационных комплексов между ионами Ni²</w:t>
      </w:r>
      <w:r w:rsidRPr="00CB662A">
        <w:rPr>
          <w:rFonts w:ascii="Cambria Math" w:hAnsi="Cambria Math" w:cs="Cambria Math"/>
          <w:sz w:val="28"/>
          <w:szCs w:val="28"/>
          <w:lang w:val="ru-RU"/>
        </w:rPr>
        <w:t>⁺</w:t>
      </w:r>
      <w:r w:rsidRPr="00CB662A">
        <w:rPr>
          <w:rFonts w:ascii="Times New Roman" w:hAnsi="Times New Roman"/>
          <w:sz w:val="28"/>
          <w:szCs w:val="28"/>
          <w:lang w:val="ru-RU"/>
        </w:rPr>
        <w:t xml:space="preserve"> и функциональными группами </w:t>
      </w:r>
      <w:r>
        <w:rPr>
          <w:rFonts w:ascii="Times New Roman" w:hAnsi="Times New Roman"/>
          <w:sz w:val="28"/>
          <w:szCs w:val="28"/>
          <w:lang w:val="ru-RU"/>
        </w:rPr>
        <w:t>КМЦ</w:t>
      </w:r>
      <w:r w:rsidRPr="00CB662A">
        <w:rPr>
          <w:rFonts w:ascii="Times New Roman" w:hAnsi="Times New Roman"/>
          <w:sz w:val="28"/>
          <w:szCs w:val="28"/>
          <w:lang w:val="ru-RU"/>
        </w:rPr>
        <w:t xml:space="preserve"> (–OH, –COOH, –COO</w:t>
      </w:r>
      <w:r w:rsidRPr="00CB662A">
        <w:rPr>
          <w:rFonts w:ascii="Cambria Math" w:hAnsi="Cambria Math" w:cs="Cambria Math"/>
          <w:sz w:val="28"/>
          <w:szCs w:val="28"/>
          <w:lang w:val="ru-RU"/>
        </w:rPr>
        <w:t>⁻</w:t>
      </w:r>
      <w:r w:rsidRPr="00CB662A">
        <w:rPr>
          <w:rFonts w:ascii="Times New Roman" w:hAnsi="Times New Roman"/>
          <w:sz w:val="28"/>
          <w:szCs w:val="28"/>
          <w:lang w:val="ru-RU"/>
        </w:rPr>
        <w:t>). Полученные результаты хорошо согласуются с данными элементного анализа рис</w:t>
      </w:r>
      <w:r>
        <w:rPr>
          <w:rFonts w:ascii="Times New Roman" w:hAnsi="Times New Roman"/>
          <w:sz w:val="28"/>
          <w:szCs w:val="28"/>
          <w:lang w:val="ru-RU"/>
        </w:rPr>
        <w:t xml:space="preserve">унке </w:t>
      </w:r>
      <w:r w:rsidRPr="005F5587">
        <w:rPr>
          <w:rFonts w:ascii="Times New Roman" w:hAnsi="Times New Roman"/>
          <w:sz w:val="28"/>
          <w:szCs w:val="28"/>
          <w:lang w:val="ru-RU"/>
        </w:rPr>
        <w:t>17</w:t>
      </w:r>
      <w:r w:rsidRPr="00CB662A">
        <w:rPr>
          <w:rFonts w:ascii="Times New Roman" w:hAnsi="Times New Roman"/>
          <w:sz w:val="28"/>
          <w:szCs w:val="28"/>
          <w:lang w:val="ru-RU"/>
        </w:rPr>
        <w:t>и морфологическими наблюдениями (рис</w:t>
      </w:r>
      <w:r>
        <w:rPr>
          <w:rFonts w:ascii="Times New Roman" w:hAnsi="Times New Roman"/>
          <w:sz w:val="28"/>
          <w:szCs w:val="28"/>
          <w:lang w:val="ru-RU"/>
        </w:rPr>
        <w:t>унок 16</w:t>
      </w:r>
      <w:r w:rsidRPr="00CB662A">
        <w:rPr>
          <w:rFonts w:ascii="Times New Roman" w:hAnsi="Times New Roman"/>
          <w:sz w:val="28"/>
          <w:szCs w:val="28"/>
          <w:lang w:val="ru-RU"/>
        </w:rPr>
        <w:t xml:space="preserve">), что в совокупности подтверждает успешное формирование композита </w:t>
      </w:r>
      <w:r>
        <w:rPr>
          <w:rFonts w:ascii="Times New Roman" w:hAnsi="Times New Roman"/>
          <w:sz w:val="28"/>
          <w:szCs w:val="28"/>
          <w:lang w:val="ru-RU"/>
        </w:rPr>
        <w:t>КМЦ</w:t>
      </w:r>
      <w:r w:rsidRPr="00CB662A">
        <w:rPr>
          <w:rFonts w:ascii="Times New Roman" w:hAnsi="Times New Roman"/>
          <w:sz w:val="28"/>
          <w:szCs w:val="28"/>
          <w:lang w:val="ru-RU"/>
        </w:rPr>
        <w:t>–Ni с изменённой химической структурой и потенциалом для применения в качестве функционального связующего и каталитического компонента.</w:t>
      </w:r>
    </w:p>
    <w:p w:rsidR="00C063AF" w:rsidRPr="005E14AC" w:rsidRDefault="00C063AF" w:rsidP="00C063AF">
      <w:pPr>
        <w:pStyle w:val="MDPI31text"/>
        <w:ind w:left="0" w:firstLine="567"/>
        <w:rPr>
          <w:rFonts w:ascii="Times New Roman" w:hAnsi="Times New Roman"/>
          <w:sz w:val="28"/>
          <w:szCs w:val="28"/>
          <w:lang w:val="ru-RU"/>
        </w:rPr>
      </w:pPr>
    </w:p>
    <w:p w:rsidR="00E355A9" w:rsidRPr="00E355A9" w:rsidRDefault="00E355A9" w:rsidP="00E355A9">
      <w:pPr>
        <w:pStyle w:val="MDPI31text"/>
        <w:ind w:left="0" w:firstLine="567"/>
        <w:rPr>
          <w:rFonts w:ascii="Times New Roman" w:hAnsi="Times New Roman"/>
          <w:bCs/>
          <w:sz w:val="28"/>
          <w:szCs w:val="28"/>
          <w:lang w:val="ru-RU" w:eastAsia="ru-RU"/>
        </w:rPr>
      </w:pPr>
      <w:r>
        <w:rPr>
          <w:rFonts w:ascii="Times New Roman" w:hAnsi="Times New Roman"/>
          <w:bCs/>
          <w:sz w:val="28"/>
          <w:szCs w:val="28"/>
          <w:lang w:val="ru-RU" w:eastAsia="ru-RU"/>
        </w:rPr>
        <w:t xml:space="preserve">Таблица - 4 </w:t>
      </w:r>
      <w:r w:rsidRPr="00850F15">
        <w:rPr>
          <w:rFonts w:ascii="Times New Roman" w:hAnsi="Times New Roman"/>
          <w:bCs/>
          <w:sz w:val="28"/>
          <w:szCs w:val="28"/>
          <w:lang w:val="ru-RU" w:eastAsia="ru-RU"/>
        </w:rPr>
        <w:t xml:space="preserve">Основные </w:t>
      </w:r>
      <w:r>
        <w:rPr>
          <w:rFonts w:ascii="Times New Roman" w:hAnsi="Times New Roman"/>
          <w:bCs/>
          <w:sz w:val="28"/>
          <w:szCs w:val="28"/>
          <w:lang w:val="kk-KZ" w:eastAsia="ru-RU"/>
        </w:rPr>
        <w:t>ИК</w:t>
      </w:r>
      <w:r w:rsidRPr="00850F15">
        <w:rPr>
          <w:rFonts w:ascii="Times New Roman" w:hAnsi="Times New Roman"/>
          <w:bCs/>
          <w:sz w:val="28"/>
          <w:szCs w:val="28"/>
          <w:lang w:val="ru-RU" w:eastAsia="ru-RU"/>
        </w:rPr>
        <w:t xml:space="preserve">-полосы поглощения </w:t>
      </w:r>
      <w:r w:rsidRPr="00547D4E">
        <w:rPr>
          <w:rFonts w:ascii="Times New Roman" w:hAnsi="Times New Roman"/>
          <w:bCs/>
          <w:sz w:val="28"/>
          <w:szCs w:val="28"/>
          <w:lang w:val="ru-RU" w:eastAsia="ru-RU"/>
        </w:rPr>
        <w:t>КМЦ</w:t>
      </w:r>
      <w:r w:rsidRPr="00850F15">
        <w:rPr>
          <w:rFonts w:ascii="Times New Roman" w:hAnsi="Times New Roman"/>
          <w:bCs/>
          <w:sz w:val="28"/>
          <w:szCs w:val="28"/>
          <w:lang w:val="ru-RU" w:eastAsia="ru-RU"/>
        </w:rPr>
        <w:t xml:space="preserve"> и </w:t>
      </w:r>
      <w:r w:rsidRPr="00547D4E">
        <w:rPr>
          <w:rFonts w:ascii="Times New Roman" w:hAnsi="Times New Roman"/>
          <w:bCs/>
          <w:sz w:val="28"/>
          <w:szCs w:val="28"/>
          <w:lang w:val="ru-RU" w:eastAsia="ru-RU"/>
        </w:rPr>
        <w:t>КМЦ</w:t>
      </w:r>
      <w:r w:rsidRPr="00850F15">
        <w:rPr>
          <w:rFonts w:ascii="Times New Roman" w:hAnsi="Times New Roman"/>
          <w:bCs/>
          <w:sz w:val="28"/>
          <w:szCs w:val="28"/>
          <w:lang w:val="ru-RU" w:eastAsia="ru-RU"/>
        </w:rPr>
        <w:t>–</w:t>
      </w:r>
      <w:r w:rsidRPr="0078674C">
        <w:rPr>
          <w:rFonts w:ascii="Times New Roman" w:hAnsi="Times New Roman"/>
          <w:bCs/>
          <w:sz w:val="28"/>
          <w:szCs w:val="28"/>
          <w:lang w:eastAsia="ru-RU"/>
        </w:rPr>
        <w:t>Ni</w:t>
      </w:r>
      <w:r>
        <w:rPr>
          <w:rFonts w:ascii="Times New Roman" w:hAnsi="Times New Roman"/>
          <w:bCs/>
          <w:sz w:val="28"/>
          <w:szCs w:val="28"/>
          <w:lang w:val="ru-RU" w:eastAsia="ru-RU"/>
        </w:rPr>
        <w:t>.</w:t>
      </w:r>
    </w:p>
    <w:p w:rsidR="00221556" w:rsidRPr="00850F15" w:rsidRDefault="00221556" w:rsidP="00221556">
      <w:pPr>
        <w:pStyle w:val="MDPI31text"/>
        <w:ind w:left="0" w:firstLine="567"/>
        <w:rPr>
          <w:rFonts w:ascii="Times New Roman" w:hAnsi="Times New Roman"/>
          <w:bCs/>
          <w:sz w:val="28"/>
          <w:szCs w:val="28"/>
          <w:lang w:val="ru-RU" w:eastAsia="ru-RU"/>
        </w:rPr>
      </w:pPr>
    </w:p>
    <w:tbl>
      <w:tblPr>
        <w:tblStyle w:val="ac"/>
        <w:tblW w:w="8618" w:type="dxa"/>
        <w:jc w:val="center"/>
        <w:tblLook w:val="04A0"/>
      </w:tblPr>
      <w:tblGrid>
        <w:gridCol w:w="1323"/>
        <w:gridCol w:w="1519"/>
        <w:gridCol w:w="2849"/>
        <w:gridCol w:w="2927"/>
      </w:tblGrid>
      <w:tr w:rsidR="00221556" w:rsidRPr="00E355A9" w:rsidTr="00027BE4">
        <w:trPr>
          <w:jc w:val="center"/>
        </w:trPr>
        <w:tc>
          <w:tcPr>
            <w:tcW w:w="0" w:type="auto"/>
            <w:hideMark/>
          </w:tcPr>
          <w:p w:rsidR="00221556" w:rsidRPr="00E355A9" w:rsidRDefault="00221556" w:rsidP="00E355A9">
            <w:pPr>
              <w:jc w:val="center"/>
              <w:rPr>
                <w:lang w:eastAsia="ru-RU"/>
              </w:rPr>
            </w:pPr>
            <w:r w:rsidRPr="00E355A9">
              <w:rPr>
                <w:lang w:eastAsia="ru-RU"/>
              </w:rPr>
              <w:t>Волновое число, см⁻¹</w:t>
            </w:r>
          </w:p>
        </w:tc>
        <w:tc>
          <w:tcPr>
            <w:tcW w:w="0" w:type="auto"/>
            <w:hideMark/>
          </w:tcPr>
          <w:p w:rsidR="00221556" w:rsidRPr="00E355A9" w:rsidRDefault="00221556" w:rsidP="00E355A9">
            <w:pPr>
              <w:jc w:val="center"/>
              <w:rPr>
                <w:lang w:eastAsia="ru-RU"/>
              </w:rPr>
            </w:pPr>
            <w:r w:rsidRPr="00E355A9">
              <w:rPr>
                <w:lang w:eastAsia="ru-RU"/>
              </w:rPr>
              <w:t>Исходный КМЦ</w:t>
            </w:r>
          </w:p>
        </w:tc>
        <w:tc>
          <w:tcPr>
            <w:tcW w:w="0" w:type="auto"/>
            <w:hideMark/>
          </w:tcPr>
          <w:p w:rsidR="00221556" w:rsidRPr="00E355A9" w:rsidRDefault="00221556" w:rsidP="00E355A9">
            <w:pPr>
              <w:jc w:val="center"/>
              <w:rPr>
                <w:lang w:eastAsia="ru-RU"/>
              </w:rPr>
            </w:pPr>
            <w:r w:rsidRPr="00E355A9">
              <w:rPr>
                <w:lang w:eastAsia="ru-RU"/>
              </w:rPr>
              <w:t>Модифицированный КМЦ–Ni</w:t>
            </w:r>
          </w:p>
        </w:tc>
        <w:tc>
          <w:tcPr>
            <w:tcW w:w="0" w:type="auto"/>
            <w:hideMark/>
          </w:tcPr>
          <w:p w:rsidR="00221556" w:rsidRPr="00E355A9" w:rsidRDefault="00221556" w:rsidP="00E355A9">
            <w:pPr>
              <w:jc w:val="center"/>
              <w:rPr>
                <w:lang w:eastAsia="ru-RU"/>
              </w:rPr>
            </w:pPr>
            <w:r w:rsidRPr="00E355A9">
              <w:rPr>
                <w:lang w:eastAsia="ru-RU"/>
              </w:rPr>
              <w:t>Интерпретация изменений</w:t>
            </w:r>
          </w:p>
        </w:tc>
      </w:tr>
      <w:tr w:rsidR="00221556" w:rsidRPr="00E355A9" w:rsidTr="00027BE4">
        <w:trPr>
          <w:jc w:val="center"/>
        </w:trPr>
        <w:tc>
          <w:tcPr>
            <w:tcW w:w="0" w:type="auto"/>
            <w:hideMark/>
          </w:tcPr>
          <w:p w:rsidR="00221556" w:rsidRPr="00E355A9" w:rsidRDefault="00221556" w:rsidP="00E355A9">
            <w:pPr>
              <w:rPr>
                <w:lang w:eastAsia="ru-RU"/>
              </w:rPr>
            </w:pPr>
          </w:p>
          <w:p w:rsidR="00221556" w:rsidRPr="00E355A9" w:rsidRDefault="00221556" w:rsidP="00E355A9">
            <w:pPr>
              <w:rPr>
                <w:lang w:eastAsia="ru-RU"/>
              </w:rPr>
            </w:pPr>
            <w:r w:rsidRPr="00E355A9">
              <w:rPr>
                <w:lang w:eastAsia="ru-RU"/>
              </w:rPr>
              <w:t xml:space="preserve">3435 </w:t>
            </w:r>
          </w:p>
        </w:tc>
        <w:tc>
          <w:tcPr>
            <w:tcW w:w="0" w:type="auto"/>
            <w:hideMark/>
          </w:tcPr>
          <w:p w:rsidR="00221556" w:rsidRPr="00E355A9" w:rsidRDefault="00221556" w:rsidP="00E355A9">
            <w:pPr>
              <w:rPr>
                <w:lang w:eastAsia="ru-RU"/>
              </w:rPr>
            </w:pPr>
            <w:r w:rsidRPr="00E355A9">
              <w:rPr>
                <w:lang w:eastAsia="ru-RU"/>
              </w:rPr>
              <w:t>O–H</w:t>
            </w:r>
          </w:p>
        </w:tc>
        <w:tc>
          <w:tcPr>
            <w:tcW w:w="0" w:type="auto"/>
            <w:hideMark/>
          </w:tcPr>
          <w:p w:rsidR="00221556" w:rsidRPr="00E355A9" w:rsidRDefault="00221556" w:rsidP="00E355A9">
            <w:pPr>
              <w:rPr>
                <w:lang w:eastAsia="ru-RU"/>
              </w:rPr>
            </w:pPr>
            <w:r w:rsidRPr="00E355A9">
              <w:rPr>
                <w:lang w:eastAsia="ru-RU"/>
              </w:rPr>
              <w:t>Сдвиг к меньшим частотам, изменение формы</w:t>
            </w:r>
          </w:p>
        </w:tc>
        <w:tc>
          <w:tcPr>
            <w:tcW w:w="0" w:type="auto"/>
            <w:hideMark/>
          </w:tcPr>
          <w:p w:rsidR="00221556" w:rsidRPr="00E355A9" w:rsidRDefault="00221556" w:rsidP="00E355A9">
            <w:pPr>
              <w:rPr>
                <w:lang w:eastAsia="ru-RU"/>
              </w:rPr>
            </w:pPr>
            <w:r w:rsidRPr="00E355A9">
              <w:rPr>
                <w:lang w:eastAsia="ru-RU"/>
              </w:rPr>
              <w:t>Координация Ni²⁺ с –OH; изменение водородных связей</w:t>
            </w:r>
          </w:p>
        </w:tc>
      </w:tr>
      <w:tr w:rsidR="00221556" w:rsidRPr="00E355A9" w:rsidTr="00027BE4">
        <w:trPr>
          <w:jc w:val="center"/>
        </w:trPr>
        <w:tc>
          <w:tcPr>
            <w:tcW w:w="0" w:type="auto"/>
            <w:hideMark/>
          </w:tcPr>
          <w:p w:rsidR="00221556" w:rsidRPr="00E355A9" w:rsidRDefault="00221556" w:rsidP="00E355A9">
            <w:pPr>
              <w:rPr>
                <w:lang w:eastAsia="ru-RU"/>
              </w:rPr>
            </w:pPr>
            <w:r w:rsidRPr="00E355A9">
              <w:rPr>
                <w:lang w:eastAsia="ru-RU"/>
              </w:rPr>
              <w:t>2925</w:t>
            </w:r>
          </w:p>
        </w:tc>
        <w:tc>
          <w:tcPr>
            <w:tcW w:w="0" w:type="auto"/>
            <w:hideMark/>
          </w:tcPr>
          <w:p w:rsidR="00221556" w:rsidRPr="00E355A9" w:rsidRDefault="00221556" w:rsidP="00E355A9">
            <w:pPr>
              <w:rPr>
                <w:lang w:eastAsia="ru-RU"/>
              </w:rPr>
            </w:pPr>
            <w:r w:rsidRPr="00E355A9">
              <w:rPr>
                <w:lang w:eastAsia="ru-RU"/>
              </w:rPr>
              <w:t>C–H</w:t>
            </w:r>
          </w:p>
        </w:tc>
        <w:tc>
          <w:tcPr>
            <w:tcW w:w="0" w:type="auto"/>
            <w:hideMark/>
          </w:tcPr>
          <w:p w:rsidR="00221556" w:rsidRPr="00E355A9" w:rsidRDefault="00221556" w:rsidP="00E355A9">
            <w:pPr>
              <w:rPr>
                <w:lang w:eastAsia="ru-RU"/>
              </w:rPr>
            </w:pPr>
            <w:r w:rsidRPr="00E355A9">
              <w:rPr>
                <w:lang w:eastAsia="ru-RU"/>
              </w:rPr>
              <w:t>Незначительное изменение</w:t>
            </w:r>
          </w:p>
        </w:tc>
        <w:tc>
          <w:tcPr>
            <w:tcW w:w="0" w:type="auto"/>
            <w:hideMark/>
          </w:tcPr>
          <w:p w:rsidR="00221556" w:rsidRPr="00E355A9" w:rsidRDefault="00221556" w:rsidP="00E355A9">
            <w:pPr>
              <w:rPr>
                <w:lang w:eastAsia="ru-RU"/>
              </w:rPr>
            </w:pPr>
            <w:r w:rsidRPr="00E355A9">
              <w:rPr>
                <w:lang w:eastAsia="ru-RU"/>
              </w:rPr>
              <w:t>Структурные изменения минимальны</w:t>
            </w:r>
          </w:p>
        </w:tc>
      </w:tr>
      <w:tr w:rsidR="00221556" w:rsidRPr="00E355A9" w:rsidTr="00027BE4">
        <w:trPr>
          <w:jc w:val="center"/>
        </w:trPr>
        <w:tc>
          <w:tcPr>
            <w:tcW w:w="0" w:type="auto"/>
            <w:hideMark/>
          </w:tcPr>
          <w:p w:rsidR="00221556" w:rsidRPr="00E355A9" w:rsidRDefault="00221556" w:rsidP="00E355A9">
            <w:pPr>
              <w:rPr>
                <w:lang w:eastAsia="ru-RU"/>
              </w:rPr>
            </w:pPr>
            <w:r w:rsidRPr="00E355A9">
              <w:rPr>
                <w:lang w:eastAsia="ru-RU"/>
              </w:rPr>
              <w:t xml:space="preserve">1628 </w:t>
            </w:r>
          </w:p>
        </w:tc>
        <w:tc>
          <w:tcPr>
            <w:tcW w:w="0" w:type="auto"/>
            <w:hideMark/>
          </w:tcPr>
          <w:p w:rsidR="00221556" w:rsidRPr="00E355A9" w:rsidRDefault="00221556" w:rsidP="00E355A9">
            <w:pPr>
              <w:rPr>
                <w:lang w:eastAsia="ru-RU"/>
              </w:rPr>
            </w:pPr>
            <w:r w:rsidRPr="00E355A9">
              <w:rPr>
                <w:lang w:eastAsia="ru-RU"/>
              </w:rPr>
              <w:t>C=O</w:t>
            </w:r>
          </w:p>
        </w:tc>
        <w:tc>
          <w:tcPr>
            <w:tcW w:w="0" w:type="auto"/>
            <w:hideMark/>
          </w:tcPr>
          <w:p w:rsidR="00221556" w:rsidRPr="00E355A9" w:rsidRDefault="00221556" w:rsidP="00E355A9">
            <w:pPr>
              <w:rPr>
                <w:lang w:eastAsia="ru-RU"/>
              </w:rPr>
            </w:pPr>
            <w:r w:rsidRPr="00E355A9">
              <w:rPr>
                <w:lang w:eastAsia="ru-RU"/>
              </w:rPr>
              <w:t>Сдвиг, уменьшение/изменение интенсивности</w:t>
            </w:r>
          </w:p>
        </w:tc>
        <w:tc>
          <w:tcPr>
            <w:tcW w:w="0" w:type="auto"/>
            <w:hideMark/>
          </w:tcPr>
          <w:p w:rsidR="00221556" w:rsidRPr="00E355A9" w:rsidRDefault="00221556" w:rsidP="00E355A9">
            <w:pPr>
              <w:rPr>
                <w:lang w:eastAsia="ru-RU"/>
              </w:rPr>
            </w:pPr>
            <w:r w:rsidRPr="00E355A9">
              <w:rPr>
                <w:lang w:eastAsia="ru-RU"/>
              </w:rPr>
              <w:t>Координация C=O и –COO⁻ с Ni²⁺</w:t>
            </w:r>
          </w:p>
        </w:tc>
      </w:tr>
      <w:tr w:rsidR="00221556" w:rsidRPr="00E355A9" w:rsidTr="00027BE4">
        <w:trPr>
          <w:jc w:val="center"/>
        </w:trPr>
        <w:tc>
          <w:tcPr>
            <w:tcW w:w="0" w:type="auto"/>
            <w:hideMark/>
          </w:tcPr>
          <w:p w:rsidR="00221556" w:rsidRPr="00E355A9" w:rsidRDefault="00221556" w:rsidP="00E355A9">
            <w:pPr>
              <w:rPr>
                <w:lang w:eastAsia="ru-RU"/>
              </w:rPr>
            </w:pPr>
            <w:r w:rsidRPr="00E355A9">
              <w:rPr>
                <w:lang w:eastAsia="ru-RU"/>
              </w:rPr>
              <w:t>1426</w:t>
            </w:r>
          </w:p>
        </w:tc>
        <w:tc>
          <w:tcPr>
            <w:tcW w:w="0" w:type="auto"/>
            <w:hideMark/>
          </w:tcPr>
          <w:p w:rsidR="00221556" w:rsidRPr="00E355A9" w:rsidRDefault="00221556" w:rsidP="00E355A9">
            <w:pPr>
              <w:rPr>
                <w:lang w:eastAsia="ru-RU"/>
              </w:rPr>
            </w:pPr>
            <w:r w:rsidRPr="00E355A9">
              <w:rPr>
                <w:lang w:eastAsia="ru-RU"/>
              </w:rPr>
              <w:t>COO⁻</w:t>
            </w:r>
          </w:p>
        </w:tc>
        <w:tc>
          <w:tcPr>
            <w:tcW w:w="0" w:type="auto"/>
            <w:hideMark/>
          </w:tcPr>
          <w:p w:rsidR="00221556" w:rsidRPr="00E355A9" w:rsidRDefault="00221556" w:rsidP="00E355A9">
            <w:pPr>
              <w:rPr>
                <w:lang w:eastAsia="ru-RU"/>
              </w:rPr>
            </w:pPr>
            <w:r w:rsidRPr="00E355A9">
              <w:rPr>
                <w:lang w:eastAsia="ru-RU"/>
              </w:rPr>
              <w:t>Сдвиг, изменение интенсивности</w:t>
            </w:r>
          </w:p>
        </w:tc>
        <w:tc>
          <w:tcPr>
            <w:tcW w:w="0" w:type="auto"/>
            <w:hideMark/>
          </w:tcPr>
          <w:p w:rsidR="00221556" w:rsidRPr="00E355A9" w:rsidRDefault="00221556" w:rsidP="00E355A9">
            <w:pPr>
              <w:rPr>
                <w:lang w:eastAsia="ru-RU"/>
              </w:rPr>
            </w:pPr>
            <w:r w:rsidRPr="00E355A9">
              <w:rPr>
                <w:lang w:eastAsia="ru-RU"/>
              </w:rPr>
              <w:t>Участие карбоксилатов в комплексообразовании</w:t>
            </w:r>
          </w:p>
        </w:tc>
      </w:tr>
      <w:tr w:rsidR="00221556" w:rsidRPr="00E355A9" w:rsidTr="00027BE4">
        <w:trPr>
          <w:jc w:val="center"/>
        </w:trPr>
        <w:tc>
          <w:tcPr>
            <w:tcW w:w="0" w:type="auto"/>
            <w:hideMark/>
          </w:tcPr>
          <w:p w:rsidR="00221556" w:rsidRPr="00E355A9" w:rsidRDefault="00221556" w:rsidP="00E355A9">
            <w:pPr>
              <w:rPr>
                <w:lang w:eastAsia="ru-RU"/>
              </w:rPr>
            </w:pPr>
            <w:r w:rsidRPr="00E355A9">
              <w:rPr>
                <w:lang w:eastAsia="ru-RU"/>
              </w:rPr>
              <w:t>1010</w:t>
            </w:r>
          </w:p>
        </w:tc>
        <w:tc>
          <w:tcPr>
            <w:tcW w:w="0" w:type="auto"/>
            <w:hideMark/>
          </w:tcPr>
          <w:p w:rsidR="00221556" w:rsidRPr="00E355A9" w:rsidRDefault="00221556" w:rsidP="00E355A9">
            <w:pPr>
              <w:rPr>
                <w:lang w:eastAsia="ru-RU"/>
              </w:rPr>
            </w:pPr>
            <w:r w:rsidRPr="00E355A9">
              <w:rPr>
                <w:lang w:eastAsia="ru-RU"/>
              </w:rPr>
              <w:t xml:space="preserve">C–O </w:t>
            </w:r>
          </w:p>
        </w:tc>
        <w:tc>
          <w:tcPr>
            <w:tcW w:w="0" w:type="auto"/>
            <w:hideMark/>
          </w:tcPr>
          <w:p w:rsidR="00221556" w:rsidRPr="00E355A9" w:rsidRDefault="00221556" w:rsidP="00E355A9">
            <w:pPr>
              <w:rPr>
                <w:lang w:eastAsia="ru-RU"/>
              </w:rPr>
            </w:pPr>
            <w:r w:rsidRPr="00E355A9">
              <w:rPr>
                <w:lang w:eastAsia="ru-RU"/>
              </w:rPr>
              <w:t>Слабые изменения</w:t>
            </w:r>
          </w:p>
        </w:tc>
        <w:tc>
          <w:tcPr>
            <w:tcW w:w="0" w:type="auto"/>
            <w:hideMark/>
          </w:tcPr>
          <w:p w:rsidR="00221556" w:rsidRPr="00E355A9" w:rsidRDefault="00221556" w:rsidP="00E355A9">
            <w:pPr>
              <w:rPr>
                <w:lang w:eastAsia="ru-RU"/>
              </w:rPr>
            </w:pPr>
            <w:r w:rsidRPr="00E355A9">
              <w:rPr>
                <w:lang w:eastAsia="ru-RU"/>
              </w:rPr>
              <w:t>Частичное взаимодействие с Ni²⁺</w:t>
            </w:r>
          </w:p>
        </w:tc>
      </w:tr>
      <w:tr w:rsidR="00221556" w:rsidRPr="00E355A9" w:rsidTr="00027BE4">
        <w:trPr>
          <w:jc w:val="center"/>
        </w:trPr>
        <w:tc>
          <w:tcPr>
            <w:tcW w:w="0" w:type="auto"/>
            <w:hideMark/>
          </w:tcPr>
          <w:p w:rsidR="00221556" w:rsidRPr="00E355A9" w:rsidRDefault="00221556" w:rsidP="00E355A9">
            <w:pPr>
              <w:rPr>
                <w:lang w:eastAsia="ru-RU"/>
              </w:rPr>
            </w:pPr>
            <w:r w:rsidRPr="00E355A9">
              <w:rPr>
                <w:lang w:eastAsia="ru-RU"/>
              </w:rPr>
              <w:t>783 (новая)</w:t>
            </w:r>
          </w:p>
        </w:tc>
        <w:tc>
          <w:tcPr>
            <w:tcW w:w="0" w:type="auto"/>
            <w:hideMark/>
          </w:tcPr>
          <w:p w:rsidR="00221556" w:rsidRPr="00E355A9" w:rsidRDefault="00221556" w:rsidP="00E355A9">
            <w:pPr>
              <w:rPr>
                <w:lang w:eastAsia="ru-RU"/>
              </w:rPr>
            </w:pPr>
            <w:r w:rsidRPr="00E355A9">
              <w:rPr>
                <w:lang w:eastAsia="ru-RU"/>
              </w:rPr>
              <w:t>Отсутствует</w:t>
            </w:r>
          </w:p>
        </w:tc>
        <w:tc>
          <w:tcPr>
            <w:tcW w:w="0" w:type="auto"/>
            <w:hideMark/>
          </w:tcPr>
          <w:p w:rsidR="00221556" w:rsidRPr="00E355A9" w:rsidRDefault="00221556" w:rsidP="00E355A9">
            <w:pPr>
              <w:rPr>
                <w:lang w:eastAsia="ru-RU"/>
              </w:rPr>
            </w:pPr>
            <w:r w:rsidRPr="00E355A9">
              <w:rPr>
                <w:lang w:eastAsia="ru-RU"/>
              </w:rPr>
              <w:t>Появляется</w:t>
            </w:r>
          </w:p>
        </w:tc>
        <w:tc>
          <w:tcPr>
            <w:tcW w:w="0" w:type="auto"/>
            <w:hideMark/>
          </w:tcPr>
          <w:p w:rsidR="00221556" w:rsidRPr="00E355A9" w:rsidRDefault="00221556" w:rsidP="00E355A9">
            <w:pPr>
              <w:rPr>
                <w:lang w:eastAsia="ru-RU"/>
              </w:rPr>
            </w:pPr>
            <w:r w:rsidRPr="00E355A9">
              <w:rPr>
                <w:lang w:eastAsia="ru-RU"/>
              </w:rPr>
              <w:t>Формирование координационных связей Ni–N</w:t>
            </w:r>
          </w:p>
        </w:tc>
      </w:tr>
      <w:tr w:rsidR="00221556" w:rsidRPr="00E355A9" w:rsidTr="00027BE4">
        <w:trPr>
          <w:jc w:val="center"/>
        </w:trPr>
        <w:tc>
          <w:tcPr>
            <w:tcW w:w="0" w:type="auto"/>
            <w:hideMark/>
          </w:tcPr>
          <w:p w:rsidR="00221556" w:rsidRPr="00E355A9" w:rsidRDefault="00221556" w:rsidP="00E355A9">
            <w:pPr>
              <w:rPr>
                <w:lang w:eastAsia="ru-RU"/>
              </w:rPr>
            </w:pPr>
            <w:r w:rsidRPr="00E355A9">
              <w:rPr>
                <w:lang w:eastAsia="ru-RU"/>
              </w:rPr>
              <w:t>590 (новая)</w:t>
            </w:r>
          </w:p>
        </w:tc>
        <w:tc>
          <w:tcPr>
            <w:tcW w:w="0" w:type="auto"/>
            <w:hideMark/>
          </w:tcPr>
          <w:p w:rsidR="00221556" w:rsidRPr="00E355A9" w:rsidRDefault="00221556" w:rsidP="00E355A9">
            <w:pPr>
              <w:rPr>
                <w:lang w:eastAsia="ru-RU"/>
              </w:rPr>
            </w:pPr>
            <w:r w:rsidRPr="00E355A9">
              <w:rPr>
                <w:lang w:eastAsia="ru-RU"/>
              </w:rPr>
              <w:t>Отсутствует</w:t>
            </w:r>
          </w:p>
        </w:tc>
        <w:tc>
          <w:tcPr>
            <w:tcW w:w="0" w:type="auto"/>
            <w:hideMark/>
          </w:tcPr>
          <w:p w:rsidR="00221556" w:rsidRPr="00E355A9" w:rsidRDefault="00221556" w:rsidP="00E355A9">
            <w:pPr>
              <w:rPr>
                <w:lang w:eastAsia="ru-RU"/>
              </w:rPr>
            </w:pPr>
            <w:r w:rsidRPr="00E355A9">
              <w:rPr>
                <w:lang w:eastAsia="ru-RU"/>
              </w:rPr>
              <w:t>Появляется</w:t>
            </w:r>
          </w:p>
        </w:tc>
        <w:tc>
          <w:tcPr>
            <w:tcW w:w="0" w:type="auto"/>
            <w:hideMark/>
          </w:tcPr>
          <w:p w:rsidR="00221556" w:rsidRPr="00E355A9" w:rsidRDefault="00221556" w:rsidP="00E355A9">
            <w:pPr>
              <w:rPr>
                <w:lang w:eastAsia="ru-RU"/>
              </w:rPr>
            </w:pPr>
            <w:r w:rsidRPr="00E355A9">
              <w:rPr>
                <w:lang w:eastAsia="ru-RU"/>
              </w:rPr>
              <w:t>Координация Ni²⁺ с кислородсодержащими группами</w:t>
            </w:r>
          </w:p>
        </w:tc>
      </w:tr>
    </w:tbl>
    <w:p w:rsidR="00C063AF" w:rsidRDefault="00C063AF" w:rsidP="00E355A9">
      <w:pPr>
        <w:pStyle w:val="MDPI31text"/>
        <w:ind w:left="0" w:firstLine="0"/>
        <w:rPr>
          <w:rFonts w:ascii="Times New Roman" w:hAnsi="Times New Roman"/>
          <w:sz w:val="28"/>
          <w:szCs w:val="28"/>
          <w:lang w:val="ru-RU"/>
        </w:rPr>
      </w:pPr>
    </w:p>
    <w:p w:rsidR="00C063AF" w:rsidRPr="004671B8" w:rsidRDefault="00C063AF" w:rsidP="00C063AF">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 xml:space="preserve">На </w:t>
      </w:r>
      <w:r w:rsidRPr="005F5587">
        <w:rPr>
          <w:rFonts w:ascii="Times New Roman" w:hAnsi="Times New Roman"/>
          <w:sz w:val="28"/>
          <w:szCs w:val="28"/>
          <w:lang w:val="ru-RU"/>
        </w:rPr>
        <w:t>рисунке 2</w:t>
      </w:r>
      <w:r w:rsidR="00130CDD">
        <w:rPr>
          <w:rFonts w:ascii="Times New Roman" w:hAnsi="Times New Roman"/>
          <w:sz w:val="28"/>
          <w:szCs w:val="28"/>
          <w:lang w:val="ru-RU"/>
        </w:rPr>
        <w:t>3</w:t>
      </w:r>
      <w:r w:rsidRPr="004671B8">
        <w:rPr>
          <w:rFonts w:ascii="Times New Roman" w:hAnsi="Times New Roman"/>
          <w:sz w:val="28"/>
          <w:szCs w:val="28"/>
          <w:lang w:val="ru-RU"/>
        </w:rPr>
        <w:t xml:space="preserve"> представлены </w:t>
      </w:r>
      <w:r w:rsidR="002A6977">
        <w:rPr>
          <w:rFonts w:ascii="Times New Roman" w:hAnsi="Times New Roman"/>
          <w:sz w:val="28"/>
          <w:szCs w:val="28"/>
          <w:lang w:val="ru-RU"/>
        </w:rPr>
        <w:t>ИК</w:t>
      </w:r>
      <w:r w:rsidRPr="004671B8">
        <w:rPr>
          <w:rFonts w:ascii="Times New Roman" w:hAnsi="Times New Roman"/>
          <w:sz w:val="28"/>
          <w:szCs w:val="28"/>
          <w:lang w:val="ru-RU"/>
        </w:rPr>
        <w:t xml:space="preserve">-спектры модифицированных образцов </w:t>
      </w:r>
      <w:r w:rsidRPr="00C063AF">
        <w:rPr>
          <w:rFonts w:ascii="Times New Roman" w:hAnsi="Times New Roman"/>
          <w:sz w:val="28"/>
          <w:szCs w:val="28"/>
          <w:lang w:val="ru-RU"/>
        </w:rPr>
        <w:t>КМЦ</w:t>
      </w:r>
      <w:r w:rsidRPr="004671B8">
        <w:rPr>
          <w:rFonts w:ascii="Times New Roman" w:hAnsi="Times New Roman"/>
          <w:sz w:val="28"/>
          <w:szCs w:val="28"/>
          <w:lang w:val="ru-RU"/>
        </w:rPr>
        <w:t>–</w:t>
      </w:r>
      <w:r w:rsidRPr="005E14AC">
        <w:rPr>
          <w:rFonts w:ascii="Times New Roman" w:hAnsi="Times New Roman"/>
          <w:sz w:val="28"/>
          <w:szCs w:val="28"/>
        </w:rPr>
        <w:t>Ni</w:t>
      </w:r>
      <w:r w:rsidRPr="004671B8">
        <w:rPr>
          <w:rFonts w:ascii="Times New Roman" w:hAnsi="Times New Roman"/>
          <w:sz w:val="28"/>
          <w:szCs w:val="28"/>
          <w:lang w:val="ru-RU"/>
        </w:rPr>
        <w:t>, полученных при различных концентрациях соли никеля (1</w:t>
      </w:r>
      <w:r w:rsidRPr="005E14AC">
        <w:rPr>
          <w:rFonts w:ascii="Times New Roman" w:hAnsi="Times New Roman"/>
          <w:sz w:val="28"/>
          <w:szCs w:val="28"/>
        </w:rPr>
        <w:t>M</w:t>
      </w:r>
      <w:r w:rsidRPr="004671B8">
        <w:rPr>
          <w:rFonts w:ascii="Times New Roman" w:hAnsi="Times New Roman"/>
          <w:sz w:val="28"/>
          <w:szCs w:val="28"/>
          <w:lang w:val="ru-RU"/>
        </w:rPr>
        <w:t>, 2</w:t>
      </w:r>
      <w:r w:rsidRPr="005E14AC">
        <w:rPr>
          <w:rFonts w:ascii="Times New Roman" w:hAnsi="Times New Roman"/>
          <w:sz w:val="28"/>
          <w:szCs w:val="28"/>
        </w:rPr>
        <w:t>M</w:t>
      </w:r>
      <w:r w:rsidRPr="004671B8">
        <w:rPr>
          <w:rFonts w:ascii="Times New Roman" w:hAnsi="Times New Roman"/>
          <w:sz w:val="28"/>
          <w:szCs w:val="28"/>
          <w:lang w:val="ru-RU"/>
        </w:rPr>
        <w:t>, 3</w:t>
      </w:r>
      <w:r w:rsidRPr="005E14AC">
        <w:rPr>
          <w:rFonts w:ascii="Times New Roman" w:hAnsi="Times New Roman"/>
          <w:sz w:val="28"/>
          <w:szCs w:val="28"/>
        </w:rPr>
        <w:t>M</w:t>
      </w:r>
      <w:r w:rsidRPr="004671B8">
        <w:rPr>
          <w:rFonts w:ascii="Times New Roman" w:hAnsi="Times New Roman"/>
          <w:sz w:val="28"/>
          <w:szCs w:val="28"/>
          <w:lang w:val="ru-RU"/>
        </w:rPr>
        <w:t xml:space="preserve"> и 4</w:t>
      </w:r>
      <w:r w:rsidRPr="005E14AC">
        <w:rPr>
          <w:rFonts w:ascii="Times New Roman" w:hAnsi="Times New Roman"/>
          <w:sz w:val="28"/>
          <w:szCs w:val="28"/>
        </w:rPr>
        <w:t>M</w:t>
      </w:r>
      <w:r w:rsidRPr="004671B8">
        <w:rPr>
          <w:rFonts w:ascii="Times New Roman" w:hAnsi="Times New Roman"/>
          <w:sz w:val="28"/>
          <w:szCs w:val="28"/>
          <w:lang w:val="ru-RU"/>
        </w:rPr>
        <w:t xml:space="preserve">). Сравнение спектров позволяет проследить, как степень замещения ионов </w:t>
      </w:r>
      <w:r w:rsidRPr="005E14AC">
        <w:rPr>
          <w:rFonts w:ascii="Times New Roman" w:hAnsi="Times New Roman"/>
          <w:sz w:val="28"/>
          <w:szCs w:val="28"/>
        </w:rPr>
        <w:t>Na</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 на </w:t>
      </w:r>
      <w:r w:rsidRPr="005E14AC">
        <w:rPr>
          <w:rFonts w:ascii="Times New Roman" w:hAnsi="Times New Roman"/>
          <w:sz w:val="28"/>
          <w:szCs w:val="28"/>
        </w:rPr>
        <w:t>Ni</w:t>
      </w:r>
      <w:r w:rsidRPr="004671B8">
        <w:rPr>
          <w:rFonts w:ascii="Times New Roman" w:hAnsi="Times New Roman"/>
          <w:sz w:val="28"/>
          <w:szCs w:val="28"/>
          <w:lang w:val="ru-RU"/>
        </w:rPr>
        <w:t>²</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 влияет на структуру и химическое окружение функциональных групп полимера.</w:t>
      </w:r>
    </w:p>
    <w:p w:rsidR="00C063AF" w:rsidRPr="004671B8" w:rsidRDefault="00C063AF" w:rsidP="00C063AF">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При низкой концентрации никеля (1</w:t>
      </w:r>
      <w:r w:rsidRPr="005E14AC">
        <w:rPr>
          <w:rFonts w:ascii="Times New Roman" w:hAnsi="Times New Roman"/>
          <w:sz w:val="28"/>
          <w:szCs w:val="28"/>
        </w:rPr>
        <w:t>M</w:t>
      </w:r>
      <w:r w:rsidRPr="004671B8">
        <w:rPr>
          <w:rFonts w:ascii="Times New Roman" w:hAnsi="Times New Roman"/>
          <w:sz w:val="28"/>
          <w:szCs w:val="28"/>
          <w:lang w:val="ru-RU"/>
        </w:rPr>
        <w:t xml:space="preserve">) спектр сохраняет большинство характеристических полос </w:t>
      </w:r>
      <w:r w:rsidRPr="00C063AF">
        <w:rPr>
          <w:rFonts w:ascii="Times New Roman" w:hAnsi="Times New Roman"/>
          <w:sz w:val="28"/>
          <w:szCs w:val="28"/>
          <w:lang w:val="ru-RU"/>
        </w:rPr>
        <w:t>КМЦ</w:t>
      </w:r>
      <w:r w:rsidRPr="004671B8">
        <w:rPr>
          <w:rFonts w:ascii="Times New Roman" w:hAnsi="Times New Roman"/>
          <w:sz w:val="28"/>
          <w:szCs w:val="28"/>
          <w:lang w:val="ru-RU"/>
        </w:rPr>
        <w:t xml:space="preserve">, однако наблюдаются незначительные сдвиги: полоса </w:t>
      </w:r>
      <w:r w:rsidRPr="005E14AC">
        <w:rPr>
          <w:rFonts w:ascii="Times New Roman" w:hAnsi="Times New Roman"/>
          <w:sz w:val="28"/>
          <w:szCs w:val="28"/>
        </w:rPr>
        <w:t>O</w:t>
      </w:r>
      <w:r w:rsidRPr="004671B8">
        <w:rPr>
          <w:rFonts w:ascii="Times New Roman" w:hAnsi="Times New Roman"/>
          <w:sz w:val="28"/>
          <w:szCs w:val="28"/>
          <w:lang w:val="ru-RU"/>
        </w:rPr>
        <w:t>–</w:t>
      </w:r>
      <w:r w:rsidRPr="005E14AC">
        <w:rPr>
          <w:rFonts w:ascii="Times New Roman" w:hAnsi="Times New Roman"/>
          <w:sz w:val="28"/>
          <w:szCs w:val="28"/>
        </w:rPr>
        <w:t>H</w:t>
      </w:r>
      <w:r w:rsidRPr="004671B8">
        <w:rPr>
          <w:rFonts w:ascii="Times New Roman" w:hAnsi="Times New Roman"/>
          <w:sz w:val="28"/>
          <w:szCs w:val="28"/>
          <w:lang w:val="ru-RU"/>
        </w:rPr>
        <w:t xml:space="preserve"> смещается с 3434 до 3282 см</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¹, что указывает на начало координационного взаимодействия между </w:t>
      </w:r>
      <w:r w:rsidRPr="005E14AC">
        <w:rPr>
          <w:rFonts w:ascii="Times New Roman" w:hAnsi="Times New Roman"/>
          <w:sz w:val="28"/>
          <w:szCs w:val="28"/>
        </w:rPr>
        <w:t>Ni</w:t>
      </w:r>
      <w:r w:rsidRPr="004671B8">
        <w:rPr>
          <w:rFonts w:ascii="Times New Roman" w:hAnsi="Times New Roman"/>
          <w:sz w:val="28"/>
          <w:szCs w:val="28"/>
          <w:lang w:val="ru-RU"/>
        </w:rPr>
        <w:t>²</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 и гидроксильными группами. </w:t>
      </w:r>
      <w:r w:rsidRPr="004671B8">
        <w:rPr>
          <w:rFonts w:ascii="Times New Roman" w:hAnsi="Times New Roman"/>
          <w:sz w:val="28"/>
          <w:szCs w:val="28"/>
          <w:lang w:val="ru-RU"/>
        </w:rPr>
        <w:lastRenderedPageBreak/>
        <w:t>Появление слабых полос при 1582 см</w:t>
      </w:r>
      <w:r w:rsidRPr="004671B8">
        <w:rPr>
          <w:rFonts w:ascii="Cambria Math" w:hAnsi="Cambria Math" w:cs="Cambria Math"/>
          <w:sz w:val="28"/>
          <w:szCs w:val="28"/>
          <w:lang w:val="ru-RU"/>
        </w:rPr>
        <w:t>⁻</w:t>
      </w:r>
      <w:r w:rsidRPr="004671B8">
        <w:rPr>
          <w:rFonts w:ascii="Times New Roman" w:hAnsi="Times New Roman"/>
          <w:sz w:val="28"/>
          <w:szCs w:val="28"/>
          <w:lang w:val="ru-RU"/>
        </w:rPr>
        <w:t>¹ и 710 см</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¹ подтверждает частичное образование связей </w:t>
      </w:r>
      <w:r w:rsidRPr="005E14AC">
        <w:rPr>
          <w:rFonts w:ascii="Times New Roman" w:hAnsi="Times New Roman"/>
          <w:sz w:val="28"/>
          <w:szCs w:val="28"/>
        </w:rPr>
        <w:t>Ni</w:t>
      </w:r>
      <w:r w:rsidRPr="004671B8">
        <w:rPr>
          <w:rFonts w:ascii="Times New Roman" w:hAnsi="Times New Roman"/>
          <w:sz w:val="28"/>
          <w:szCs w:val="28"/>
          <w:lang w:val="ru-RU"/>
        </w:rPr>
        <w:t>–</w:t>
      </w:r>
      <w:r w:rsidRPr="005E14AC">
        <w:rPr>
          <w:rFonts w:ascii="Times New Roman" w:hAnsi="Times New Roman"/>
          <w:sz w:val="28"/>
          <w:szCs w:val="28"/>
        </w:rPr>
        <w:t>O</w:t>
      </w:r>
      <w:r w:rsidRPr="004671B8">
        <w:rPr>
          <w:rFonts w:ascii="Times New Roman" w:hAnsi="Times New Roman"/>
          <w:sz w:val="28"/>
          <w:szCs w:val="28"/>
          <w:lang w:val="ru-RU"/>
        </w:rPr>
        <w:t xml:space="preserve">. Интенсивность полосы </w:t>
      </w:r>
      <w:r w:rsidRPr="005E14AC">
        <w:rPr>
          <w:rFonts w:ascii="Times New Roman" w:hAnsi="Times New Roman"/>
          <w:sz w:val="28"/>
          <w:szCs w:val="28"/>
        </w:rPr>
        <w:t>COO</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 (1421 см</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¹) практически не изменяется, что свидетельствует о неполном замещении </w:t>
      </w:r>
      <w:r w:rsidRPr="005E14AC">
        <w:rPr>
          <w:rFonts w:ascii="Times New Roman" w:hAnsi="Times New Roman"/>
          <w:sz w:val="28"/>
          <w:szCs w:val="28"/>
        </w:rPr>
        <w:t>Na</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 на </w:t>
      </w:r>
      <w:r w:rsidRPr="005E14AC">
        <w:rPr>
          <w:rFonts w:ascii="Times New Roman" w:hAnsi="Times New Roman"/>
          <w:sz w:val="28"/>
          <w:szCs w:val="28"/>
        </w:rPr>
        <w:t>Ni</w:t>
      </w:r>
      <w:r w:rsidRPr="004671B8">
        <w:rPr>
          <w:rFonts w:ascii="Times New Roman" w:hAnsi="Times New Roman"/>
          <w:sz w:val="28"/>
          <w:szCs w:val="28"/>
          <w:lang w:val="ru-RU"/>
        </w:rPr>
        <w:t>²</w:t>
      </w:r>
      <w:r w:rsidRPr="004671B8">
        <w:rPr>
          <w:rFonts w:ascii="Cambria Math" w:hAnsi="Cambria Math" w:cs="Cambria Math"/>
          <w:sz w:val="28"/>
          <w:szCs w:val="28"/>
          <w:lang w:val="ru-RU"/>
        </w:rPr>
        <w:t>⁺</w:t>
      </w:r>
      <w:r w:rsidRPr="004671B8">
        <w:rPr>
          <w:rFonts w:ascii="Times New Roman" w:hAnsi="Times New Roman"/>
          <w:sz w:val="28"/>
          <w:szCs w:val="28"/>
          <w:lang w:val="ru-RU"/>
        </w:rPr>
        <w:t>. Таким образом, при 1</w:t>
      </w:r>
      <w:r w:rsidRPr="005E14AC">
        <w:rPr>
          <w:rFonts w:ascii="Times New Roman" w:hAnsi="Times New Roman"/>
          <w:sz w:val="28"/>
          <w:szCs w:val="28"/>
        </w:rPr>
        <w:t>M</w:t>
      </w:r>
      <w:r w:rsidRPr="004671B8">
        <w:rPr>
          <w:rFonts w:ascii="Times New Roman" w:hAnsi="Times New Roman"/>
          <w:sz w:val="28"/>
          <w:szCs w:val="28"/>
          <w:lang w:val="ru-RU"/>
        </w:rPr>
        <w:t xml:space="preserve"> происходит начальная стадия комплексообразования с частичным вовлечением функциональных групп.</w:t>
      </w:r>
    </w:p>
    <w:p w:rsidR="00C063AF" w:rsidRPr="004671B8" w:rsidRDefault="00C063AF" w:rsidP="00C063AF">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При увеличении концентрации никеля до 2</w:t>
      </w:r>
      <w:r w:rsidRPr="005E14AC">
        <w:rPr>
          <w:rFonts w:ascii="Times New Roman" w:hAnsi="Times New Roman"/>
          <w:sz w:val="28"/>
          <w:szCs w:val="28"/>
        </w:rPr>
        <w:t>M</w:t>
      </w:r>
      <w:r w:rsidRPr="004671B8">
        <w:rPr>
          <w:rFonts w:ascii="Times New Roman" w:hAnsi="Times New Roman"/>
          <w:sz w:val="28"/>
          <w:szCs w:val="28"/>
          <w:lang w:val="ru-RU"/>
        </w:rPr>
        <w:t xml:space="preserve"> (оптимальная концентрация) наблюдаются выраженные структурные изменения. Полоса </w:t>
      </w:r>
      <w:r w:rsidRPr="005E14AC">
        <w:rPr>
          <w:rFonts w:ascii="Times New Roman" w:hAnsi="Times New Roman"/>
          <w:sz w:val="28"/>
          <w:szCs w:val="28"/>
        </w:rPr>
        <w:t>O</w:t>
      </w:r>
      <w:r w:rsidRPr="004671B8">
        <w:rPr>
          <w:rFonts w:ascii="Times New Roman" w:hAnsi="Times New Roman"/>
          <w:sz w:val="28"/>
          <w:szCs w:val="28"/>
          <w:lang w:val="ru-RU"/>
        </w:rPr>
        <w:t>–</w:t>
      </w:r>
      <w:r w:rsidRPr="005E14AC">
        <w:rPr>
          <w:rFonts w:ascii="Times New Roman" w:hAnsi="Times New Roman"/>
          <w:sz w:val="28"/>
          <w:szCs w:val="28"/>
        </w:rPr>
        <w:t>H</w:t>
      </w:r>
      <w:r w:rsidRPr="004671B8">
        <w:rPr>
          <w:rFonts w:ascii="Times New Roman" w:hAnsi="Times New Roman"/>
          <w:sz w:val="28"/>
          <w:szCs w:val="28"/>
          <w:lang w:val="ru-RU"/>
        </w:rPr>
        <w:t xml:space="preserve"> смещается до 3345 см</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¹, а полоса </w:t>
      </w:r>
      <w:r w:rsidRPr="005E14AC">
        <w:rPr>
          <w:rFonts w:ascii="Times New Roman" w:hAnsi="Times New Roman"/>
          <w:sz w:val="28"/>
          <w:szCs w:val="28"/>
        </w:rPr>
        <w:t>C</w:t>
      </w:r>
      <w:r w:rsidRPr="004671B8">
        <w:rPr>
          <w:rFonts w:ascii="Times New Roman" w:hAnsi="Times New Roman"/>
          <w:sz w:val="28"/>
          <w:szCs w:val="28"/>
          <w:lang w:val="ru-RU"/>
        </w:rPr>
        <w:t>=</w:t>
      </w:r>
      <w:r w:rsidRPr="005E14AC">
        <w:rPr>
          <w:rFonts w:ascii="Times New Roman" w:hAnsi="Times New Roman"/>
          <w:sz w:val="28"/>
          <w:szCs w:val="28"/>
        </w:rPr>
        <w:t>O</w:t>
      </w:r>
      <w:r w:rsidR="002A6977">
        <w:rPr>
          <w:rFonts w:ascii="Times New Roman" w:hAnsi="Times New Roman"/>
          <w:sz w:val="28"/>
          <w:szCs w:val="28"/>
          <w:lang w:val="ru-RU"/>
        </w:rPr>
        <w:t>-</w:t>
      </w:r>
      <w:r w:rsidRPr="004671B8">
        <w:rPr>
          <w:rFonts w:ascii="Times New Roman" w:hAnsi="Times New Roman"/>
          <w:sz w:val="28"/>
          <w:szCs w:val="28"/>
          <w:lang w:val="ru-RU"/>
        </w:rPr>
        <w:t xml:space="preserve"> с 1610 до 1582 см</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¹, что указывает на усиление координации ионов </w:t>
      </w:r>
      <w:r w:rsidRPr="005E14AC">
        <w:rPr>
          <w:rFonts w:ascii="Times New Roman" w:hAnsi="Times New Roman"/>
          <w:sz w:val="28"/>
          <w:szCs w:val="28"/>
        </w:rPr>
        <w:t>Ni</w:t>
      </w:r>
      <w:r w:rsidRPr="004671B8">
        <w:rPr>
          <w:rFonts w:ascii="Times New Roman" w:hAnsi="Times New Roman"/>
          <w:sz w:val="28"/>
          <w:szCs w:val="28"/>
          <w:lang w:val="ru-RU"/>
        </w:rPr>
        <w:t>²</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 с кислородными центрами (–</w:t>
      </w:r>
      <w:r w:rsidRPr="005E14AC">
        <w:rPr>
          <w:rFonts w:ascii="Times New Roman" w:hAnsi="Times New Roman"/>
          <w:sz w:val="28"/>
          <w:szCs w:val="28"/>
        </w:rPr>
        <w:t>OH</w:t>
      </w:r>
      <w:r w:rsidRPr="004671B8">
        <w:rPr>
          <w:rFonts w:ascii="Times New Roman" w:hAnsi="Times New Roman"/>
          <w:sz w:val="28"/>
          <w:szCs w:val="28"/>
          <w:lang w:val="ru-RU"/>
        </w:rPr>
        <w:t xml:space="preserve"> и –</w:t>
      </w:r>
      <w:r w:rsidRPr="005E14AC">
        <w:rPr>
          <w:rFonts w:ascii="Times New Roman" w:hAnsi="Times New Roman"/>
          <w:sz w:val="28"/>
          <w:szCs w:val="28"/>
        </w:rPr>
        <w:t>COO</w:t>
      </w:r>
      <w:r w:rsidRPr="004671B8">
        <w:rPr>
          <w:rFonts w:ascii="Cambria Math" w:hAnsi="Cambria Math" w:cs="Cambria Math"/>
          <w:sz w:val="28"/>
          <w:szCs w:val="28"/>
          <w:lang w:val="ru-RU"/>
        </w:rPr>
        <w:t>⁻</w:t>
      </w:r>
      <w:r w:rsidRPr="004671B8">
        <w:rPr>
          <w:rFonts w:ascii="Times New Roman" w:hAnsi="Times New Roman"/>
          <w:sz w:val="28"/>
          <w:szCs w:val="28"/>
          <w:lang w:val="ru-RU"/>
        </w:rPr>
        <w:t>). Появление полос в области 737–585 см</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¹ соответствует колебаниям связей </w:t>
      </w:r>
      <w:r w:rsidRPr="005E14AC">
        <w:rPr>
          <w:rFonts w:ascii="Times New Roman" w:hAnsi="Times New Roman"/>
          <w:sz w:val="28"/>
          <w:szCs w:val="28"/>
        </w:rPr>
        <w:t>Ni</w:t>
      </w:r>
      <w:r w:rsidRPr="004671B8">
        <w:rPr>
          <w:rFonts w:ascii="Times New Roman" w:hAnsi="Times New Roman"/>
          <w:sz w:val="28"/>
          <w:szCs w:val="28"/>
          <w:lang w:val="ru-RU"/>
        </w:rPr>
        <w:t>–</w:t>
      </w:r>
      <w:r w:rsidRPr="005E14AC">
        <w:rPr>
          <w:rFonts w:ascii="Times New Roman" w:hAnsi="Times New Roman"/>
          <w:sz w:val="28"/>
          <w:szCs w:val="28"/>
        </w:rPr>
        <w:t>O</w:t>
      </w:r>
      <w:r w:rsidRPr="004671B8">
        <w:rPr>
          <w:rFonts w:ascii="Times New Roman" w:hAnsi="Times New Roman"/>
          <w:sz w:val="28"/>
          <w:szCs w:val="28"/>
          <w:lang w:val="ru-RU"/>
        </w:rPr>
        <w:t xml:space="preserve"> и </w:t>
      </w:r>
      <w:r w:rsidRPr="005E14AC">
        <w:rPr>
          <w:rFonts w:ascii="Times New Roman" w:hAnsi="Times New Roman"/>
          <w:sz w:val="28"/>
          <w:szCs w:val="28"/>
        </w:rPr>
        <w:t>Ni</w:t>
      </w:r>
      <w:r w:rsidRPr="004671B8">
        <w:rPr>
          <w:rFonts w:ascii="Times New Roman" w:hAnsi="Times New Roman"/>
          <w:sz w:val="28"/>
          <w:szCs w:val="28"/>
          <w:lang w:val="ru-RU"/>
        </w:rPr>
        <w:t>–</w:t>
      </w:r>
      <w:r w:rsidRPr="005E14AC">
        <w:rPr>
          <w:rFonts w:ascii="Times New Roman" w:hAnsi="Times New Roman"/>
          <w:sz w:val="28"/>
          <w:szCs w:val="28"/>
        </w:rPr>
        <w:t>N</w:t>
      </w:r>
      <w:r w:rsidRPr="004671B8">
        <w:rPr>
          <w:rFonts w:ascii="Times New Roman" w:hAnsi="Times New Roman"/>
          <w:sz w:val="28"/>
          <w:szCs w:val="28"/>
          <w:lang w:val="ru-RU"/>
        </w:rPr>
        <w:t>, что подтверждает формирование устойчивых координационных комплексов. Сохранение чёткой структуры основных полос это говорит о том, что при 2</w:t>
      </w:r>
      <w:r w:rsidRPr="005E14AC">
        <w:rPr>
          <w:rFonts w:ascii="Times New Roman" w:hAnsi="Times New Roman"/>
          <w:sz w:val="28"/>
          <w:szCs w:val="28"/>
        </w:rPr>
        <w:t>M</w:t>
      </w:r>
      <w:r w:rsidRPr="004671B8">
        <w:rPr>
          <w:rFonts w:ascii="Times New Roman" w:hAnsi="Times New Roman"/>
          <w:sz w:val="28"/>
          <w:szCs w:val="28"/>
          <w:lang w:val="ru-RU"/>
        </w:rPr>
        <w:t xml:space="preserve"> достигается баланс между степенью модификации и сохранением целостности полимерной матрицы.</w:t>
      </w:r>
    </w:p>
    <w:p w:rsidR="00C063AF" w:rsidRPr="004671B8" w:rsidRDefault="00C063AF" w:rsidP="00C063AF">
      <w:pPr>
        <w:pStyle w:val="MDPI31text"/>
        <w:ind w:left="0" w:firstLine="567"/>
        <w:rPr>
          <w:rFonts w:ascii="Times New Roman" w:hAnsi="Times New Roman"/>
          <w:sz w:val="28"/>
          <w:szCs w:val="28"/>
          <w:lang w:val="ru-RU"/>
        </w:rPr>
      </w:pPr>
    </w:p>
    <w:p w:rsidR="00C063AF" w:rsidRPr="00D4168F" w:rsidRDefault="00D4168F" w:rsidP="00D4168F">
      <w:pPr>
        <w:pStyle w:val="MDPI31text"/>
        <w:ind w:left="0" w:firstLine="567"/>
        <w:jc w:val="center"/>
        <w:rPr>
          <w:rFonts w:ascii="Times New Roman" w:hAnsi="Times New Roman"/>
          <w:sz w:val="28"/>
          <w:szCs w:val="28"/>
          <w:lang w:val="ru-RU"/>
        </w:rPr>
      </w:pPr>
      <w:r>
        <w:rPr>
          <w:rFonts w:ascii="Times New Roman" w:hAnsi="Times New Roman"/>
          <w:noProof/>
          <w:snapToGrid/>
          <w:sz w:val="28"/>
          <w:szCs w:val="28"/>
          <w:lang w:val="ru-RU" w:eastAsia="ru-RU" w:bidi="ar-SA"/>
        </w:rPr>
        <w:drawing>
          <wp:inline distT="0" distB="0" distL="0" distR="0">
            <wp:extent cx="3016366" cy="3853324"/>
            <wp:effectExtent l="0" t="0" r="0" b="0"/>
            <wp:docPr id="119421224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212246" name="Рисунок 1194212246"/>
                    <pic:cNvPicPr/>
                  </pic:nvPicPr>
                  <pic:blipFill>
                    <a:blip r:embed="rId5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020580" cy="3858707"/>
                    </a:xfrm>
                    <a:prstGeom prst="rect">
                      <a:avLst/>
                    </a:prstGeom>
                  </pic:spPr>
                </pic:pic>
              </a:graphicData>
            </a:graphic>
          </wp:inline>
        </w:drawing>
      </w:r>
    </w:p>
    <w:p w:rsidR="00221556" w:rsidRDefault="00C063AF" w:rsidP="00F56F00">
      <w:pPr>
        <w:pStyle w:val="MDPI31text"/>
        <w:ind w:left="0"/>
        <w:jc w:val="center"/>
        <w:rPr>
          <w:rFonts w:ascii="Times New Roman" w:hAnsi="Times New Roman"/>
          <w:sz w:val="28"/>
          <w:szCs w:val="28"/>
          <w:lang w:val="ru-RU"/>
        </w:rPr>
      </w:pPr>
      <w:r w:rsidRPr="004E35FC">
        <w:rPr>
          <w:rFonts w:ascii="Times New Roman" w:hAnsi="Times New Roman"/>
          <w:sz w:val="28"/>
          <w:szCs w:val="28"/>
          <w:lang w:val="kk-KZ"/>
        </w:rPr>
        <w:t xml:space="preserve">Рисунок </w:t>
      </w:r>
      <w:r>
        <w:rPr>
          <w:rFonts w:ascii="Times New Roman" w:hAnsi="Times New Roman"/>
          <w:sz w:val="28"/>
          <w:szCs w:val="28"/>
          <w:lang w:val="kk-KZ"/>
        </w:rPr>
        <w:t>2</w:t>
      </w:r>
      <w:r w:rsidR="005F5587">
        <w:rPr>
          <w:rFonts w:ascii="Times New Roman" w:hAnsi="Times New Roman"/>
          <w:sz w:val="28"/>
          <w:szCs w:val="28"/>
          <w:lang w:val="kk-KZ"/>
        </w:rPr>
        <w:t>3</w:t>
      </w:r>
      <w:r w:rsidRPr="004E35FC">
        <w:rPr>
          <w:rFonts w:ascii="Times New Roman" w:hAnsi="Times New Roman"/>
          <w:sz w:val="28"/>
          <w:szCs w:val="28"/>
          <w:lang w:val="kk-KZ"/>
        </w:rPr>
        <w:t xml:space="preserve"> – </w:t>
      </w:r>
      <w:r w:rsidR="002A6977">
        <w:rPr>
          <w:rFonts w:ascii="Times New Roman" w:hAnsi="Times New Roman"/>
          <w:sz w:val="28"/>
          <w:szCs w:val="28"/>
          <w:lang w:val="ru-RU"/>
        </w:rPr>
        <w:t>ИК</w:t>
      </w:r>
      <w:r w:rsidRPr="005E14AC">
        <w:rPr>
          <w:rFonts w:ascii="Times New Roman" w:hAnsi="Times New Roman"/>
          <w:sz w:val="28"/>
          <w:szCs w:val="28"/>
          <w:lang w:val="ru-RU"/>
        </w:rPr>
        <w:t xml:space="preserve">-спектры чистого </w:t>
      </w:r>
      <w:r w:rsidRPr="00C063AF">
        <w:rPr>
          <w:rFonts w:ascii="Times New Roman" w:hAnsi="Times New Roman"/>
          <w:sz w:val="28"/>
          <w:szCs w:val="28"/>
          <w:lang w:val="ru-RU"/>
        </w:rPr>
        <w:t>КМЦ</w:t>
      </w:r>
      <w:r w:rsidRPr="005E14AC">
        <w:rPr>
          <w:rFonts w:ascii="Times New Roman" w:hAnsi="Times New Roman"/>
          <w:sz w:val="28"/>
          <w:szCs w:val="28"/>
          <w:lang w:val="ru-RU"/>
        </w:rPr>
        <w:t xml:space="preserve"> и образцов </w:t>
      </w:r>
      <w:r w:rsidRPr="00C063AF">
        <w:rPr>
          <w:rFonts w:ascii="Times New Roman" w:hAnsi="Times New Roman"/>
          <w:sz w:val="28"/>
          <w:szCs w:val="28"/>
          <w:lang w:val="ru-RU"/>
        </w:rPr>
        <w:t>КМЦ</w:t>
      </w:r>
      <w:r w:rsidRPr="005E14AC">
        <w:rPr>
          <w:rFonts w:ascii="Times New Roman" w:hAnsi="Times New Roman"/>
          <w:sz w:val="28"/>
          <w:szCs w:val="28"/>
          <w:lang w:val="ru-RU"/>
        </w:rPr>
        <w:t>–</w:t>
      </w:r>
      <w:r w:rsidRPr="005E14AC">
        <w:rPr>
          <w:rFonts w:ascii="Times New Roman" w:hAnsi="Times New Roman"/>
          <w:sz w:val="28"/>
          <w:szCs w:val="28"/>
        </w:rPr>
        <w:t>Ni</w:t>
      </w:r>
      <w:r w:rsidRPr="005E14AC">
        <w:rPr>
          <w:rFonts w:ascii="Times New Roman" w:hAnsi="Times New Roman"/>
          <w:sz w:val="28"/>
          <w:szCs w:val="28"/>
          <w:lang w:val="ru-RU"/>
        </w:rPr>
        <w:t>, синтезированных при различных концентрациях никеля (1</w:t>
      </w:r>
      <w:r w:rsidRPr="005E14AC">
        <w:rPr>
          <w:rFonts w:ascii="Times New Roman" w:hAnsi="Times New Roman"/>
          <w:sz w:val="28"/>
          <w:szCs w:val="28"/>
        </w:rPr>
        <w:t>M</w:t>
      </w:r>
      <w:r w:rsidRPr="005E14AC">
        <w:rPr>
          <w:rFonts w:ascii="Times New Roman" w:hAnsi="Times New Roman"/>
          <w:sz w:val="28"/>
          <w:szCs w:val="28"/>
          <w:lang w:val="ru-RU"/>
        </w:rPr>
        <w:t>, 2</w:t>
      </w:r>
      <w:r w:rsidRPr="005E14AC">
        <w:rPr>
          <w:rFonts w:ascii="Times New Roman" w:hAnsi="Times New Roman"/>
          <w:sz w:val="28"/>
          <w:szCs w:val="28"/>
        </w:rPr>
        <w:t>M</w:t>
      </w:r>
      <w:r w:rsidRPr="005E14AC">
        <w:rPr>
          <w:rFonts w:ascii="Times New Roman" w:hAnsi="Times New Roman"/>
          <w:sz w:val="28"/>
          <w:szCs w:val="28"/>
          <w:lang w:val="ru-RU"/>
        </w:rPr>
        <w:t>, 3</w:t>
      </w:r>
      <w:r w:rsidRPr="005E14AC">
        <w:rPr>
          <w:rFonts w:ascii="Times New Roman" w:hAnsi="Times New Roman"/>
          <w:sz w:val="28"/>
          <w:szCs w:val="28"/>
        </w:rPr>
        <w:t>M</w:t>
      </w:r>
      <w:r w:rsidRPr="005E14AC">
        <w:rPr>
          <w:rFonts w:ascii="Times New Roman" w:hAnsi="Times New Roman"/>
          <w:sz w:val="28"/>
          <w:szCs w:val="28"/>
          <w:lang w:val="ru-RU"/>
        </w:rPr>
        <w:t>, 4</w:t>
      </w:r>
      <w:r w:rsidRPr="005E14AC">
        <w:rPr>
          <w:rFonts w:ascii="Times New Roman" w:hAnsi="Times New Roman"/>
          <w:sz w:val="28"/>
          <w:szCs w:val="28"/>
        </w:rPr>
        <w:t>M</w:t>
      </w:r>
      <w:r w:rsidR="00221556">
        <w:rPr>
          <w:rFonts w:ascii="Times New Roman" w:hAnsi="Times New Roman"/>
          <w:sz w:val="28"/>
          <w:szCs w:val="28"/>
          <w:lang w:val="ru-RU"/>
        </w:rPr>
        <w:t>)</w:t>
      </w:r>
    </w:p>
    <w:p w:rsidR="00221556" w:rsidRDefault="00221556" w:rsidP="00221556">
      <w:pPr>
        <w:pStyle w:val="MDPI31text"/>
        <w:ind w:left="0"/>
        <w:rPr>
          <w:rFonts w:ascii="Times New Roman" w:hAnsi="Times New Roman"/>
          <w:sz w:val="28"/>
          <w:szCs w:val="28"/>
          <w:lang w:val="ru-RU"/>
        </w:rPr>
      </w:pPr>
    </w:p>
    <w:p w:rsidR="00BE0DAA" w:rsidRDefault="00BE0DAA" w:rsidP="00BE0DAA">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При дальнейшем увеличении концентрации до 3</w:t>
      </w:r>
      <w:r w:rsidRPr="005E14AC">
        <w:rPr>
          <w:rFonts w:ascii="Times New Roman" w:hAnsi="Times New Roman"/>
          <w:sz w:val="28"/>
          <w:szCs w:val="28"/>
        </w:rPr>
        <w:t>M</w:t>
      </w:r>
      <w:r w:rsidRPr="004671B8">
        <w:rPr>
          <w:rFonts w:ascii="Times New Roman" w:hAnsi="Times New Roman"/>
          <w:sz w:val="28"/>
          <w:szCs w:val="28"/>
          <w:lang w:val="ru-RU"/>
        </w:rPr>
        <w:t xml:space="preserve"> полоса </w:t>
      </w:r>
      <w:r w:rsidRPr="005E14AC">
        <w:rPr>
          <w:rFonts w:ascii="Times New Roman" w:hAnsi="Times New Roman"/>
          <w:sz w:val="28"/>
          <w:szCs w:val="28"/>
        </w:rPr>
        <w:t>O</w:t>
      </w:r>
      <w:r w:rsidRPr="004671B8">
        <w:rPr>
          <w:rFonts w:ascii="Times New Roman" w:hAnsi="Times New Roman"/>
          <w:sz w:val="28"/>
          <w:szCs w:val="28"/>
          <w:lang w:val="ru-RU"/>
        </w:rPr>
        <w:t>–</w:t>
      </w:r>
      <w:r w:rsidRPr="005E14AC">
        <w:rPr>
          <w:rFonts w:ascii="Times New Roman" w:hAnsi="Times New Roman"/>
          <w:sz w:val="28"/>
          <w:szCs w:val="28"/>
        </w:rPr>
        <w:t>H</w:t>
      </w:r>
      <w:r w:rsidRPr="004671B8">
        <w:rPr>
          <w:rFonts w:ascii="Times New Roman" w:hAnsi="Times New Roman"/>
          <w:sz w:val="28"/>
          <w:szCs w:val="28"/>
          <w:lang w:val="ru-RU"/>
        </w:rPr>
        <w:t xml:space="preserve"> сдвигается до 3399 см</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¹, а карбонильная полоса </w:t>
      </w:r>
      <w:r>
        <w:rPr>
          <w:rFonts w:ascii="Times New Roman" w:hAnsi="Times New Roman"/>
          <w:sz w:val="28"/>
          <w:szCs w:val="28"/>
          <w:lang w:val="ru-RU"/>
        </w:rPr>
        <w:t>-</w:t>
      </w:r>
      <w:r w:rsidRPr="004671B8">
        <w:rPr>
          <w:rFonts w:ascii="Times New Roman" w:hAnsi="Times New Roman"/>
          <w:sz w:val="28"/>
          <w:szCs w:val="28"/>
          <w:lang w:val="ru-RU"/>
        </w:rPr>
        <w:t xml:space="preserve"> до 1573 см</w:t>
      </w:r>
      <w:r w:rsidRPr="004671B8">
        <w:rPr>
          <w:rFonts w:ascii="Cambria Math" w:hAnsi="Cambria Math" w:cs="Cambria Math"/>
          <w:sz w:val="28"/>
          <w:szCs w:val="28"/>
          <w:lang w:val="ru-RU"/>
        </w:rPr>
        <w:t>⁻</w:t>
      </w:r>
      <w:r w:rsidRPr="004671B8">
        <w:rPr>
          <w:rFonts w:ascii="Times New Roman" w:hAnsi="Times New Roman"/>
          <w:sz w:val="28"/>
          <w:szCs w:val="28"/>
          <w:lang w:val="ru-RU"/>
        </w:rPr>
        <w:t>¹. Увеличение интенсивности в области 1034 см</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¹ указывает на более активное взаимодействие </w:t>
      </w:r>
      <w:r w:rsidRPr="005E14AC">
        <w:rPr>
          <w:rFonts w:ascii="Times New Roman" w:hAnsi="Times New Roman"/>
          <w:sz w:val="28"/>
          <w:szCs w:val="28"/>
        </w:rPr>
        <w:t>Ni</w:t>
      </w:r>
      <w:r w:rsidRPr="004671B8">
        <w:rPr>
          <w:rFonts w:ascii="Times New Roman" w:hAnsi="Times New Roman"/>
          <w:sz w:val="28"/>
          <w:szCs w:val="28"/>
          <w:lang w:val="ru-RU"/>
        </w:rPr>
        <w:t>²</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 с кислородом карбоксильных и гидроксильных групп.</w:t>
      </w:r>
    </w:p>
    <w:p w:rsidR="00D4168F" w:rsidRPr="004671B8" w:rsidRDefault="00D4168F" w:rsidP="00D4168F">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Однако одновременное появление широкой полосы при 2356 см</w:t>
      </w:r>
      <w:r w:rsidRPr="004671B8">
        <w:rPr>
          <w:rFonts w:ascii="Cambria Math" w:hAnsi="Cambria Math" w:cs="Cambria Math"/>
          <w:sz w:val="28"/>
          <w:szCs w:val="28"/>
          <w:lang w:val="ru-RU"/>
        </w:rPr>
        <w:t>⁻</w:t>
      </w:r>
      <w:r w:rsidRPr="004671B8">
        <w:rPr>
          <w:rFonts w:ascii="Times New Roman" w:hAnsi="Times New Roman"/>
          <w:sz w:val="28"/>
          <w:szCs w:val="28"/>
          <w:lang w:val="ru-RU"/>
        </w:rPr>
        <w:t>¹ и неравномерность базовой линии спектра свидетельствуют о структурных искажениях в макромолекулярной се</w:t>
      </w:r>
      <w:r>
        <w:rPr>
          <w:rFonts w:ascii="Times New Roman" w:hAnsi="Times New Roman"/>
          <w:sz w:val="28"/>
          <w:szCs w:val="28"/>
          <w:lang w:val="ru-RU"/>
        </w:rPr>
        <w:t>т</w:t>
      </w:r>
      <w:r w:rsidRPr="004671B8">
        <w:rPr>
          <w:rFonts w:ascii="Times New Roman" w:hAnsi="Times New Roman"/>
          <w:sz w:val="28"/>
          <w:szCs w:val="28"/>
          <w:lang w:val="ru-RU"/>
        </w:rPr>
        <w:t xml:space="preserve">и, вследствие чрезмерного связывания </w:t>
      </w:r>
      <w:r w:rsidRPr="005E14AC">
        <w:rPr>
          <w:rFonts w:ascii="Times New Roman" w:hAnsi="Times New Roman"/>
          <w:sz w:val="28"/>
          <w:szCs w:val="28"/>
        </w:rPr>
        <w:t>Ni</w:t>
      </w:r>
      <w:r w:rsidRPr="004671B8">
        <w:rPr>
          <w:rFonts w:ascii="Times New Roman" w:hAnsi="Times New Roman"/>
          <w:sz w:val="28"/>
          <w:szCs w:val="28"/>
          <w:lang w:val="ru-RU"/>
        </w:rPr>
        <w:t>²</w:t>
      </w:r>
      <w:r w:rsidRPr="004671B8">
        <w:rPr>
          <w:rFonts w:ascii="Cambria Math" w:hAnsi="Cambria Math" w:cs="Cambria Math"/>
          <w:sz w:val="28"/>
          <w:szCs w:val="28"/>
          <w:lang w:val="ru-RU"/>
        </w:rPr>
        <w:t>⁺</w:t>
      </w:r>
      <w:r w:rsidRPr="004671B8">
        <w:rPr>
          <w:rFonts w:ascii="Times New Roman" w:hAnsi="Times New Roman"/>
          <w:sz w:val="28"/>
          <w:szCs w:val="28"/>
          <w:lang w:val="ru-RU"/>
        </w:rPr>
        <w:t>, приводящего к частичной дегидратации и разрушению упорядоченной водородной с</w:t>
      </w:r>
      <w:r w:rsidR="00130CDD">
        <w:rPr>
          <w:rFonts w:ascii="Times New Roman" w:hAnsi="Times New Roman"/>
          <w:sz w:val="28"/>
          <w:szCs w:val="28"/>
          <w:lang w:val="ru-RU"/>
        </w:rPr>
        <w:t>вязи</w:t>
      </w:r>
      <w:r w:rsidRPr="004671B8">
        <w:rPr>
          <w:rFonts w:ascii="Times New Roman" w:hAnsi="Times New Roman"/>
          <w:sz w:val="28"/>
          <w:szCs w:val="28"/>
          <w:lang w:val="ru-RU"/>
        </w:rPr>
        <w:t>.</w:t>
      </w:r>
    </w:p>
    <w:p w:rsidR="00BE0DAA" w:rsidRDefault="00BE0DAA" w:rsidP="00221556">
      <w:pPr>
        <w:outlineLvl w:val="1"/>
        <w:rPr>
          <w:sz w:val="28"/>
          <w:szCs w:val="28"/>
          <w:lang w:val="ru-RU"/>
        </w:rPr>
      </w:pPr>
    </w:p>
    <w:p w:rsidR="00221556" w:rsidRPr="00D50736" w:rsidRDefault="00221556" w:rsidP="00221556">
      <w:pPr>
        <w:outlineLvl w:val="1"/>
        <w:rPr>
          <w:bCs/>
          <w:sz w:val="28"/>
          <w:szCs w:val="28"/>
          <w:lang w:eastAsia="ru-RU"/>
        </w:rPr>
      </w:pPr>
      <w:r>
        <w:rPr>
          <w:bCs/>
          <w:sz w:val="28"/>
          <w:szCs w:val="28"/>
          <w:lang w:eastAsia="ru-RU"/>
        </w:rPr>
        <w:t>Таблица</w:t>
      </w:r>
      <w:r>
        <w:rPr>
          <w:bCs/>
          <w:sz w:val="28"/>
          <w:szCs w:val="28"/>
          <w:lang w:val="ru-RU" w:eastAsia="ru-RU"/>
        </w:rPr>
        <w:t>-</w:t>
      </w:r>
      <w:r w:rsidR="002A6977">
        <w:rPr>
          <w:bCs/>
          <w:sz w:val="28"/>
          <w:szCs w:val="28"/>
          <w:lang w:val="ru-RU" w:eastAsia="ru-RU"/>
        </w:rPr>
        <w:t>5</w:t>
      </w:r>
      <w:r w:rsidR="00130CDD">
        <w:rPr>
          <w:sz w:val="28"/>
          <w:szCs w:val="28"/>
          <w:lang w:val="ru-RU"/>
        </w:rPr>
        <w:t>ИК</w:t>
      </w:r>
      <w:r w:rsidR="00130CDD" w:rsidRPr="004671B8">
        <w:rPr>
          <w:sz w:val="28"/>
          <w:szCs w:val="28"/>
          <w:lang w:val="ru-RU"/>
        </w:rPr>
        <w:t xml:space="preserve">-спектры модифицированных образцов </w:t>
      </w:r>
      <w:r w:rsidR="00130CDD" w:rsidRPr="00C063AF">
        <w:rPr>
          <w:sz w:val="28"/>
          <w:szCs w:val="28"/>
          <w:lang w:val="ru-RU"/>
        </w:rPr>
        <w:t>КМЦ</w:t>
      </w:r>
      <w:r w:rsidR="00130CDD" w:rsidRPr="004671B8">
        <w:rPr>
          <w:sz w:val="28"/>
          <w:szCs w:val="28"/>
          <w:lang w:val="ru-RU"/>
        </w:rPr>
        <w:t>–</w:t>
      </w:r>
      <w:r w:rsidR="00130CDD" w:rsidRPr="005E14AC">
        <w:rPr>
          <w:sz w:val="28"/>
          <w:szCs w:val="28"/>
        </w:rPr>
        <w:t>Ni</w:t>
      </w:r>
      <w:r w:rsidR="00130CDD" w:rsidRPr="004671B8">
        <w:rPr>
          <w:sz w:val="28"/>
          <w:szCs w:val="28"/>
          <w:lang w:val="ru-RU"/>
        </w:rPr>
        <w:t>, полученных при различных концентрациях соли никеля (1</w:t>
      </w:r>
      <w:r w:rsidR="00130CDD" w:rsidRPr="005E14AC">
        <w:rPr>
          <w:sz w:val="28"/>
          <w:szCs w:val="28"/>
        </w:rPr>
        <w:t>M</w:t>
      </w:r>
      <w:r w:rsidR="00130CDD" w:rsidRPr="004671B8">
        <w:rPr>
          <w:sz w:val="28"/>
          <w:szCs w:val="28"/>
          <w:lang w:val="ru-RU"/>
        </w:rPr>
        <w:t>, 2</w:t>
      </w:r>
      <w:r w:rsidR="00130CDD" w:rsidRPr="005E14AC">
        <w:rPr>
          <w:sz w:val="28"/>
          <w:szCs w:val="28"/>
        </w:rPr>
        <w:t>M</w:t>
      </w:r>
      <w:r w:rsidR="00130CDD" w:rsidRPr="004671B8">
        <w:rPr>
          <w:sz w:val="28"/>
          <w:szCs w:val="28"/>
          <w:lang w:val="ru-RU"/>
        </w:rPr>
        <w:t>, 3</w:t>
      </w:r>
      <w:r w:rsidR="00130CDD" w:rsidRPr="005E14AC">
        <w:rPr>
          <w:sz w:val="28"/>
          <w:szCs w:val="28"/>
        </w:rPr>
        <w:t>M</w:t>
      </w:r>
      <w:r w:rsidR="00130CDD" w:rsidRPr="004671B8">
        <w:rPr>
          <w:sz w:val="28"/>
          <w:szCs w:val="28"/>
          <w:lang w:val="ru-RU"/>
        </w:rPr>
        <w:t xml:space="preserve"> и 4</w:t>
      </w:r>
      <w:r w:rsidR="00130CDD" w:rsidRPr="005E14AC">
        <w:rPr>
          <w:sz w:val="28"/>
          <w:szCs w:val="28"/>
        </w:rPr>
        <w:t>M</w:t>
      </w:r>
      <w:r w:rsidR="00130CDD" w:rsidRPr="004671B8">
        <w:rPr>
          <w:sz w:val="28"/>
          <w:szCs w:val="28"/>
          <w:lang w:val="ru-RU"/>
        </w:rPr>
        <w:t>).</w:t>
      </w:r>
    </w:p>
    <w:p w:rsidR="00221556" w:rsidRPr="00A93A36" w:rsidRDefault="00221556" w:rsidP="00221556">
      <w:pPr>
        <w:pStyle w:val="MDPI31text"/>
        <w:ind w:left="0" w:firstLine="567"/>
        <w:rPr>
          <w:rFonts w:ascii="Times New Roman" w:hAnsi="Times New Roman"/>
          <w:sz w:val="28"/>
          <w:szCs w:val="28"/>
          <w:lang w:val="kk-KZ"/>
        </w:rPr>
      </w:pPr>
    </w:p>
    <w:tbl>
      <w:tblPr>
        <w:tblStyle w:val="ac"/>
        <w:tblW w:w="0" w:type="auto"/>
        <w:jc w:val="center"/>
        <w:tblLook w:val="04A0"/>
      </w:tblPr>
      <w:tblGrid>
        <w:gridCol w:w="2093"/>
        <w:gridCol w:w="2921"/>
        <w:gridCol w:w="1921"/>
        <w:gridCol w:w="2636"/>
      </w:tblGrid>
      <w:tr w:rsidR="00221556" w:rsidRPr="002A6977" w:rsidTr="00027BE4">
        <w:trPr>
          <w:jc w:val="center"/>
        </w:trPr>
        <w:tc>
          <w:tcPr>
            <w:tcW w:w="2093" w:type="dxa"/>
          </w:tcPr>
          <w:p w:rsidR="00221556" w:rsidRPr="002A6977" w:rsidRDefault="00221556" w:rsidP="00027BE4">
            <w:pPr>
              <w:rPr>
                <w:vertAlign w:val="superscript"/>
              </w:rPr>
            </w:pPr>
            <w:r w:rsidRPr="002A6977">
              <w:rPr>
                <w:lang w:eastAsia="ru-RU"/>
              </w:rPr>
              <w:t>Концентрация Ni</w:t>
            </w:r>
            <w:r w:rsidRPr="002A6977">
              <w:rPr>
                <w:vertAlign w:val="superscript"/>
                <w:lang w:eastAsia="ru-RU"/>
              </w:rPr>
              <w:t>2+</w:t>
            </w:r>
          </w:p>
        </w:tc>
        <w:tc>
          <w:tcPr>
            <w:tcW w:w="2921" w:type="dxa"/>
          </w:tcPr>
          <w:p w:rsidR="00221556" w:rsidRPr="002A6977" w:rsidRDefault="00221556" w:rsidP="00027BE4">
            <w:r w:rsidRPr="002A6977">
              <w:rPr>
                <w:lang w:eastAsia="ru-RU"/>
              </w:rPr>
              <w:t>Основные полосы, см⁻¹</w:t>
            </w:r>
          </w:p>
        </w:tc>
        <w:tc>
          <w:tcPr>
            <w:tcW w:w="1921" w:type="dxa"/>
          </w:tcPr>
          <w:p w:rsidR="00221556" w:rsidRPr="002A6977" w:rsidRDefault="00221556" w:rsidP="00027BE4">
            <w:r w:rsidRPr="002A6977">
              <w:rPr>
                <w:lang w:eastAsia="ru-RU"/>
              </w:rPr>
              <w:t>Изменения в спектре</w:t>
            </w:r>
          </w:p>
        </w:tc>
        <w:tc>
          <w:tcPr>
            <w:tcW w:w="2636" w:type="dxa"/>
          </w:tcPr>
          <w:p w:rsidR="00221556" w:rsidRPr="002A6977" w:rsidRDefault="00221556" w:rsidP="00027BE4">
            <w:r w:rsidRPr="002A6977">
              <w:rPr>
                <w:lang w:eastAsia="ru-RU"/>
              </w:rPr>
              <w:t>Интерпретация взаимодействий</w:t>
            </w:r>
          </w:p>
        </w:tc>
      </w:tr>
      <w:tr w:rsidR="00221556" w:rsidRPr="002A6977" w:rsidTr="00027BE4">
        <w:trPr>
          <w:jc w:val="center"/>
        </w:trPr>
        <w:tc>
          <w:tcPr>
            <w:tcW w:w="2093" w:type="dxa"/>
          </w:tcPr>
          <w:p w:rsidR="00221556" w:rsidRPr="002A6977" w:rsidRDefault="00221556" w:rsidP="00027BE4">
            <w:r w:rsidRPr="002A6977">
              <w:rPr>
                <w:lang w:eastAsia="ru-RU"/>
              </w:rPr>
              <w:t>1M Ni–КМЦ</w:t>
            </w:r>
          </w:p>
        </w:tc>
        <w:tc>
          <w:tcPr>
            <w:tcW w:w="2921" w:type="dxa"/>
          </w:tcPr>
          <w:p w:rsidR="00221556" w:rsidRPr="002A6977" w:rsidRDefault="00221556" w:rsidP="00027BE4">
            <w:r w:rsidRPr="002A6977">
              <w:rPr>
                <w:lang w:eastAsia="ru-RU"/>
              </w:rPr>
              <w:t>3282 (O–H)</w:t>
            </w:r>
            <w:r w:rsidRPr="002A6977">
              <w:rPr>
                <w:lang w:eastAsia="ru-RU"/>
              </w:rPr>
              <w:br/>
              <w:t>1610 → 1582 (C=O)</w:t>
            </w:r>
            <w:r w:rsidRPr="002A6977">
              <w:rPr>
                <w:lang w:eastAsia="ru-RU"/>
              </w:rPr>
              <w:br/>
              <w:t>1421 (COO⁻, без изменений)</w:t>
            </w:r>
            <w:r w:rsidRPr="002A6977">
              <w:rPr>
                <w:lang w:eastAsia="ru-RU"/>
              </w:rPr>
              <w:br/>
              <w:t>710 (Ni–O)</w:t>
            </w:r>
            <w:r w:rsidRPr="002A6977">
              <w:rPr>
                <w:lang w:eastAsia="ru-RU"/>
              </w:rPr>
              <w:br/>
              <w:t>1582 (усиление C=O участия)</w:t>
            </w:r>
          </w:p>
        </w:tc>
        <w:tc>
          <w:tcPr>
            <w:tcW w:w="1921" w:type="dxa"/>
          </w:tcPr>
          <w:p w:rsidR="00221556" w:rsidRPr="002A6977" w:rsidRDefault="00221556" w:rsidP="00027BE4">
            <w:r w:rsidRPr="002A6977">
              <w:rPr>
                <w:lang w:eastAsia="ru-RU"/>
              </w:rPr>
              <w:t>Слабые сдвиги полос; появление новых слабых Ni–O мод</w:t>
            </w:r>
          </w:p>
        </w:tc>
        <w:tc>
          <w:tcPr>
            <w:tcW w:w="2636" w:type="dxa"/>
          </w:tcPr>
          <w:p w:rsidR="00221556" w:rsidRPr="002A6977" w:rsidRDefault="00221556" w:rsidP="00027BE4">
            <w:r w:rsidRPr="002A6977">
              <w:rPr>
                <w:lang w:eastAsia="ru-RU"/>
              </w:rPr>
              <w:t>Начальная стадия координации Ni²⁺; частичное участие –OH и –COO⁻; структура КМЦ в целом сохранена</w:t>
            </w:r>
          </w:p>
        </w:tc>
      </w:tr>
      <w:tr w:rsidR="00221556" w:rsidRPr="002A6977" w:rsidTr="00027BE4">
        <w:trPr>
          <w:jc w:val="center"/>
        </w:trPr>
        <w:tc>
          <w:tcPr>
            <w:tcW w:w="2093" w:type="dxa"/>
          </w:tcPr>
          <w:p w:rsidR="00221556" w:rsidRPr="002A6977" w:rsidRDefault="00221556" w:rsidP="00027BE4">
            <w:r w:rsidRPr="002A6977">
              <w:rPr>
                <w:lang w:eastAsia="ru-RU"/>
              </w:rPr>
              <w:t>2M Ni–КМЦ (оптимальная концентрация)</w:t>
            </w:r>
          </w:p>
        </w:tc>
        <w:tc>
          <w:tcPr>
            <w:tcW w:w="2921" w:type="dxa"/>
          </w:tcPr>
          <w:p w:rsidR="00221556" w:rsidRPr="002A6977" w:rsidRDefault="00221556" w:rsidP="00027BE4">
            <w:r w:rsidRPr="002A6977">
              <w:rPr>
                <w:lang w:eastAsia="ru-RU"/>
              </w:rPr>
              <w:t>3345 (O–H)</w:t>
            </w:r>
            <w:r w:rsidRPr="002A6977">
              <w:rPr>
                <w:lang w:eastAsia="ru-RU"/>
              </w:rPr>
              <w:br/>
              <w:t>1610 → 1582 (C=O)</w:t>
            </w:r>
            <w:r w:rsidRPr="002A6977">
              <w:rPr>
                <w:lang w:eastAsia="ru-RU"/>
              </w:rPr>
              <w:br/>
              <w:t>1421 (COO⁻ стабильная)</w:t>
            </w:r>
            <w:r w:rsidRPr="002A6977">
              <w:rPr>
                <w:lang w:eastAsia="ru-RU"/>
              </w:rPr>
              <w:br/>
              <w:t>737–585 (Ni–O, Ni–N)</w:t>
            </w:r>
          </w:p>
        </w:tc>
        <w:tc>
          <w:tcPr>
            <w:tcW w:w="1921" w:type="dxa"/>
          </w:tcPr>
          <w:p w:rsidR="00221556" w:rsidRPr="002A6977" w:rsidRDefault="00221556" w:rsidP="00027BE4">
            <w:r w:rsidRPr="002A6977">
              <w:rPr>
                <w:lang w:eastAsia="ru-RU"/>
              </w:rPr>
              <w:t>Значимые сдвиги; появление выраженных полос Ni–O и Ni–N</w:t>
            </w:r>
          </w:p>
        </w:tc>
        <w:tc>
          <w:tcPr>
            <w:tcW w:w="2636" w:type="dxa"/>
          </w:tcPr>
          <w:p w:rsidR="00221556" w:rsidRPr="002A6977" w:rsidRDefault="00221556" w:rsidP="00027BE4">
            <w:r w:rsidRPr="002A6977">
              <w:rPr>
                <w:lang w:eastAsia="ru-RU"/>
              </w:rPr>
              <w:t>Эффективное комплексообразование; Ni²⁺ равномерно координируется с –OH и –COO⁻; структура полимера сохраняется</w:t>
            </w:r>
          </w:p>
        </w:tc>
      </w:tr>
      <w:tr w:rsidR="00221556" w:rsidRPr="002A6977" w:rsidTr="00027BE4">
        <w:trPr>
          <w:jc w:val="center"/>
        </w:trPr>
        <w:tc>
          <w:tcPr>
            <w:tcW w:w="2093" w:type="dxa"/>
          </w:tcPr>
          <w:p w:rsidR="00221556" w:rsidRPr="002A6977" w:rsidRDefault="00221556" w:rsidP="00027BE4">
            <w:r w:rsidRPr="002A6977">
              <w:rPr>
                <w:lang w:eastAsia="ru-RU"/>
              </w:rPr>
              <w:t>3M Ni–КМЦ</w:t>
            </w:r>
          </w:p>
        </w:tc>
        <w:tc>
          <w:tcPr>
            <w:tcW w:w="2921" w:type="dxa"/>
          </w:tcPr>
          <w:p w:rsidR="00221556" w:rsidRPr="002A6977" w:rsidRDefault="00221556" w:rsidP="00027BE4">
            <w:r w:rsidRPr="002A6977">
              <w:rPr>
                <w:lang w:eastAsia="ru-RU"/>
              </w:rPr>
              <w:t>3399 (O–H)</w:t>
            </w:r>
            <w:r w:rsidRPr="002A6977">
              <w:rPr>
                <w:lang w:eastAsia="ru-RU"/>
              </w:rPr>
              <w:br/>
              <w:t>1610 → 1573 (C=O)</w:t>
            </w:r>
            <w:r w:rsidRPr="002A6977">
              <w:rPr>
                <w:lang w:eastAsia="ru-RU"/>
              </w:rPr>
              <w:br/>
              <w:t>1034 (усиление C–O)</w:t>
            </w:r>
            <w:r w:rsidRPr="002A6977">
              <w:rPr>
                <w:lang w:eastAsia="ru-RU"/>
              </w:rPr>
              <w:br/>
              <w:t>2356 (широкая полоса)</w:t>
            </w:r>
            <w:r w:rsidRPr="002A6977">
              <w:rPr>
                <w:lang w:eastAsia="ru-RU"/>
              </w:rPr>
              <w:br/>
              <w:t>неравномерная baseline</w:t>
            </w:r>
          </w:p>
        </w:tc>
        <w:tc>
          <w:tcPr>
            <w:tcW w:w="1921" w:type="dxa"/>
          </w:tcPr>
          <w:p w:rsidR="00221556" w:rsidRPr="002A6977" w:rsidRDefault="00221556" w:rsidP="00027BE4">
            <w:r w:rsidRPr="002A6977">
              <w:rPr>
                <w:lang w:eastAsia="ru-RU"/>
              </w:rPr>
              <w:t>Уширение контуров; дополнительные полосы; выраженные сдвиги</w:t>
            </w:r>
          </w:p>
        </w:tc>
        <w:tc>
          <w:tcPr>
            <w:tcW w:w="2636" w:type="dxa"/>
          </w:tcPr>
          <w:p w:rsidR="00221556" w:rsidRPr="002A6977" w:rsidRDefault="00221556" w:rsidP="00027BE4">
            <w:r w:rsidRPr="002A6977">
              <w:rPr>
                <w:lang w:eastAsia="ru-RU"/>
              </w:rPr>
              <w:t>Чрезмерное связывание Ni²⁺; начало структурных искажений, нарушение водородной сети</w:t>
            </w:r>
          </w:p>
        </w:tc>
      </w:tr>
      <w:tr w:rsidR="00221556" w:rsidRPr="002A6977" w:rsidTr="00027BE4">
        <w:trPr>
          <w:jc w:val="center"/>
        </w:trPr>
        <w:tc>
          <w:tcPr>
            <w:tcW w:w="2093" w:type="dxa"/>
          </w:tcPr>
          <w:p w:rsidR="00221556" w:rsidRPr="002A6977" w:rsidRDefault="00221556" w:rsidP="00027BE4">
            <w:pPr>
              <w:rPr>
                <w:lang w:eastAsia="ru-RU"/>
              </w:rPr>
            </w:pPr>
            <w:r w:rsidRPr="002A6977">
              <w:rPr>
                <w:lang w:eastAsia="ru-RU"/>
              </w:rPr>
              <w:t>4M Ni–КМЦ</w:t>
            </w:r>
          </w:p>
        </w:tc>
        <w:tc>
          <w:tcPr>
            <w:tcW w:w="2921" w:type="dxa"/>
          </w:tcPr>
          <w:p w:rsidR="00221556" w:rsidRPr="002A6977" w:rsidRDefault="00221556" w:rsidP="00027BE4">
            <w:r w:rsidRPr="002A6977">
              <w:rPr>
                <w:lang w:eastAsia="ru-RU"/>
              </w:rPr>
              <w:t>3381 (O–H)</w:t>
            </w:r>
            <w:r w:rsidRPr="002A6977">
              <w:rPr>
                <w:lang w:eastAsia="ru-RU"/>
              </w:rPr>
              <w:br/>
              <w:t>1574 (C=O)</w:t>
            </w:r>
            <w:r w:rsidRPr="002A6977">
              <w:rPr>
                <w:lang w:eastAsia="ru-RU"/>
              </w:rPr>
              <w:br/>
              <w:t>1025–595 (Ni–O множественные)</w:t>
            </w:r>
            <w:r w:rsidRPr="002A6977">
              <w:rPr>
                <w:lang w:eastAsia="ru-RU"/>
              </w:rPr>
              <w:br/>
              <w:t>снижение интенсивности COO⁻</w:t>
            </w:r>
          </w:p>
        </w:tc>
        <w:tc>
          <w:tcPr>
            <w:tcW w:w="1921" w:type="dxa"/>
          </w:tcPr>
          <w:p w:rsidR="00221556" w:rsidRPr="002A6977" w:rsidRDefault="00221556" w:rsidP="00027BE4">
            <w:r w:rsidRPr="002A6977">
              <w:rPr>
                <w:lang w:eastAsia="ru-RU"/>
              </w:rPr>
              <w:t>Сильные сдвиги, уширение, потеря интенсивности COO⁻</w:t>
            </w:r>
          </w:p>
        </w:tc>
        <w:tc>
          <w:tcPr>
            <w:tcW w:w="2636" w:type="dxa"/>
          </w:tcPr>
          <w:p w:rsidR="00221556" w:rsidRPr="002A6977" w:rsidRDefault="00221556" w:rsidP="00027BE4">
            <w:r w:rsidRPr="002A6977">
              <w:rPr>
                <w:lang w:eastAsia="ru-RU"/>
              </w:rPr>
              <w:t>Перенасыщение Ni²⁺; агрегация Ni; разрушение упорядоченной структуры КМЦ; дестабилизация полимерной матрицы</w:t>
            </w:r>
          </w:p>
        </w:tc>
      </w:tr>
    </w:tbl>
    <w:p w:rsidR="00C063AF" w:rsidRPr="004671B8" w:rsidRDefault="00C063AF" w:rsidP="00130CDD">
      <w:pPr>
        <w:pStyle w:val="MDPI31text"/>
        <w:ind w:left="0" w:firstLine="0"/>
        <w:rPr>
          <w:rFonts w:ascii="Times New Roman" w:hAnsi="Times New Roman"/>
          <w:sz w:val="28"/>
          <w:szCs w:val="28"/>
          <w:lang w:val="ru-RU"/>
        </w:rPr>
      </w:pPr>
    </w:p>
    <w:p w:rsidR="00C063AF" w:rsidRPr="004671B8" w:rsidRDefault="00C063AF" w:rsidP="00C063AF">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При максимальной концентрации (4</w:t>
      </w:r>
      <w:r w:rsidRPr="005E14AC">
        <w:rPr>
          <w:rFonts w:ascii="Times New Roman" w:hAnsi="Times New Roman"/>
          <w:sz w:val="28"/>
          <w:szCs w:val="28"/>
        </w:rPr>
        <w:t>M</w:t>
      </w:r>
      <w:r w:rsidRPr="004671B8">
        <w:rPr>
          <w:rFonts w:ascii="Times New Roman" w:hAnsi="Times New Roman"/>
          <w:sz w:val="28"/>
          <w:szCs w:val="28"/>
          <w:lang w:val="ru-RU"/>
        </w:rPr>
        <w:t xml:space="preserve">) наблюдается наиболее сильное смещение полос и значительное уширение спектральных контуров. Полоса </w:t>
      </w:r>
      <w:r w:rsidRPr="005E14AC">
        <w:rPr>
          <w:rFonts w:ascii="Times New Roman" w:hAnsi="Times New Roman"/>
          <w:sz w:val="28"/>
          <w:szCs w:val="28"/>
        </w:rPr>
        <w:t>O</w:t>
      </w:r>
      <w:r w:rsidRPr="004671B8">
        <w:rPr>
          <w:rFonts w:ascii="Times New Roman" w:hAnsi="Times New Roman"/>
          <w:sz w:val="28"/>
          <w:szCs w:val="28"/>
          <w:lang w:val="ru-RU"/>
        </w:rPr>
        <w:t>–</w:t>
      </w:r>
      <w:r w:rsidRPr="005E14AC">
        <w:rPr>
          <w:rFonts w:ascii="Times New Roman" w:hAnsi="Times New Roman"/>
          <w:sz w:val="28"/>
          <w:szCs w:val="28"/>
        </w:rPr>
        <w:t>H</w:t>
      </w:r>
      <w:r w:rsidRPr="004671B8">
        <w:rPr>
          <w:rFonts w:ascii="Times New Roman" w:hAnsi="Times New Roman"/>
          <w:sz w:val="28"/>
          <w:szCs w:val="28"/>
          <w:lang w:val="ru-RU"/>
        </w:rPr>
        <w:t xml:space="preserve"> регистрируется при 3381 см</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¹, а </w:t>
      </w:r>
      <w:r w:rsidRPr="005E14AC">
        <w:rPr>
          <w:rFonts w:ascii="Times New Roman" w:hAnsi="Times New Roman"/>
          <w:sz w:val="28"/>
          <w:szCs w:val="28"/>
        </w:rPr>
        <w:t>C</w:t>
      </w:r>
      <w:r w:rsidRPr="004671B8">
        <w:rPr>
          <w:rFonts w:ascii="Times New Roman" w:hAnsi="Times New Roman"/>
          <w:sz w:val="28"/>
          <w:szCs w:val="28"/>
          <w:lang w:val="ru-RU"/>
        </w:rPr>
        <w:t>=</w:t>
      </w:r>
      <w:r w:rsidRPr="005E14AC">
        <w:rPr>
          <w:rFonts w:ascii="Times New Roman" w:hAnsi="Times New Roman"/>
          <w:sz w:val="28"/>
          <w:szCs w:val="28"/>
        </w:rPr>
        <w:t>O</w:t>
      </w:r>
      <w:r w:rsidR="002A6977">
        <w:rPr>
          <w:rFonts w:ascii="Times New Roman" w:hAnsi="Times New Roman"/>
          <w:sz w:val="28"/>
          <w:szCs w:val="28"/>
          <w:lang w:val="ru-RU"/>
        </w:rPr>
        <w:t>-</w:t>
      </w:r>
      <w:r w:rsidRPr="004671B8">
        <w:rPr>
          <w:rFonts w:ascii="Times New Roman" w:hAnsi="Times New Roman"/>
          <w:sz w:val="28"/>
          <w:szCs w:val="28"/>
          <w:lang w:val="ru-RU"/>
        </w:rPr>
        <w:t xml:space="preserve"> при 1574 см</w:t>
      </w:r>
      <w:r w:rsidRPr="004671B8">
        <w:rPr>
          <w:rFonts w:ascii="Cambria Math" w:hAnsi="Cambria Math" w:cs="Cambria Math"/>
          <w:sz w:val="28"/>
          <w:szCs w:val="28"/>
          <w:lang w:val="ru-RU"/>
        </w:rPr>
        <w:t>⁻</w:t>
      </w:r>
      <w:r w:rsidRPr="004671B8">
        <w:rPr>
          <w:rFonts w:ascii="Times New Roman" w:hAnsi="Times New Roman"/>
          <w:sz w:val="28"/>
          <w:szCs w:val="28"/>
          <w:lang w:val="ru-RU"/>
        </w:rPr>
        <w:t>¹. Изменения в диапазоне 1025–595 см</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¹ указывают на формирование множественных </w:t>
      </w:r>
      <w:r w:rsidRPr="005E14AC">
        <w:rPr>
          <w:rFonts w:ascii="Times New Roman" w:hAnsi="Times New Roman"/>
          <w:sz w:val="28"/>
          <w:szCs w:val="28"/>
        </w:rPr>
        <w:t>Ni</w:t>
      </w:r>
      <w:r w:rsidRPr="004671B8">
        <w:rPr>
          <w:rFonts w:ascii="Times New Roman" w:hAnsi="Times New Roman"/>
          <w:sz w:val="28"/>
          <w:szCs w:val="28"/>
          <w:lang w:val="ru-RU"/>
        </w:rPr>
        <w:t>–</w:t>
      </w:r>
      <w:r w:rsidRPr="005E14AC">
        <w:rPr>
          <w:rFonts w:ascii="Times New Roman" w:hAnsi="Times New Roman"/>
          <w:sz w:val="28"/>
          <w:szCs w:val="28"/>
        </w:rPr>
        <w:t>O</w:t>
      </w:r>
      <w:r w:rsidRPr="004671B8">
        <w:rPr>
          <w:rFonts w:ascii="Times New Roman" w:hAnsi="Times New Roman"/>
          <w:sz w:val="28"/>
          <w:szCs w:val="28"/>
          <w:lang w:val="ru-RU"/>
        </w:rPr>
        <w:t xml:space="preserve"> координационных связей и возможную агрегацию никеля в полимерной матрице. Эти изменения сопровождаются снижением интенсивности полос </w:t>
      </w:r>
      <w:r w:rsidRPr="005E14AC">
        <w:rPr>
          <w:rFonts w:ascii="Times New Roman" w:hAnsi="Times New Roman"/>
          <w:sz w:val="28"/>
          <w:szCs w:val="28"/>
        </w:rPr>
        <w:t>COO</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 что свидетельствует о нарушении равномерности структуры </w:t>
      </w:r>
      <w:r w:rsidRPr="00C063AF">
        <w:rPr>
          <w:rFonts w:ascii="Times New Roman" w:hAnsi="Times New Roman"/>
          <w:sz w:val="28"/>
          <w:szCs w:val="28"/>
          <w:lang w:val="ru-RU"/>
        </w:rPr>
        <w:t>КМЦ</w:t>
      </w:r>
      <w:r w:rsidRPr="004671B8">
        <w:rPr>
          <w:rFonts w:ascii="Times New Roman" w:hAnsi="Times New Roman"/>
          <w:sz w:val="28"/>
          <w:szCs w:val="28"/>
          <w:lang w:val="ru-RU"/>
        </w:rPr>
        <w:t>. Таким образом, при высоких концентрациях (&gt;3</w:t>
      </w:r>
      <w:r w:rsidRPr="005E14AC">
        <w:rPr>
          <w:rFonts w:ascii="Times New Roman" w:hAnsi="Times New Roman"/>
          <w:sz w:val="28"/>
          <w:szCs w:val="28"/>
        </w:rPr>
        <w:t>M</w:t>
      </w:r>
      <w:r w:rsidRPr="004671B8">
        <w:rPr>
          <w:rFonts w:ascii="Times New Roman" w:hAnsi="Times New Roman"/>
          <w:sz w:val="28"/>
          <w:szCs w:val="28"/>
          <w:lang w:val="ru-RU"/>
        </w:rPr>
        <w:t>) процесс модификации становится избыточным и приводит к структурным искажениям.</w:t>
      </w:r>
    </w:p>
    <w:p w:rsidR="00C063AF" w:rsidRPr="004671B8" w:rsidRDefault="00C063AF" w:rsidP="00C063AF">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 xml:space="preserve">Сопоставление </w:t>
      </w:r>
      <w:r w:rsidRPr="005E14AC">
        <w:rPr>
          <w:rFonts w:ascii="Times New Roman" w:hAnsi="Times New Roman"/>
          <w:sz w:val="28"/>
          <w:szCs w:val="28"/>
        </w:rPr>
        <w:t>FTIR</w:t>
      </w:r>
      <w:r w:rsidRPr="004671B8">
        <w:rPr>
          <w:rFonts w:ascii="Times New Roman" w:hAnsi="Times New Roman"/>
          <w:sz w:val="28"/>
          <w:szCs w:val="28"/>
          <w:lang w:val="ru-RU"/>
        </w:rPr>
        <w:t xml:space="preserve">-спектров показывает, что при увеличении концентрации никеля взаимодействие с функциональными группами </w:t>
      </w:r>
      <w:r w:rsidRPr="00C063AF">
        <w:rPr>
          <w:rFonts w:ascii="Times New Roman" w:hAnsi="Times New Roman"/>
          <w:sz w:val="28"/>
          <w:szCs w:val="28"/>
          <w:lang w:val="ru-RU"/>
        </w:rPr>
        <w:t>КМЦ</w:t>
      </w:r>
      <w:r w:rsidRPr="004671B8">
        <w:rPr>
          <w:rFonts w:ascii="Times New Roman" w:hAnsi="Times New Roman"/>
          <w:sz w:val="28"/>
          <w:szCs w:val="28"/>
          <w:lang w:val="ru-RU"/>
        </w:rPr>
        <w:t xml:space="preserve"> усиливается, но сопровождается постепенной потерей структурной упорядоченности. Низкие концентрации (1</w:t>
      </w:r>
      <w:r w:rsidRPr="005E14AC">
        <w:rPr>
          <w:rFonts w:ascii="Times New Roman" w:hAnsi="Times New Roman"/>
          <w:sz w:val="28"/>
          <w:szCs w:val="28"/>
        </w:rPr>
        <w:t>M</w:t>
      </w:r>
      <w:r w:rsidRPr="004671B8">
        <w:rPr>
          <w:rFonts w:ascii="Times New Roman" w:hAnsi="Times New Roman"/>
          <w:sz w:val="28"/>
          <w:szCs w:val="28"/>
          <w:lang w:val="ru-RU"/>
        </w:rPr>
        <w:t>) обеспечивают лишь частичную координацию, тогда как высокие (3</w:t>
      </w:r>
      <w:r w:rsidRPr="005E14AC">
        <w:rPr>
          <w:rFonts w:ascii="Times New Roman" w:hAnsi="Times New Roman"/>
          <w:sz w:val="28"/>
          <w:szCs w:val="28"/>
        </w:rPr>
        <w:t>M</w:t>
      </w:r>
      <w:r w:rsidRPr="004671B8">
        <w:rPr>
          <w:rFonts w:ascii="Times New Roman" w:hAnsi="Times New Roman"/>
          <w:sz w:val="28"/>
          <w:szCs w:val="28"/>
          <w:lang w:val="ru-RU"/>
        </w:rPr>
        <w:t xml:space="preserve"> и 4</w:t>
      </w:r>
      <w:r w:rsidRPr="005E14AC">
        <w:rPr>
          <w:rFonts w:ascii="Times New Roman" w:hAnsi="Times New Roman"/>
          <w:sz w:val="28"/>
          <w:szCs w:val="28"/>
        </w:rPr>
        <w:t>M</w:t>
      </w:r>
      <w:r w:rsidRPr="004671B8">
        <w:rPr>
          <w:rFonts w:ascii="Times New Roman" w:hAnsi="Times New Roman"/>
          <w:sz w:val="28"/>
          <w:szCs w:val="28"/>
          <w:lang w:val="ru-RU"/>
        </w:rPr>
        <w:t xml:space="preserve">) вызывают перенасыщение и дестабилизацию полимерной </w:t>
      </w:r>
      <w:r w:rsidR="00130CDD">
        <w:rPr>
          <w:rFonts w:ascii="Times New Roman" w:hAnsi="Times New Roman"/>
          <w:sz w:val="28"/>
          <w:szCs w:val="28"/>
          <w:lang w:val="ru-RU"/>
        </w:rPr>
        <w:t>матрицы</w:t>
      </w:r>
      <w:r w:rsidRPr="004671B8">
        <w:rPr>
          <w:rFonts w:ascii="Times New Roman" w:hAnsi="Times New Roman"/>
          <w:sz w:val="28"/>
          <w:szCs w:val="28"/>
          <w:lang w:val="ru-RU"/>
        </w:rPr>
        <w:t>. Оптимальной концентрацией является 2</w:t>
      </w:r>
      <w:r w:rsidRPr="005E14AC">
        <w:rPr>
          <w:rFonts w:ascii="Times New Roman" w:hAnsi="Times New Roman"/>
          <w:sz w:val="28"/>
          <w:szCs w:val="28"/>
        </w:rPr>
        <w:t>M</w:t>
      </w:r>
      <w:r w:rsidRPr="004671B8">
        <w:rPr>
          <w:rFonts w:ascii="Times New Roman" w:hAnsi="Times New Roman"/>
          <w:sz w:val="28"/>
          <w:szCs w:val="28"/>
          <w:lang w:val="ru-RU"/>
        </w:rPr>
        <w:t xml:space="preserve">, при которой достигается равномерное включение никеля без </w:t>
      </w:r>
      <w:r w:rsidRPr="004671B8">
        <w:rPr>
          <w:rFonts w:ascii="Times New Roman" w:hAnsi="Times New Roman"/>
          <w:sz w:val="28"/>
          <w:szCs w:val="28"/>
          <w:lang w:val="ru-RU"/>
        </w:rPr>
        <w:lastRenderedPageBreak/>
        <w:t xml:space="preserve">разрушения пространственной структуры макромолекулы. Именно этот образец демонстрирует наиболее стабильные полосы </w:t>
      </w:r>
      <w:r w:rsidRPr="005E14AC">
        <w:rPr>
          <w:rFonts w:ascii="Times New Roman" w:hAnsi="Times New Roman"/>
          <w:sz w:val="28"/>
          <w:szCs w:val="28"/>
        </w:rPr>
        <w:t>COO</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 и </w:t>
      </w:r>
      <w:r w:rsidRPr="005E14AC">
        <w:rPr>
          <w:rFonts w:ascii="Times New Roman" w:hAnsi="Times New Roman"/>
          <w:sz w:val="28"/>
          <w:szCs w:val="28"/>
        </w:rPr>
        <w:t>C</w:t>
      </w:r>
      <w:r w:rsidRPr="004671B8">
        <w:rPr>
          <w:rFonts w:ascii="Times New Roman" w:hAnsi="Times New Roman"/>
          <w:sz w:val="28"/>
          <w:szCs w:val="28"/>
          <w:lang w:val="ru-RU"/>
        </w:rPr>
        <w:t>–</w:t>
      </w:r>
      <w:r w:rsidRPr="005E14AC">
        <w:rPr>
          <w:rFonts w:ascii="Times New Roman" w:hAnsi="Times New Roman"/>
          <w:sz w:val="28"/>
          <w:szCs w:val="28"/>
        </w:rPr>
        <w:t>O</w:t>
      </w:r>
      <w:r w:rsidRPr="004671B8">
        <w:rPr>
          <w:rFonts w:ascii="Times New Roman" w:hAnsi="Times New Roman"/>
          <w:sz w:val="28"/>
          <w:szCs w:val="28"/>
          <w:lang w:val="ru-RU"/>
        </w:rPr>
        <w:t xml:space="preserve">, а также умеренные сдвиги </w:t>
      </w:r>
      <w:r w:rsidRPr="005E14AC">
        <w:rPr>
          <w:rFonts w:ascii="Times New Roman" w:hAnsi="Times New Roman"/>
          <w:sz w:val="28"/>
          <w:szCs w:val="28"/>
        </w:rPr>
        <w:t>O</w:t>
      </w:r>
      <w:r w:rsidRPr="004671B8">
        <w:rPr>
          <w:rFonts w:ascii="Times New Roman" w:hAnsi="Times New Roman"/>
          <w:sz w:val="28"/>
          <w:szCs w:val="28"/>
          <w:lang w:val="ru-RU"/>
        </w:rPr>
        <w:t>–</w:t>
      </w:r>
      <w:r w:rsidRPr="005E14AC">
        <w:rPr>
          <w:rFonts w:ascii="Times New Roman" w:hAnsi="Times New Roman"/>
          <w:sz w:val="28"/>
          <w:szCs w:val="28"/>
        </w:rPr>
        <w:t>H</w:t>
      </w:r>
      <w:r w:rsidRPr="004671B8">
        <w:rPr>
          <w:rFonts w:ascii="Times New Roman" w:hAnsi="Times New Roman"/>
          <w:sz w:val="28"/>
          <w:szCs w:val="28"/>
          <w:lang w:val="ru-RU"/>
        </w:rPr>
        <w:t xml:space="preserve"> и </w:t>
      </w:r>
      <w:r w:rsidRPr="005E14AC">
        <w:rPr>
          <w:rFonts w:ascii="Times New Roman" w:hAnsi="Times New Roman"/>
          <w:sz w:val="28"/>
          <w:szCs w:val="28"/>
        </w:rPr>
        <w:t>C</w:t>
      </w:r>
      <w:r w:rsidRPr="004671B8">
        <w:rPr>
          <w:rFonts w:ascii="Times New Roman" w:hAnsi="Times New Roman"/>
          <w:sz w:val="28"/>
          <w:szCs w:val="28"/>
          <w:lang w:val="ru-RU"/>
        </w:rPr>
        <w:t>=</w:t>
      </w:r>
      <w:r w:rsidRPr="005E14AC">
        <w:rPr>
          <w:rFonts w:ascii="Times New Roman" w:hAnsi="Times New Roman"/>
          <w:sz w:val="28"/>
          <w:szCs w:val="28"/>
        </w:rPr>
        <w:t>O</w:t>
      </w:r>
      <w:r w:rsidRPr="004671B8">
        <w:rPr>
          <w:rFonts w:ascii="Times New Roman" w:hAnsi="Times New Roman"/>
          <w:sz w:val="28"/>
          <w:szCs w:val="28"/>
          <w:lang w:val="ru-RU"/>
        </w:rPr>
        <w:t>, что указывает на сбалансированное взаимодействие и эффективное комплексообразование.</w:t>
      </w:r>
    </w:p>
    <w:p w:rsidR="00C063AF" w:rsidRPr="00F96D29" w:rsidRDefault="00C063AF" w:rsidP="007E5588">
      <w:pPr>
        <w:ind w:firstLine="708"/>
        <w:jc w:val="both"/>
        <w:outlineLvl w:val="1"/>
        <w:rPr>
          <w:b/>
          <w:sz w:val="28"/>
          <w:szCs w:val="28"/>
          <w:lang w:val="ru-RU"/>
        </w:rPr>
      </w:pPr>
    </w:p>
    <w:p w:rsidR="00F96D29" w:rsidRPr="00F96D29" w:rsidRDefault="007D5283" w:rsidP="007D5283">
      <w:pPr>
        <w:ind w:firstLine="567"/>
        <w:jc w:val="both"/>
        <w:outlineLvl w:val="1"/>
        <w:rPr>
          <w:b/>
          <w:sz w:val="28"/>
          <w:szCs w:val="28"/>
          <w:lang w:val="ru-RU"/>
        </w:rPr>
      </w:pPr>
      <w:r>
        <w:rPr>
          <w:b/>
          <w:sz w:val="28"/>
          <w:szCs w:val="28"/>
          <w:lang w:val="ru-RU"/>
        </w:rPr>
        <w:t>3.</w:t>
      </w:r>
      <w:r w:rsidR="00102DFE" w:rsidRPr="00102DFE">
        <w:rPr>
          <w:b/>
          <w:sz w:val="28"/>
          <w:szCs w:val="28"/>
          <w:lang w:val="ru-RU"/>
        </w:rPr>
        <w:t>1.5</w:t>
      </w:r>
      <w:r w:rsidR="00F96D29" w:rsidRPr="00F96D29">
        <w:rPr>
          <w:b/>
          <w:sz w:val="28"/>
          <w:szCs w:val="28"/>
        </w:rPr>
        <w:t>Исследование структурных особенностей КМЦ и КМЦ–Ni по данным рентгенодифракционного анализа</w:t>
      </w:r>
    </w:p>
    <w:p w:rsidR="00F96D29" w:rsidRPr="007D5283" w:rsidRDefault="00F96D29" w:rsidP="00F96D29">
      <w:pPr>
        <w:pStyle w:val="MDPI31text"/>
        <w:ind w:left="0" w:firstLine="567"/>
        <w:rPr>
          <w:rFonts w:ascii="Times New Roman" w:hAnsi="Times New Roman"/>
          <w:sz w:val="28"/>
          <w:szCs w:val="28"/>
          <w:lang w:val="ru-RU"/>
        </w:rPr>
      </w:pPr>
      <w:r w:rsidRPr="007D5283">
        <w:rPr>
          <w:rFonts w:ascii="Times New Roman" w:hAnsi="Times New Roman"/>
          <w:bCs/>
          <w:sz w:val="28"/>
          <w:szCs w:val="28"/>
          <w:lang w:val="ru-RU"/>
        </w:rPr>
        <w:t>На рисунке 2</w:t>
      </w:r>
      <w:r w:rsidR="007D5283">
        <w:rPr>
          <w:rFonts w:ascii="Times New Roman" w:hAnsi="Times New Roman"/>
          <w:bCs/>
          <w:sz w:val="28"/>
          <w:szCs w:val="28"/>
          <w:lang w:val="ru-RU"/>
        </w:rPr>
        <w:t>5</w:t>
      </w:r>
      <w:r w:rsidRPr="004671B8">
        <w:rPr>
          <w:rFonts w:ascii="Times New Roman" w:hAnsi="Times New Roman"/>
          <w:sz w:val="28"/>
          <w:szCs w:val="28"/>
          <w:lang w:val="ru-RU"/>
        </w:rPr>
        <w:t xml:space="preserve"> представлены дифрактограммы образцов </w:t>
      </w:r>
      <w:r w:rsidR="0083258C" w:rsidRPr="0083258C">
        <w:rPr>
          <w:rFonts w:ascii="Times New Roman" w:hAnsi="Times New Roman"/>
          <w:sz w:val="28"/>
          <w:szCs w:val="28"/>
          <w:lang w:val="ru-RU"/>
        </w:rPr>
        <w:t>КМЦ</w:t>
      </w:r>
      <w:r w:rsidRPr="004671B8">
        <w:rPr>
          <w:rFonts w:ascii="Times New Roman" w:hAnsi="Times New Roman"/>
          <w:sz w:val="28"/>
          <w:szCs w:val="28"/>
          <w:lang w:val="ru-RU"/>
        </w:rPr>
        <w:t xml:space="preserve"> и </w:t>
      </w:r>
      <w:r w:rsidR="0083258C" w:rsidRPr="0083258C">
        <w:rPr>
          <w:rFonts w:ascii="Times New Roman" w:hAnsi="Times New Roman"/>
          <w:sz w:val="28"/>
          <w:szCs w:val="28"/>
          <w:lang w:val="ru-RU"/>
        </w:rPr>
        <w:t>КМЦ</w:t>
      </w:r>
      <w:r w:rsidRPr="004671B8">
        <w:rPr>
          <w:rFonts w:ascii="Times New Roman" w:hAnsi="Times New Roman"/>
          <w:sz w:val="28"/>
          <w:szCs w:val="28"/>
          <w:lang w:val="ru-RU"/>
        </w:rPr>
        <w:t>–</w:t>
      </w:r>
      <w:r w:rsidRPr="004E1F34">
        <w:rPr>
          <w:rFonts w:ascii="Times New Roman" w:hAnsi="Times New Roman"/>
          <w:sz w:val="28"/>
          <w:szCs w:val="28"/>
        </w:rPr>
        <w:t>Ni</w:t>
      </w:r>
      <w:r w:rsidRPr="004671B8">
        <w:rPr>
          <w:rFonts w:ascii="Times New Roman" w:hAnsi="Times New Roman"/>
          <w:sz w:val="28"/>
          <w:szCs w:val="28"/>
          <w:lang w:val="ru-RU"/>
        </w:rPr>
        <w:t xml:space="preserve"> в диапазоне углов 2</w:t>
      </w:r>
      <w:r w:rsidRPr="004E1F34">
        <w:rPr>
          <w:rFonts w:ascii="Times New Roman" w:hAnsi="Times New Roman"/>
          <w:sz w:val="28"/>
          <w:szCs w:val="28"/>
        </w:rPr>
        <w:t>θ</w:t>
      </w:r>
      <w:r w:rsidRPr="004671B8">
        <w:rPr>
          <w:rFonts w:ascii="Times New Roman" w:hAnsi="Times New Roman"/>
          <w:sz w:val="28"/>
          <w:szCs w:val="28"/>
          <w:lang w:val="ru-RU"/>
        </w:rPr>
        <w:t xml:space="preserve"> = 5–80°. Для более точного разделения кристаллической и аморфной составляющих были использованы методы аппроксимации экспериментальных кривых с применением функций Лоренца и Гаусса</w:t>
      </w:r>
      <w:r w:rsidRPr="007D5283">
        <w:rPr>
          <w:rFonts w:ascii="Times New Roman" w:hAnsi="Times New Roman"/>
          <w:sz w:val="28"/>
          <w:szCs w:val="28"/>
          <w:lang w:val="ru-RU"/>
        </w:rPr>
        <w:t xml:space="preserve">, что позволило количественно оценить степень упорядоченности структуры [38–40]. </w:t>
      </w:r>
    </w:p>
    <w:p w:rsidR="00F96D29" w:rsidRPr="007D5283" w:rsidRDefault="00F96D29" w:rsidP="00F96D29">
      <w:pPr>
        <w:pStyle w:val="MDPI31text"/>
        <w:ind w:left="0" w:firstLine="567"/>
        <w:rPr>
          <w:rFonts w:ascii="Times New Roman" w:hAnsi="Times New Roman"/>
          <w:sz w:val="28"/>
          <w:szCs w:val="28"/>
          <w:lang w:val="ru-RU"/>
        </w:rPr>
      </w:pPr>
    </w:p>
    <w:p w:rsidR="00F96D29" w:rsidRDefault="0083258C" w:rsidP="0083258C">
      <w:pPr>
        <w:pStyle w:val="MDPI31text"/>
        <w:ind w:left="0" w:firstLine="0"/>
        <w:jc w:val="center"/>
        <w:rPr>
          <w:rFonts w:ascii="Times New Roman" w:hAnsi="Times New Roman"/>
          <w:sz w:val="28"/>
          <w:szCs w:val="28"/>
          <w:lang w:val="kk-KZ"/>
        </w:rPr>
      </w:pPr>
      <w:r>
        <w:rPr>
          <w:rFonts w:ascii="Times New Roman" w:hAnsi="Times New Roman"/>
          <w:noProof/>
          <w:snapToGrid/>
          <w:sz w:val="28"/>
          <w:szCs w:val="28"/>
          <w:lang w:val="ru-RU" w:eastAsia="ru-RU" w:bidi="ar-SA"/>
        </w:rPr>
        <w:drawing>
          <wp:inline distT="0" distB="0" distL="0" distR="0">
            <wp:extent cx="4423803" cy="3518142"/>
            <wp:effectExtent l="19050" t="0" r="0" b="0"/>
            <wp:docPr id="888292399" name="Рисунок 888292398" descr="Рисунок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6.png"/>
                    <pic:cNvPicPr/>
                  </pic:nvPicPr>
                  <pic:blipFill>
                    <a:blip r:embed="rId54"/>
                    <a:stretch>
                      <a:fillRect/>
                    </a:stretch>
                  </pic:blipFill>
                  <pic:spPr>
                    <a:xfrm>
                      <a:off x="0" y="0"/>
                      <a:ext cx="4423803" cy="3518142"/>
                    </a:xfrm>
                    <a:prstGeom prst="rect">
                      <a:avLst/>
                    </a:prstGeom>
                  </pic:spPr>
                </pic:pic>
              </a:graphicData>
            </a:graphic>
          </wp:inline>
        </w:drawing>
      </w:r>
    </w:p>
    <w:p w:rsidR="0083258C" w:rsidRPr="0083258C" w:rsidRDefault="0083258C" w:rsidP="0083258C">
      <w:pPr>
        <w:pStyle w:val="MDPI31text"/>
        <w:ind w:left="0" w:firstLine="0"/>
        <w:jc w:val="center"/>
        <w:rPr>
          <w:rFonts w:ascii="Times New Roman" w:hAnsi="Times New Roman"/>
          <w:sz w:val="28"/>
          <w:szCs w:val="28"/>
          <w:lang w:val="kk-KZ"/>
        </w:rPr>
      </w:pPr>
    </w:p>
    <w:p w:rsidR="00F96D29" w:rsidRPr="004671B8" w:rsidRDefault="00F96D29" w:rsidP="00F96D29">
      <w:pPr>
        <w:pStyle w:val="MDPI31text"/>
        <w:ind w:left="0" w:firstLine="0"/>
        <w:jc w:val="center"/>
        <w:rPr>
          <w:rFonts w:ascii="Times New Roman" w:hAnsi="Times New Roman"/>
          <w:sz w:val="28"/>
          <w:szCs w:val="28"/>
          <w:lang w:val="ru-RU"/>
        </w:rPr>
      </w:pPr>
      <w:r w:rsidRPr="004E35FC">
        <w:rPr>
          <w:rFonts w:ascii="Times New Roman" w:hAnsi="Times New Roman"/>
          <w:sz w:val="28"/>
          <w:szCs w:val="28"/>
          <w:lang w:val="kk-KZ"/>
        </w:rPr>
        <w:t xml:space="preserve">Рисунок </w:t>
      </w:r>
      <w:r>
        <w:rPr>
          <w:rFonts w:ascii="Times New Roman" w:hAnsi="Times New Roman"/>
          <w:sz w:val="28"/>
          <w:szCs w:val="28"/>
          <w:lang w:val="kk-KZ"/>
        </w:rPr>
        <w:t>2</w:t>
      </w:r>
      <w:r w:rsidR="00130CDD">
        <w:rPr>
          <w:rFonts w:ascii="Times New Roman" w:hAnsi="Times New Roman"/>
          <w:sz w:val="28"/>
          <w:szCs w:val="28"/>
          <w:lang w:val="kk-KZ"/>
        </w:rPr>
        <w:t>4</w:t>
      </w:r>
      <w:r w:rsidRPr="004E35FC">
        <w:rPr>
          <w:rFonts w:ascii="Times New Roman" w:hAnsi="Times New Roman"/>
          <w:sz w:val="28"/>
          <w:szCs w:val="28"/>
          <w:lang w:val="kk-KZ"/>
        </w:rPr>
        <w:t xml:space="preserve"> – </w:t>
      </w:r>
      <w:r w:rsidRPr="004671B8">
        <w:rPr>
          <w:rFonts w:ascii="Times New Roman" w:hAnsi="Times New Roman"/>
          <w:sz w:val="28"/>
          <w:szCs w:val="28"/>
          <w:lang w:val="ru-RU"/>
        </w:rPr>
        <w:t xml:space="preserve">Рентгенодифракционные спектры образцов </w:t>
      </w:r>
      <w:r w:rsidR="0083258C" w:rsidRPr="0083258C">
        <w:rPr>
          <w:rFonts w:ascii="Times New Roman" w:hAnsi="Times New Roman"/>
          <w:sz w:val="28"/>
          <w:szCs w:val="28"/>
          <w:lang w:val="ru-RU"/>
        </w:rPr>
        <w:t>КМЦ</w:t>
      </w:r>
      <w:r w:rsidRPr="004671B8">
        <w:rPr>
          <w:rFonts w:ascii="Times New Roman" w:hAnsi="Times New Roman"/>
          <w:sz w:val="28"/>
          <w:szCs w:val="28"/>
          <w:lang w:val="ru-RU"/>
        </w:rPr>
        <w:t xml:space="preserve"> и </w:t>
      </w:r>
      <w:r w:rsidR="0083258C" w:rsidRPr="0083258C">
        <w:rPr>
          <w:rFonts w:ascii="Times New Roman" w:hAnsi="Times New Roman"/>
          <w:sz w:val="28"/>
          <w:szCs w:val="28"/>
          <w:lang w:val="ru-RU"/>
        </w:rPr>
        <w:t>КМЦ</w:t>
      </w:r>
      <w:r w:rsidRPr="004671B8">
        <w:rPr>
          <w:rFonts w:ascii="Times New Roman" w:hAnsi="Times New Roman"/>
          <w:sz w:val="28"/>
          <w:szCs w:val="28"/>
          <w:lang w:val="ru-RU"/>
        </w:rPr>
        <w:t>–</w:t>
      </w:r>
      <w:r w:rsidRPr="004E1F34">
        <w:rPr>
          <w:rFonts w:ascii="Times New Roman" w:hAnsi="Times New Roman"/>
          <w:sz w:val="28"/>
          <w:szCs w:val="28"/>
        </w:rPr>
        <w:t>Ni</w:t>
      </w:r>
      <w:r w:rsidRPr="004671B8">
        <w:rPr>
          <w:rFonts w:ascii="Times New Roman" w:hAnsi="Times New Roman"/>
          <w:sz w:val="28"/>
          <w:szCs w:val="28"/>
          <w:lang w:val="ru-RU"/>
        </w:rPr>
        <w:t>, демонстрирующие влияние внедрения ионов никеля на степень кристалличности и аморфизацию структуры полимерной матрицы.</w:t>
      </w:r>
    </w:p>
    <w:p w:rsidR="00F96D29" w:rsidRPr="004671B8" w:rsidRDefault="00F96D29" w:rsidP="00F96D29">
      <w:pPr>
        <w:pStyle w:val="MDPI31text"/>
        <w:ind w:left="0" w:firstLine="0"/>
        <w:jc w:val="center"/>
        <w:rPr>
          <w:rFonts w:ascii="Times New Roman" w:hAnsi="Times New Roman"/>
          <w:sz w:val="28"/>
          <w:szCs w:val="28"/>
          <w:lang w:val="ru-RU"/>
        </w:rPr>
      </w:pPr>
    </w:p>
    <w:p w:rsidR="00F96D29" w:rsidRPr="004671B8" w:rsidRDefault="00F96D29" w:rsidP="00F96D29">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 xml:space="preserve">Для исходного образца </w:t>
      </w:r>
      <w:r w:rsidR="0083258C" w:rsidRPr="0083258C">
        <w:rPr>
          <w:rFonts w:ascii="Times New Roman" w:hAnsi="Times New Roman"/>
          <w:sz w:val="28"/>
          <w:szCs w:val="28"/>
          <w:lang w:val="ru-RU"/>
        </w:rPr>
        <w:t>КМЦ</w:t>
      </w:r>
      <w:r w:rsidRPr="004671B8">
        <w:rPr>
          <w:rFonts w:ascii="Times New Roman" w:hAnsi="Times New Roman"/>
          <w:sz w:val="28"/>
          <w:szCs w:val="28"/>
          <w:lang w:val="ru-RU"/>
        </w:rPr>
        <w:t xml:space="preserve"> характерно наличие интенсивного максимума при 2</w:t>
      </w:r>
      <w:r w:rsidRPr="004E1F34">
        <w:rPr>
          <w:rFonts w:ascii="Times New Roman" w:hAnsi="Times New Roman"/>
          <w:sz w:val="28"/>
          <w:szCs w:val="28"/>
        </w:rPr>
        <w:t>θ</w:t>
      </w:r>
      <w:r w:rsidRPr="004671B8">
        <w:rPr>
          <w:rFonts w:ascii="Times New Roman" w:hAnsi="Times New Roman"/>
          <w:sz w:val="28"/>
          <w:szCs w:val="28"/>
          <w:lang w:val="ru-RU"/>
        </w:rPr>
        <w:t xml:space="preserve"> ≈ 20–22°, соответствующего аморфной фазе, наложенной на слабое отражение (200), типичное для частично упорядоченной структуры целлюлозы [41]. После введения никеля (</w:t>
      </w:r>
      <w:r w:rsidR="0083258C" w:rsidRPr="0083258C">
        <w:rPr>
          <w:rFonts w:ascii="Times New Roman" w:hAnsi="Times New Roman"/>
          <w:sz w:val="28"/>
          <w:szCs w:val="28"/>
          <w:lang w:val="ru-RU"/>
        </w:rPr>
        <w:t>КМЦ</w:t>
      </w:r>
      <w:r w:rsidRPr="004671B8">
        <w:rPr>
          <w:rFonts w:ascii="Times New Roman" w:hAnsi="Times New Roman"/>
          <w:sz w:val="28"/>
          <w:szCs w:val="28"/>
          <w:lang w:val="ru-RU"/>
        </w:rPr>
        <w:t>–</w:t>
      </w:r>
      <w:r w:rsidRPr="004E1F34">
        <w:rPr>
          <w:rFonts w:ascii="Times New Roman" w:hAnsi="Times New Roman"/>
          <w:sz w:val="28"/>
          <w:szCs w:val="28"/>
        </w:rPr>
        <w:t>Ni</w:t>
      </w:r>
      <w:r w:rsidRPr="004671B8">
        <w:rPr>
          <w:rFonts w:ascii="Times New Roman" w:hAnsi="Times New Roman"/>
          <w:sz w:val="28"/>
          <w:szCs w:val="28"/>
          <w:lang w:val="ru-RU"/>
        </w:rPr>
        <w:t xml:space="preserve">) форма дифрактограммы существенно изменяется: основной максимум становится более широким и менее интенсивным, что указывает на снижение степени кристалличности и увеличение беспорядка в структуре. Появление дополнительного слабо выраженного пика в области 10–15° может свидетельствовать о структурных искажениях в матрице </w:t>
      </w:r>
      <w:r w:rsidR="0083258C" w:rsidRPr="0083258C">
        <w:rPr>
          <w:rFonts w:ascii="Times New Roman" w:hAnsi="Times New Roman"/>
          <w:sz w:val="28"/>
          <w:szCs w:val="28"/>
          <w:lang w:val="ru-RU"/>
        </w:rPr>
        <w:t>КМЦ</w:t>
      </w:r>
      <w:r w:rsidRPr="004671B8">
        <w:rPr>
          <w:rFonts w:ascii="Times New Roman" w:hAnsi="Times New Roman"/>
          <w:sz w:val="28"/>
          <w:szCs w:val="28"/>
          <w:lang w:val="ru-RU"/>
        </w:rPr>
        <w:t xml:space="preserve">, вызванных взаимодействием ионов </w:t>
      </w:r>
      <w:r w:rsidRPr="004E1F34">
        <w:rPr>
          <w:rFonts w:ascii="Times New Roman" w:hAnsi="Times New Roman"/>
          <w:sz w:val="28"/>
          <w:szCs w:val="28"/>
        </w:rPr>
        <w:t>Ni</w:t>
      </w:r>
      <w:r w:rsidRPr="004671B8">
        <w:rPr>
          <w:rFonts w:ascii="Times New Roman" w:hAnsi="Times New Roman"/>
          <w:sz w:val="28"/>
          <w:szCs w:val="28"/>
          <w:lang w:val="ru-RU"/>
        </w:rPr>
        <w:t>²</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 с карбоксильными группами (–</w:t>
      </w:r>
      <w:r w:rsidRPr="004E1F34">
        <w:rPr>
          <w:rFonts w:ascii="Times New Roman" w:hAnsi="Times New Roman"/>
          <w:sz w:val="28"/>
          <w:szCs w:val="28"/>
        </w:rPr>
        <w:t>COO</w:t>
      </w:r>
      <w:r w:rsidRPr="004671B8">
        <w:rPr>
          <w:rFonts w:ascii="Cambria Math" w:hAnsi="Cambria Math" w:cs="Cambria Math"/>
          <w:sz w:val="28"/>
          <w:szCs w:val="28"/>
          <w:lang w:val="ru-RU"/>
        </w:rPr>
        <w:t>⁻</w:t>
      </w:r>
      <w:r w:rsidRPr="004671B8">
        <w:rPr>
          <w:rFonts w:ascii="Times New Roman" w:hAnsi="Times New Roman"/>
          <w:sz w:val="28"/>
          <w:szCs w:val="28"/>
          <w:lang w:val="ru-RU"/>
        </w:rPr>
        <w:t>).</w:t>
      </w:r>
    </w:p>
    <w:p w:rsidR="007D5283" w:rsidRPr="004671B8" w:rsidRDefault="007D5283" w:rsidP="007D5283">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lastRenderedPageBreak/>
        <w:t xml:space="preserve">Расширение аморфного гало и уменьшение интенсивности отражений указывают на разрушение меж- и внутримолекулярных водородных связей, а также на частичное расслоение полимерных цепей при координации </w:t>
      </w:r>
      <w:r w:rsidRPr="004E1F34">
        <w:rPr>
          <w:rFonts w:ascii="Times New Roman" w:hAnsi="Times New Roman"/>
          <w:sz w:val="28"/>
          <w:szCs w:val="28"/>
        </w:rPr>
        <w:t>Ni</w:t>
      </w:r>
      <w:r w:rsidRPr="004671B8">
        <w:rPr>
          <w:rFonts w:ascii="Times New Roman" w:hAnsi="Times New Roman"/>
          <w:sz w:val="28"/>
          <w:szCs w:val="28"/>
          <w:lang w:val="ru-RU"/>
        </w:rPr>
        <w:t>²</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 Это сопровождается увеличением среднего межплоскостного расстояния (увеличение параметра </w:t>
      </w:r>
      <w:r w:rsidRPr="004E1F34">
        <w:rPr>
          <w:rFonts w:ascii="Times New Roman" w:hAnsi="Times New Roman"/>
          <w:sz w:val="28"/>
          <w:szCs w:val="28"/>
        </w:rPr>
        <w:t>d</w:t>
      </w:r>
      <w:r w:rsidRPr="004671B8">
        <w:rPr>
          <w:rFonts w:ascii="Times New Roman" w:hAnsi="Times New Roman"/>
          <w:sz w:val="28"/>
          <w:szCs w:val="28"/>
          <w:lang w:val="ru-RU"/>
        </w:rPr>
        <w:t xml:space="preserve">) и формированием неоднородной структуры с областями различной плотности </w:t>
      </w:r>
      <w:r w:rsidR="00130CDD">
        <w:rPr>
          <w:rFonts w:ascii="Times New Roman" w:hAnsi="Times New Roman"/>
          <w:sz w:val="28"/>
          <w:szCs w:val="28"/>
          <w:lang w:val="ru-RU"/>
        </w:rPr>
        <w:t>стркутуры</w:t>
      </w:r>
      <w:r w:rsidRPr="004671B8">
        <w:rPr>
          <w:rFonts w:ascii="Times New Roman" w:hAnsi="Times New Roman"/>
          <w:sz w:val="28"/>
          <w:szCs w:val="28"/>
          <w:lang w:val="ru-RU"/>
        </w:rPr>
        <w:t>. Отсутствие выраженных пиков, характерных для металлического никеля (2</w:t>
      </w:r>
      <w:r w:rsidRPr="004E1F34">
        <w:rPr>
          <w:rFonts w:ascii="Times New Roman" w:hAnsi="Times New Roman"/>
          <w:sz w:val="28"/>
          <w:szCs w:val="28"/>
        </w:rPr>
        <w:t>θ</w:t>
      </w:r>
      <w:r w:rsidRPr="004671B8">
        <w:rPr>
          <w:rFonts w:ascii="Times New Roman" w:hAnsi="Times New Roman"/>
          <w:sz w:val="28"/>
          <w:szCs w:val="28"/>
          <w:lang w:val="ru-RU"/>
        </w:rPr>
        <w:t xml:space="preserve"> ≈ 44,5°, 51,8°, 76,4°), подтверждает, что никель присутствует в виде ионных форм, мелких кластеров или аморфных соединений, не детектируемых методом рентгеноструктурного анализа.</w:t>
      </w:r>
    </w:p>
    <w:p w:rsidR="007D5283" w:rsidRPr="004E1F34" w:rsidRDefault="007D5283" w:rsidP="007D5283">
      <w:pPr>
        <w:pStyle w:val="MDPI31text"/>
        <w:ind w:left="0" w:firstLine="567"/>
        <w:rPr>
          <w:rFonts w:ascii="Times New Roman" w:hAnsi="Times New Roman"/>
          <w:sz w:val="28"/>
          <w:szCs w:val="28"/>
          <w:lang w:val="ru-RU"/>
        </w:rPr>
      </w:pPr>
      <w:r w:rsidRPr="004E1F34">
        <w:rPr>
          <w:rFonts w:ascii="Times New Roman" w:hAnsi="Times New Roman"/>
          <w:sz w:val="28"/>
          <w:szCs w:val="28"/>
          <w:lang w:val="ru-RU"/>
        </w:rPr>
        <w:t xml:space="preserve">Для более точного разделения кристаллической и аморфной составляющих структуры была проведена деконволюция пиков методом аппроксимации экспериментальных данных. На рисунке </w:t>
      </w:r>
      <w:r>
        <w:rPr>
          <w:rFonts w:ascii="Times New Roman" w:hAnsi="Times New Roman"/>
          <w:sz w:val="28"/>
          <w:szCs w:val="28"/>
          <w:lang w:val="ru-RU"/>
        </w:rPr>
        <w:t>2</w:t>
      </w:r>
      <w:r w:rsidR="003C7860">
        <w:rPr>
          <w:rFonts w:ascii="Times New Roman" w:hAnsi="Times New Roman"/>
          <w:sz w:val="28"/>
          <w:szCs w:val="28"/>
          <w:lang w:val="ru-RU"/>
        </w:rPr>
        <w:t>5</w:t>
      </w:r>
      <w:r w:rsidRPr="004E1F34">
        <w:rPr>
          <w:rFonts w:ascii="Times New Roman" w:hAnsi="Times New Roman"/>
          <w:sz w:val="28"/>
          <w:szCs w:val="28"/>
          <w:lang w:val="ru-RU"/>
        </w:rPr>
        <w:t xml:space="preserve">а приведён результат разложения дифрактограммы образца </w:t>
      </w:r>
      <w:r>
        <w:rPr>
          <w:rFonts w:ascii="Times New Roman" w:hAnsi="Times New Roman"/>
          <w:sz w:val="28"/>
          <w:szCs w:val="28"/>
          <w:lang w:val="ru-RU"/>
        </w:rPr>
        <w:t>КМЦ</w:t>
      </w:r>
      <w:r w:rsidRPr="004E1F34">
        <w:rPr>
          <w:rFonts w:ascii="Times New Roman" w:hAnsi="Times New Roman"/>
          <w:sz w:val="28"/>
          <w:szCs w:val="28"/>
          <w:lang w:val="ru-RU"/>
        </w:rPr>
        <w:t>, где под основным аморфным максимумом в области 2θ ≈ 20–22° выявляется скрытое отражение (200), характерное для целлюлозной структуры. Наличие менее выраженного пика (1–10) при 2θ ≈ 12–14° указывает на частично упорядоченные домены и остаточную регулярность укладки цепей полимера. Соотношение площадейаморфной и кристаллической составляющих свидетельствует о преобладании аморфной фазы при сохранении ограниченных областей ближнего порядка.</w:t>
      </w:r>
    </w:p>
    <w:p w:rsidR="007D5283" w:rsidRPr="004671B8" w:rsidRDefault="007D5283" w:rsidP="007D5283">
      <w:pPr>
        <w:pStyle w:val="MDPI31text"/>
        <w:ind w:left="0" w:firstLine="0"/>
        <w:rPr>
          <w:rFonts w:ascii="Times New Roman" w:hAnsi="Times New Roman"/>
          <w:sz w:val="28"/>
          <w:szCs w:val="28"/>
          <w:lang w:val="ru-RU"/>
        </w:rPr>
      </w:pPr>
    </w:p>
    <w:p w:rsidR="00F96D29" w:rsidRDefault="000E2CD8" w:rsidP="00F96D29">
      <w:pPr>
        <w:pStyle w:val="MDPI31text"/>
        <w:ind w:left="0" w:firstLine="0"/>
        <w:jc w:val="center"/>
        <w:rPr>
          <w:rFonts w:ascii="Times New Roman" w:hAnsi="Times New Roman"/>
          <w:sz w:val="28"/>
          <w:szCs w:val="28"/>
          <w:lang w:val="kk-KZ"/>
        </w:rPr>
      </w:pPr>
      <w:r>
        <w:rPr>
          <w:rFonts w:ascii="Times New Roman" w:hAnsi="Times New Roman"/>
          <w:noProof/>
          <w:snapToGrid/>
          <w:sz w:val="28"/>
          <w:szCs w:val="28"/>
          <w:lang w:val="ru-RU" w:eastAsia="ru-RU" w:bidi="ar-SA"/>
        </w:rPr>
        <w:drawing>
          <wp:inline distT="0" distB="0" distL="0" distR="0">
            <wp:extent cx="2835169" cy="2142699"/>
            <wp:effectExtent l="0" t="0" r="0" b="0"/>
            <wp:docPr id="1207344752" name="Рисунок 888292399" descr="Рисунок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7.png"/>
                    <pic:cNvPicPr/>
                  </pic:nvPicPr>
                  <pic:blipFill rotWithShape="1">
                    <a:blip r:embed="rId55"/>
                    <a:srcRect t="1201" b="48854"/>
                    <a:stretch>
                      <a:fillRect/>
                    </a:stretch>
                  </pic:blipFill>
                  <pic:spPr bwMode="auto">
                    <a:xfrm>
                      <a:off x="0" y="0"/>
                      <a:ext cx="2850400" cy="215421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0083258C">
        <w:rPr>
          <w:rFonts w:ascii="Times New Roman" w:hAnsi="Times New Roman"/>
          <w:noProof/>
          <w:snapToGrid/>
          <w:sz w:val="28"/>
          <w:szCs w:val="28"/>
          <w:lang w:val="ru-RU" w:eastAsia="ru-RU" w:bidi="ar-SA"/>
        </w:rPr>
        <w:drawing>
          <wp:inline distT="0" distB="0" distL="0" distR="0">
            <wp:extent cx="2906973" cy="2121022"/>
            <wp:effectExtent l="0" t="0" r="0" b="0"/>
            <wp:docPr id="888292400" name="Рисунок 888292399" descr="Рисунок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7.png"/>
                    <pic:cNvPicPr/>
                  </pic:nvPicPr>
                  <pic:blipFill rotWithShape="1">
                    <a:blip r:embed="rId55"/>
                    <a:srcRect t="51782"/>
                    <a:stretch>
                      <a:fillRect/>
                    </a:stretch>
                  </pic:blipFill>
                  <pic:spPr bwMode="auto">
                    <a:xfrm>
                      <a:off x="0" y="0"/>
                      <a:ext cx="2924549" cy="2133846"/>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C7860" w:rsidRPr="003C7860" w:rsidRDefault="003C7860" w:rsidP="00F96D29">
      <w:pPr>
        <w:pStyle w:val="MDPI31text"/>
        <w:ind w:left="0" w:firstLine="0"/>
        <w:jc w:val="center"/>
        <w:rPr>
          <w:rFonts w:ascii="Times New Roman" w:hAnsi="Times New Roman"/>
          <w:sz w:val="28"/>
          <w:szCs w:val="28"/>
          <w:lang w:val="kk-KZ"/>
        </w:rPr>
      </w:pPr>
    </w:p>
    <w:p w:rsidR="00F96D29" w:rsidRDefault="00F96D29" w:rsidP="00F96D29">
      <w:pPr>
        <w:pStyle w:val="MDPI31text"/>
        <w:ind w:left="0"/>
        <w:rPr>
          <w:rFonts w:ascii="Times New Roman" w:hAnsi="Times New Roman"/>
          <w:sz w:val="28"/>
          <w:szCs w:val="28"/>
          <w:lang w:val="kk-KZ"/>
        </w:rPr>
      </w:pPr>
      <w:r w:rsidRPr="004E35FC">
        <w:rPr>
          <w:rFonts w:ascii="Times New Roman" w:hAnsi="Times New Roman"/>
          <w:sz w:val="28"/>
          <w:szCs w:val="28"/>
          <w:lang w:val="kk-KZ"/>
        </w:rPr>
        <w:t xml:space="preserve">Рисунок </w:t>
      </w:r>
      <w:r>
        <w:rPr>
          <w:rFonts w:ascii="Times New Roman" w:hAnsi="Times New Roman"/>
          <w:sz w:val="28"/>
          <w:szCs w:val="28"/>
          <w:lang w:val="kk-KZ"/>
        </w:rPr>
        <w:t>2</w:t>
      </w:r>
      <w:r w:rsidR="003C7860">
        <w:rPr>
          <w:rFonts w:ascii="Times New Roman" w:hAnsi="Times New Roman"/>
          <w:sz w:val="28"/>
          <w:szCs w:val="28"/>
          <w:lang w:val="kk-KZ"/>
        </w:rPr>
        <w:t>5</w:t>
      </w:r>
      <w:r w:rsidRPr="004E35FC">
        <w:rPr>
          <w:rFonts w:ascii="Times New Roman" w:hAnsi="Times New Roman"/>
          <w:sz w:val="28"/>
          <w:szCs w:val="28"/>
          <w:lang w:val="kk-KZ"/>
        </w:rPr>
        <w:t xml:space="preserve"> –</w:t>
      </w:r>
      <w:r w:rsidR="00C6046D">
        <w:rPr>
          <w:rFonts w:ascii="Times New Roman" w:hAnsi="Times New Roman"/>
          <w:sz w:val="28"/>
          <w:szCs w:val="28"/>
          <w:lang w:val="kk-KZ"/>
        </w:rPr>
        <w:t xml:space="preserve"> </w:t>
      </w:r>
      <w:r w:rsidRPr="004E1F34">
        <w:rPr>
          <w:rFonts w:ascii="Times New Roman" w:hAnsi="Times New Roman"/>
          <w:sz w:val="28"/>
          <w:szCs w:val="28"/>
          <w:lang w:val="kk-KZ"/>
        </w:rPr>
        <w:t xml:space="preserve">Результаты деконволюции рентгенодифракционных пиков образцов (а) </w:t>
      </w:r>
      <w:r w:rsidR="0083258C">
        <w:rPr>
          <w:rFonts w:ascii="Times New Roman" w:hAnsi="Times New Roman"/>
          <w:sz w:val="28"/>
          <w:szCs w:val="28"/>
          <w:lang w:val="kk-KZ"/>
        </w:rPr>
        <w:t>КМЦ</w:t>
      </w:r>
      <w:r w:rsidRPr="004E1F34">
        <w:rPr>
          <w:rFonts w:ascii="Times New Roman" w:hAnsi="Times New Roman"/>
          <w:sz w:val="28"/>
          <w:szCs w:val="28"/>
          <w:lang w:val="kk-KZ"/>
        </w:rPr>
        <w:t xml:space="preserve"> и (</w:t>
      </w:r>
      <w:r w:rsidR="003C7860">
        <w:rPr>
          <w:rFonts w:ascii="Times New Roman" w:hAnsi="Times New Roman"/>
          <w:sz w:val="28"/>
          <w:szCs w:val="28"/>
          <w:lang w:val="kk-KZ"/>
        </w:rPr>
        <w:t>б</w:t>
      </w:r>
      <w:r w:rsidRPr="004E1F34">
        <w:rPr>
          <w:rFonts w:ascii="Times New Roman" w:hAnsi="Times New Roman"/>
          <w:sz w:val="28"/>
          <w:szCs w:val="28"/>
          <w:lang w:val="kk-KZ"/>
        </w:rPr>
        <w:t xml:space="preserve">) </w:t>
      </w:r>
      <w:r w:rsidR="0083258C">
        <w:rPr>
          <w:rFonts w:ascii="Times New Roman" w:hAnsi="Times New Roman"/>
          <w:sz w:val="28"/>
          <w:szCs w:val="28"/>
          <w:lang w:val="kk-KZ"/>
        </w:rPr>
        <w:t>КМЦ</w:t>
      </w:r>
      <w:r w:rsidRPr="004E1F34">
        <w:rPr>
          <w:rFonts w:ascii="Times New Roman" w:hAnsi="Times New Roman"/>
          <w:sz w:val="28"/>
          <w:szCs w:val="28"/>
          <w:lang w:val="kk-KZ"/>
        </w:rPr>
        <w:t>–Ni, иллюстрирующие снижение степени кристалличности и структурную перестройку при координации ионов Ni²</w:t>
      </w:r>
      <w:r w:rsidRPr="004E1F34">
        <w:rPr>
          <w:rFonts w:ascii="Cambria Math" w:hAnsi="Cambria Math" w:cs="Cambria Math"/>
          <w:sz w:val="28"/>
          <w:szCs w:val="28"/>
          <w:lang w:val="kk-KZ"/>
        </w:rPr>
        <w:t>⁺</w:t>
      </w:r>
      <w:r w:rsidRPr="004E1F34">
        <w:rPr>
          <w:rFonts w:ascii="Times New Roman" w:hAnsi="Times New Roman"/>
          <w:sz w:val="28"/>
          <w:szCs w:val="28"/>
          <w:lang w:val="kk-KZ"/>
        </w:rPr>
        <w:t>.</w:t>
      </w:r>
    </w:p>
    <w:p w:rsidR="00F96D29" w:rsidRPr="004671B8" w:rsidRDefault="00F96D29" w:rsidP="00F96D29">
      <w:pPr>
        <w:pStyle w:val="MDPI31text"/>
        <w:ind w:left="0" w:firstLine="567"/>
        <w:rPr>
          <w:rFonts w:ascii="Times New Roman" w:hAnsi="Times New Roman"/>
          <w:sz w:val="28"/>
          <w:szCs w:val="28"/>
          <w:lang w:val="ru-RU"/>
        </w:rPr>
      </w:pPr>
    </w:p>
    <w:p w:rsidR="00F96D29" w:rsidRPr="004E1F34" w:rsidRDefault="00F96D29" w:rsidP="00CF5565">
      <w:pPr>
        <w:pStyle w:val="MDPI31text"/>
        <w:ind w:left="0" w:firstLine="567"/>
        <w:rPr>
          <w:rFonts w:ascii="Times New Roman" w:hAnsi="Times New Roman"/>
          <w:sz w:val="28"/>
          <w:szCs w:val="28"/>
          <w:lang w:val="ru-RU"/>
        </w:rPr>
      </w:pPr>
      <w:r w:rsidRPr="004E1F34">
        <w:rPr>
          <w:rFonts w:ascii="Times New Roman" w:hAnsi="Times New Roman"/>
          <w:sz w:val="28"/>
          <w:szCs w:val="28"/>
          <w:lang w:val="ru-RU"/>
        </w:rPr>
        <w:t xml:space="preserve">Для композита </w:t>
      </w:r>
      <w:r w:rsidR="0083258C">
        <w:rPr>
          <w:rFonts w:ascii="Times New Roman" w:hAnsi="Times New Roman"/>
          <w:sz w:val="28"/>
          <w:szCs w:val="28"/>
          <w:lang w:val="ru-RU"/>
        </w:rPr>
        <w:t>КМЦ</w:t>
      </w:r>
      <w:r w:rsidRPr="004E1F34">
        <w:rPr>
          <w:rFonts w:ascii="Times New Roman" w:hAnsi="Times New Roman"/>
          <w:sz w:val="28"/>
          <w:szCs w:val="28"/>
          <w:lang w:val="ru-RU"/>
        </w:rPr>
        <w:t>–Ni (ри</w:t>
      </w:r>
      <w:r w:rsidR="007D5283">
        <w:rPr>
          <w:rFonts w:ascii="Times New Roman" w:hAnsi="Times New Roman"/>
          <w:sz w:val="28"/>
          <w:szCs w:val="28"/>
          <w:lang w:val="ru-RU"/>
        </w:rPr>
        <w:t>сунок 2</w:t>
      </w:r>
      <w:r w:rsidR="003C7860">
        <w:rPr>
          <w:rFonts w:ascii="Times New Roman" w:hAnsi="Times New Roman"/>
          <w:sz w:val="28"/>
          <w:szCs w:val="28"/>
          <w:lang w:val="ru-RU"/>
        </w:rPr>
        <w:t>5б</w:t>
      </w:r>
      <w:r w:rsidRPr="004E1F34">
        <w:rPr>
          <w:rFonts w:ascii="Times New Roman" w:hAnsi="Times New Roman"/>
          <w:sz w:val="28"/>
          <w:szCs w:val="28"/>
          <w:lang w:val="ru-RU"/>
        </w:rPr>
        <w:t>) наблюдаются существенные структурные изменения: аморфная составляющая значительно увеличивается, а интенсивность пика (200) снижается и частично перекрывается с соседними компонентами, что указывает на разрушение исходной кристаллической решётки. Появление дополнительного пика (110) в области 2θ ≈ 15° подтверждает перестройку структуры под влиянием координации Ni²</w:t>
      </w:r>
      <w:r w:rsidRPr="004E1F34">
        <w:rPr>
          <w:rFonts w:ascii="Cambria Math" w:hAnsi="Cambria Math" w:cs="Cambria Math"/>
          <w:sz w:val="28"/>
          <w:szCs w:val="28"/>
          <w:lang w:val="ru-RU"/>
        </w:rPr>
        <w:t>⁺</w:t>
      </w:r>
      <w:r w:rsidRPr="004E1F34">
        <w:rPr>
          <w:rFonts w:ascii="Times New Roman" w:hAnsi="Times New Roman"/>
          <w:sz w:val="28"/>
          <w:szCs w:val="28"/>
          <w:lang w:val="ru-RU"/>
        </w:rPr>
        <w:t xml:space="preserve"> с функциональными группами полимерной цепи. Такая координация нарушает водородные связи между макромолекулами, что </w:t>
      </w:r>
      <w:r w:rsidRPr="004E1F34">
        <w:rPr>
          <w:rFonts w:ascii="Times New Roman" w:hAnsi="Times New Roman"/>
          <w:sz w:val="28"/>
          <w:szCs w:val="28"/>
          <w:lang w:val="ru-RU"/>
        </w:rPr>
        <w:lastRenderedPageBreak/>
        <w:t>приводит к локальной деформации сетки и формированию неупорядоченных областей различной плотности.</w:t>
      </w:r>
    </w:p>
    <w:p w:rsidR="00F96D29" w:rsidRPr="004E1F34" w:rsidRDefault="00F96D29" w:rsidP="00F96D29">
      <w:pPr>
        <w:pStyle w:val="MDPI31text"/>
        <w:ind w:left="0" w:firstLine="567"/>
        <w:rPr>
          <w:rFonts w:ascii="Times New Roman" w:hAnsi="Times New Roman"/>
          <w:sz w:val="28"/>
          <w:szCs w:val="28"/>
          <w:lang w:val="ru-RU"/>
        </w:rPr>
      </w:pPr>
      <w:r w:rsidRPr="004E1F34">
        <w:rPr>
          <w:rFonts w:ascii="Times New Roman" w:hAnsi="Times New Roman"/>
          <w:sz w:val="28"/>
          <w:szCs w:val="28"/>
          <w:lang w:val="ru-RU"/>
        </w:rPr>
        <w:t xml:space="preserve">Расчёт индекса кристалличности на основе деконволюции показал его уменьшение с 48,7 % для исходного </w:t>
      </w:r>
      <w:r w:rsidR="0083258C">
        <w:rPr>
          <w:rFonts w:ascii="Times New Roman" w:hAnsi="Times New Roman"/>
          <w:sz w:val="28"/>
          <w:szCs w:val="28"/>
          <w:lang w:val="ru-RU"/>
        </w:rPr>
        <w:t>КМЦ</w:t>
      </w:r>
      <w:r w:rsidRPr="004E1F34">
        <w:rPr>
          <w:rFonts w:ascii="Times New Roman" w:hAnsi="Times New Roman"/>
          <w:sz w:val="28"/>
          <w:szCs w:val="28"/>
          <w:lang w:val="ru-RU"/>
        </w:rPr>
        <w:t xml:space="preserve"> до 26,6 % для </w:t>
      </w:r>
      <w:r w:rsidR="0083258C">
        <w:rPr>
          <w:rFonts w:ascii="Times New Roman" w:hAnsi="Times New Roman"/>
          <w:sz w:val="28"/>
          <w:szCs w:val="28"/>
          <w:lang w:val="ru-RU"/>
        </w:rPr>
        <w:t>КМЦ</w:t>
      </w:r>
      <w:r w:rsidRPr="004E1F34">
        <w:rPr>
          <w:rFonts w:ascii="Times New Roman" w:hAnsi="Times New Roman"/>
          <w:sz w:val="28"/>
          <w:szCs w:val="28"/>
          <w:lang w:val="ru-RU"/>
        </w:rPr>
        <w:t>–Ni, что подтверждает усиление аморфизации при внедрении никеля. Снижение кристалличности сопровождается увеличением ширины аморфного гало, смещением максимумов в сторону меньших углов (увеличение межплоскостного расстояния d) и ростом диффузного рассеяния. Эти признаки указывают на повышение степени дезориентации цепей и формирование менее упорядоченной трёхмерной сетки.</w:t>
      </w:r>
    </w:p>
    <w:p w:rsidR="00C063AF" w:rsidRPr="007D5283" w:rsidRDefault="00F96D29" w:rsidP="007D5283">
      <w:pPr>
        <w:pStyle w:val="MDPI31text"/>
        <w:ind w:left="0" w:firstLine="567"/>
        <w:rPr>
          <w:rFonts w:ascii="Times New Roman" w:hAnsi="Times New Roman"/>
          <w:sz w:val="28"/>
          <w:szCs w:val="28"/>
          <w:lang w:val="ru-RU"/>
        </w:rPr>
      </w:pPr>
      <w:r w:rsidRPr="004E1F34">
        <w:rPr>
          <w:rFonts w:ascii="Times New Roman" w:hAnsi="Times New Roman"/>
          <w:sz w:val="28"/>
          <w:szCs w:val="28"/>
          <w:lang w:val="ru-RU"/>
        </w:rPr>
        <w:t xml:space="preserve">Полученные результаты подтверждают, что никель оказывает выраженное структурно-модифицирующее воздействие на </w:t>
      </w:r>
      <w:r w:rsidR="0083258C">
        <w:rPr>
          <w:rFonts w:ascii="Times New Roman" w:hAnsi="Times New Roman"/>
          <w:sz w:val="28"/>
          <w:szCs w:val="28"/>
          <w:lang w:val="ru-RU"/>
        </w:rPr>
        <w:t>КМЦ</w:t>
      </w:r>
      <w:r w:rsidRPr="004E1F34">
        <w:rPr>
          <w:rFonts w:ascii="Times New Roman" w:hAnsi="Times New Roman"/>
          <w:sz w:val="28"/>
          <w:szCs w:val="28"/>
          <w:lang w:val="ru-RU"/>
        </w:rPr>
        <w:t>: он разрушает исходные кристаллические домены, одновременно стабилизируя новые локальные конфигурации за счёт образования координационных связей Ni–O с карбоксильными и гидроксильными группами. В результате происходит перераспределение электронной плотности и образование редокс-активных центров, что повышает каталитическую активность и термореакционную способность материала. Таким образом, наблюдаемая аморфизация играет ключевую роль в объяснении изменений кинетики разложения и горения Ni-модифицированных композитов.</w:t>
      </w:r>
    </w:p>
    <w:p w:rsidR="00BB362E" w:rsidRDefault="00BB362E" w:rsidP="00825DF9">
      <w:pPr>
        <w:pStyle w:val="MDPI31text"/>
        <w:ind w:left="0" w:firstLine="567"/>
        <w:rPr>
          <w:rFonts w:ascii="Times New Roman" w:hAnsi="Times New Roman"/>
          <w:sz w:val="28"/>
          <w:szCs w:val="28"/>
          <w:lang w:val="ru-RU"/>
        </w:rPr>
      </w:pPr>
    </w:p>
    <w:p w:rsidR="00FD455F" w:rsidRPr="00F53DA7" w:rsidRDefault="007D5283" w:rsidP="00FD455F">
      <w:pPr>
        <w:pStyle w:val="MDPI31text"/>
        <w:ind w:left="0" w:firstLine="567"/>
        <w:rPr>
          <w:rFonts w:ascii="Times New Roman" w:hAnsi="Times New Roman"/>
          <w:b/>
          <w:color w:val="auto"/>
          <w:sz w:val="28"/>
          <w:szCs w:val="28"/>
          <w:lang w:val="kk-KZ"/>
        </w:rPr>
      </w:pPr>
      <w:r>
        <w:rPr>
          <w:rFonts w:ascii="Times New Roman" w:hAnsi="Times New Roman"/>
          <w:b/>
          <w:color w:val="auto"/>
          <w:sz w:val="28"/>
          <w:szCs w:val="28"/>
          <w:lang w:val="ru-RU"/>
        </w:rPr>
        <w:t>3.</w:t>
      </w:r>
      <w:r w:rsidR="00102DFE" w:rsidRPr="003C7860">
        <w:rPr>
          <w:rFonts w:ascii="Times New Roman" w:hAnsi="Times New Roman"/>
          <w:b/>
          <w:color w:val="auto"/>
          <w:sz w:val="28"/>
          <w:szCs w:val="28"/>
          <w:lang w:val="ru-RU"/>
        </w:rPr>
        <w:t>1.</w:t>
      </w:r>
      <w:r>
        <w:rPr>
          <w:rFonts w:ascii="Times New Roman" w:hAnsi="Times New Roman"/>
          <w:b/>
          <w:color w:val="auto"/>
          <w:sz w:val="28"/>
          <w:szCs w:val="28"/>
          <w:lang w:val="ru-RU"/>
        </w:rPr>
        <w:t xml:space="preserve">6 </w:t>
      </w:r>
      <w:r w:rsidR="00BB362E" w:rsidRPr="00F53DA7">
        <w:rPr>
          <w:rFonts w:ascii="Times New Roman" w:hAnsi="Times New Roman"/>
          <w:b/>
          <w:color w:val="auto"/>
          <w:sz w:val="28"/>
          <w:szCs w:val="28"/>
          <w:lang w:val="ru-RU"/>
        </w:rPr>
        <w:t>Рентгеноэлектронная спектроскопия (</w:t>
      </w:r>
      <w:r w:rsidR="00BB362E" w:rsidRPr="00F53DA7">
        <w:rPr>
          <w:rFonts w:ascii="Times New Roman" w:hAnsi="Times New Roman"/>
          <w:b/>
          <w:color w:val="auto"/>
          <w:sz w:val="28"/>
          <w:szCs w:val="28"/>
        </w:rPr>
        <w:t>XPS</w:t>
      </w:r>
      <w:r w:rsidR="00BB362E" w:rsidRPr="00F53DA7">
        <w:rPr>
          <w:rFonts w:ascii="Times New Roman" w:hAnsi="Times New Roman"/>
          <w:b/>
          <w:color w:val="auto"/>
          <w:sz w:val="28"/>
          <w:szCs w:val="28"/>
          <w:lang w:val="ru-RU"/>
        </w:rPr>
        <w:t>) КМЦ–</w:t>
      </w:r>
      <w:r w:rsidR="00BB362E" w:rsidRPr="00F53DA7">
        <w:rPr>
          <w:rFonts w:ascii="Times New Roman" w:hAnsi="Times New Roman"/>
          <w:b/>
          <w:color w:val="auto"/>
          <w:sz w:val="28"/>
          <w:szCs w:val="28"/>
        </w:rPr>
        <w:t>Ni</w:t>
      </w:r>
    </w:p>
    <w:p w:rsidR="00FD455F" w:rsidRPr="00FD455F" w:rsidRDefault="00FD455F" w:rsidP="00FD455F">
      <w:pPr>
        <w:pStyle w:val="MDPI31text"/>
        <w:ind w:left="0" w:firstLine="567"/>
        <w:rPr>
          <w:rFonts w:ascii="Times New Roman" w:hAnsi="Times New Roman"/>
          <w:color w:val="FF0000"/>
          <w:sz w:val="28"/>
          <w:szCs w:val="28"/>
          <w:lang w:val="ru-RU"/>
        </w:rPr>
      </w:pPr>
      <w:r w:rsidRPr="007D5283">
        <w:rPr>
          <w:rFonts w:ascii="Times New Roman" w:hAnsi="Times New Roman"/>
          <w:color w:val="auto"/>
          <w:sz w:val="28"/>
          <w:szCs w:val="28"/>
          <w:lang w:val="ru-RU"/>
        </w:rPr>
        <w:t xml:space="preserve">На рисунке </w:t>
      </w:r>
      <w:r w:rsidR="007D5283" w:rsidRPr="007D5283">
        <w:rPr>
          <w:rFonts w:ascii="Times New Roman" w:hAnsi="Times New Roman"/>
          <w:color w:val="auto"/>
          <w:sz w:val="28"/>
          <w:szCs w:val="28"/>
          <w:lang w:val="kk-KZ"/>
        </w:rPr>
        <w:t>2</w:t>
      </w:r>
      <w:r w:rsidR="003C7860" w:rsidRPr="003C7860">
        <w:rPr>
          <w:rFonts w:ascii="Times New Roman" w:hAnsi="Times New Roman"/>
          <w:color w:val="auto"/>
          <w:sz w:val="28"/>
          <w:szCs w:val="28"/>
          <w:lang w:val="ru-RU"/>
        </w:rPr>
        <w:t>6</w:t>
      </w:r>
      <w:r w:rsidRPr="00FD455F">
        <w:rPr>
          <w:rFonts w:ascii="Times New Roman" w:hAnsi="Times New Roman"/>
          <w:sz w:val="28"/>
          <w:szCs w:val="28"/>
          <w:lang w:val="ru-RU"/>
        </w:rPr>
        <w:t xml:space="preserve"> представлены высокоразрешенные спектры </w:t>
      </w:r>
      <w:r w:rsidRPr="00FD455F">
        <w:rPr>
          <w:rFonts w:ascii="Times New Roman" w:hAnsi="Times New Roman"/>
          <w:sz w:val="28"/>
          <w:szCs w:val="28"/>
        </w:rPr>
        <w:t>C</w:t>
      </w:r>
      <w:r w:rsidRPr="00FD455F">
        <w:rPr>
          <w:rFonts w:ascii="Times New Roman" w:hAnsi="Times New Roman"/>
          <w:sz w:val="28"/>
          <w:szCs w:val="28"/>
          <w:lang w:val="ru-RU"/>
        </w:rPr>
        <w:t xml:space="preserve"> 1</w:t>
      </w:r>
      <w:r w:rsidRPr="00FD455F">
        <w:rPr>
          <w:rFonts w:ascii="Times New Roman" w:hAnsi="Times New Roman"/>
          <w:sz w:val="28"/>
          <w:szCs w:val="28"/>
        </w:rPr>
        <w:t>s</w:t>
      </w:r>
      <w:r w:rsidRPr="00FD455F">
        <w:rPr>
          <w:rFonts w:ascii="Times New Roman" w:hAnsi="Times New Roman"/>
          <w:sz w:val="28"/>
          <w:szCs w:val="28"/>
          <w:lang w:val="ru-RU"/>
        </w:rPr>
        <w:t xml:space="preserve">, </w:t>
      </w:r>
      <w:r w:rsidRPr="00FD455F">
        <w:rPr>
          <w:rFonts w:ascii="Times New Roman" w:hAnsi="Times New Roman"/>
          <w:sz w:val="28"/>
          <w:szCs w:val="28"/>
        </w:rPr>
        <w:t>O</w:t>
      </w:r>
      <w:r w:rsidRPr="00FD455F">
        <w:rPr>
          <w:rFonts w:ascii="Times New Roman" w:hAnsi="Times New Roman"/>
          <w:sz w:val="28"/>
          <w:szCs w:val="28"/>
          <w:lang w:val="ru-RU"/>
        </w:rPr>
        <w:t xml:space="preserve"> 1</w:t>
      </w:r>
      <w:r w:rsidRPr="00FD455F">
        <w:rPr>
          <w:rFonts w:ascii="Times New Roman" w:hAnsi="Times New Roman"/>
          <w:sz w:val="28"/>
          <w:szCs w:val="28"/>
        </w:rPr>
        <w:t>s</w:t>
      </w:r>
      <w:r w:rsidRPr="00FD455F">
        <w:rPr>
          <w:rFonts w:ascii="Times New Roman" w:hAnsi="Times New Roman"/>
          <w:sz w:val="28"/>
          <w:szCs w:val="28"/>
          <w:lang w:val="ru-RU"/>
        </w:rPr>
        <w:t xml:space="preserve">, </w:t>
      </w:r>
      <w:r w:rsidRPr="00FD455F">
        <w:rPr>
          <w:rFonts w:ascii="Times New Roman" w:hAnsi="Times New Roman"/>
          <w:sz w:val="28"/>
          <w:szCs w:val="28"/>
        </w:rPr>
        <w:t>Ni</w:t>
      </w:r>
      <w:r w:rsidRPr="00FD455F">
        <w:rPr>
          <w:rFonts w:ascii="Times New Roman" w:hAnsi="Times New Roman"/>
          <w:sz w:val="28"/>
          <w:szCs w:val="28"/>
          <w:lang w:val="ru-RU"/>
        </w:rPr>
        <w:t xml:space="preserve"> 2</w:t>
      </w:r>
      <w:r w:rsidRPr="00FD455F">
        <w:rPr>
          <w:rFonts w:ascii="Times New Roman" w:hAnsi="Times New Roman"/>
          <w:sz w:val="28"/>
          <w:szCs w:val="28"/>
        </w:rPr>
        <w:t>p</w:t>
      </w:r>
      <w:r w:rsidRPr="00FD455F">
        <w:rPr>
          <w:rFonts w:ascii="Times New Roman" w:hAnsi="Times New Roman"/>
          <w:sz w:val="28"/>
          <w:szCs w:val="28"/>
          <w:lang w:val="ru-RU"/>
        </w:rPr>
        <w:t xml:space="preserve"> с результатами деконволюции.</w:t>
      </w:r>
    </w:p>
    <w:p w:rsidR="00FD455F" w:rsidRPr="00FD455F" w:rsidRDefault="00FD455F" w:rsidP="00FD455F">
      <w:pPr>
        <w:pStyle w:val="2"/>
        <w:spacing w:before="0" w:after="0" w:line="240" w:lineRule="auto"/>
        <w:ind w:firstLine="709"/>
        <w:jc w:val="both"/>
        <w:rPr>
          <w:rFonts w:ascii="Times New Roman" w:hAnsi="Times New Roman"/>
          <w:b/>
          <w:sz w:val="28"/>
          <w:szCs w:val="28"/>
          <w:lang w:val="ru-RU"/>
        </w:rPr>
      </w:pPr>
      <w:r w:rsidRPr="00FD455F">
        <w:rPr>
          <w:rFonts w:ascii="Times New Roman" w:hAnsi="Times New Roman"/>
          <w:sz w:val="28"/>
          <w:szCs w:val="28"/>
          <w:lang w:val="ru-RU"/>
        </w:rPr>
        <w:t xml:space="preserve">Высокоразрешенный спектр </w:t>
      </w:r>
      <w:r w:rsidRPr="00FD455F">
        <w:rPr>
          <w:rFonts w:ascii="Times New Roman" w:hAnsi="Times New Roman"/>
          <w:sz w:val="28"/>
          <w:szCs w:val="28"/>
        </w:rPr>
        <w:t>C</w:t>
      </w:r>
      <w:r w:rsidRPr="00FD455F">
        <w:rPr>
          <w:rFonts w:ascii="Times New Roman" w:hAnsi="Times New Roman"/>
          <w:sz w:val="28"/>
          <w:szCs w:val="28"/>
          <w:lang w:val="ru-RU"/>
        </w:rPr>
        <w:t xml:space="preserve"> 1</w:t>
      </w:r>
      <w:r w:rsidRPr="00FD455F">
        <w:rPr>
          <w:rFonts w:ascii="Times New Roman" w:hAnsi="Times New Roman"/>
          <w:sz w:val="28"/>
          <w:szCs w:val="28"/>
        </w:rPr>
        <w:t>s</w:t>
      </w:r>
      <w:r w:rsidRPr="00FD455F">
        <w:rPr>
          <w:rFonts w:ascii="Times New Roman" w:hAnsi="Times New Roman"/>
          <w:sz w:val="28"/>
          <w:szCs w:val="28"/>
          <w:lang w:val="ru-RU"/>
        </w:rPr>
        <w:t xml:space="preserve"> в диапазоне282–292 </w:t>
      </w:r>
      <w:r w:rsidR="007D5283">
        <w:rPr>
          <w:rFonts w:ascii="Times New Roman" w:hAnsi="Times New Roman"/>
          <w:sz w:val="28"/>
          <w:szCs w:val="28"/>
          <w:lang w:val="ru-RU"/>
        </w:rPr>
        <w:t>эВ</w:t>
      </w:r>
      <w:r w:rsidRPr="00FD455F">
        <w:rPr>
          <w:rFonts w:ascii="Times New Roman" w:hAnsi="Times New Roman"/>
          <w:sz w:val="28"/>
          <w:szCs w:val="28"/>
          <w:lang w:val="ru-RU"/>
        </w:rPr>
        <w:t xml:space="preserve"> разлагается на несколько компонент</w:t>
      </w:r>
      <w:r w:rsidR="003C7860">
        <w:rPr>
          <w:rFonts w:ascii="Times New Roman" w:hAnsi="Times New Roman"/>
          <w:sz w:val="28"/>
          <w:szCs w:val="28"/>
          <w:lang w:val="ru-RU"/>
        </w:rPr>
        <w:t>ов</w:t>
      </w:r>
      <w:r w:rsidRPr="00FD455F">
        <w:rPr>
          <w:rFonts w:ascii="Times New Roman" w:hAnsi="Times New Roman"/>
          <w:sz w:val="28"/>
          <w:szCs w:val="28"/>
          <w:lang w:val="ru-RU"/>
        </w:rPr>
        <w:t>, соответствующих различным типам химических связей углерода в структуре КМЦ:</w:t>
      </w:r>
    </w:p>
    <w:p w:rsidR="00FD455F" w:rsidRPr="00FD455F" w:rsidRDefault="00FD455F" w:rsidP="00FD455F">
      <w:pPr>
        <w:pStyle w:val="a4"/>
        <w:numPr>
          <w:ilvl w:val="0"/>
          <w:numId w:val="20"/>
        </w:numPr>
        <w:suppressAutoHyphens w:val="0"/>
        <w:spacing w:before="0" w:after="0"/>
        <w:jc w:val="both"/>
        <w:rPr>
          <w:sz w:val="28"/>
          <w:szCs w:val="28"/>
        </w:rPr>
      </w:pPr>
      <w:r w:rsidRPr="00FD455F">
        <w:rPr>
          <w:sz w:val="28"/>
          <w:szCs w:val="28"/>
        </w:rPr>
        <w:t xml:space="preserve">компонент с энергией связи 284.6–284.9 </w:t>
      </w:r>
      <w:r w:rsidR="007D5283">
        <w:rPr>
          <w:sz w:val="28"/>
          <w:szCs w:val="28"/>
          <w:lang w:val="ru-RU"/>
        </w:rPr>
        <w:t>эВ</w:t>
      </w:r>
      <w:r w:rsidRPr="00FD455F">
        <w:rPr>
          <w:sz w:val="28"/>
          <w:szCs w:val="28"/>
        </w:rPr>
        <w:t xml:space="preserve"> соответствует связям C–C и C=C и характеризует углеродный скелет полимерной цепи;</w:t>
      </w:r>
    </w:p>
    <w:p w:rsidR="00FD455F" w:rsidRPr="00FD455F" w:rsidRDefault="00FD455F" w:rsidP="00FD455F">
      <w:pPr>
        <w:pStyle w:val="a4"/>
        <w:numPr>
          <w:ilvl w:val="0"/>
          <w:numId w:val="20"/>
        </w:numPr>
        <w:suppressAutoHyphens w:val="0"/>
        <w:spacing w:before="0" w:after="0"/>
        <w:jc w:val="both"/>
        <w:rPr>
          <w:sz w:val="28"/>
          <w:szCs w:val="28"/>
        </w:rPr>
      </w:pPr>
      <w:r w:rsidRPr="00FD455F">
        <w:rPr>
          <w:sz w:val="28"/>
          <w:szCs w:val="28"/>
        </w:rPr>
        <w:t xml:space="preserve">компонент </w:t>
      </w:r>
      <w:r w:rsidR="003C7860" w:rsidRPr="00FD455F">
        <w:rPr>
          <w:sz w:val="28"/>
          <w:szCs w:val="28"/>
        </w:rPr>
        <w:t xml:space="preserve">энергией связи </w:t>
      </w:r>
      <w:r w:rsidRPr="00FD455F">
        <w:rPr>
          <w:sz w:val="28"/>
          <w:szCs w:val="28"/>
        </w:rPr>
        <w:t xml:space="preserve">285.5–286.2 </w:t>
      </w:r>
      <w:r w:rsidR="007D5283">
        <w:rPr>
          <w:sz w:val="28"/>
          <w:szCs w:val="28"/>
          <w:lang w:val="ru-RU"/>
        </w:rPr>
        <w:t>эВ</w:t>
      </w:r>
      <w:r w:rsidRPr="00FD455F">
        <w:rPr>
          <w:sz w:val="28"/>
          <w:szCs w:val="28"/>
        </w:rPr>
        <w:t xml:space="preserve"> относится к связям C–O, характерным для гидроксильных и эфирных групп полисахаридной структуры;</w:t>
      </w:r>
    </w:p>
    <w:p w:rsidR="00FD455F" w:rsidRPr="00FD455F" w:rsidRDefault="00FD455F" w:rsidP="00FD455F">
      <w:pPr>
        <w:pStyle w:val="a4"/>
        <w:numPr>
          <w:ilvl w:val="0"/>
          <w:numId w:val="20"/>
        </w:numPr>
        <w:suppressAutoHyphens w:val="0"/>
        <w:spacing w:before="0" w:after="0"/>
        <w:jc w:val="both"/>
        <w:rPr>
          <w:sz w:val="28"/>
          <w:szCs w:val="28"/>
        </w:rPr>
      </w:pPr>
      <w:r w:rsidRPr="00FD455F">
        <w:rPr>
          <w:sz w:val="28"/>
          <w:szCs w:val="28"/>
        </w:rPr>
        <w:t xml:space="preserve">высокоэнергетический </w:t>
      </w:r>
      <w:r w:rsidR="003C7860">
        <w:rPr>
          <w:sz w:val="28"/>
          <w:szCs w:val="28"/>
          <w:lang w:val="ru-RU"/>
        </w:rPr>
        <w:t>связь</w:t>
      </w:r>
      <w:r w:rsidRPr="00FD455F">
        <w:rPr>
          <w:sz w:val="28"/>
          <w:szCs w:val="28"/>
        </w:rPr>
        <w:t xml:space="preserve"> 288.0–289.0</w:t>
      </w:r>
      <w:r w:rsidR="007D5283">
        <w:rPr>
          <w:sz w:val="28"/>
          <w:szCs w:val="28"/>
          <w:lang w:val="ru-RU"/>
        </w:rPr>
        <w:t>эВ</w:t>
      </w:r>
      <w:r w:rsidRPr="00FD455F">
        <w:rPr>
          <w:sz w:val="28"/>
          <w:szCs w:val="28"/>
        </w:rPr>
        <w:t xml:space="preserve"> соответствует карбоксильным и карбоксилатным группам O–C=O / COO</w:t>
      </w:r>
      <w:r w:rsidRPr="00FD455F">
        <w:rPr>
          <w:rFonts w:ascii="Cambria Math" w:hAnsi="Cambria Math"/>
          <w:sz w:val="28"/>
          <w:szCs w:val="28"/>
        </w:rPr>
        <w:t>⁻</w:t>
      </w:r>
      <w:r w:rsidRPr="00FD455F">
        <w:rPr>
          <w:sz w:val="28"/>
          <w:szCs w:val="28"/>
        </w:rPr>
        <w:t>.</w:t>
      </w:r>
    </w:p>
    <w:p w:rsidR="00FD455F" w:rsidRPr="000E2CD8" w:rsidRDefault="000E2CD8" w:rsidP="000E2CD8">
      <w:pPr>
        <w:pStyle w:val="a4"/>
        <w:spacing w:before="0" w:after="0"/>
        <w:ind w:firstLine="567"/>
        <w:jc w:val="both"/>
        <w:rPr>
          <w:sz w:val="28"/>
          <w:szCs w:val="28"/>
          <w:lang w:val="ru-RU"/>
        </w:rPr>
      </w:pPr>
      <w:r w:rsidRPr="00FD455F">
        <w:rPr>
          <w:sz w:val="28"/>
          <w:szCs w:val="28"/>
        </w:rPr>
        <w:t>XPS</w:t>
      </w:r>
      <w:r w:rsidRPr="00FD455F">
        <w:rPr>
          <w:sz w:val="28"/>
          <w:szCs w:val="28"/>
          <w:lang w:val="ru-RU"/>
        </w:rPr>
        <w:t xml:space="preserve"> использован для установления химических состояний элементов и доказательства формирования координационных узлов типа </w:t>
      </w:r>
      <w:r w:rsidRPr="00FD455F">
        <w:rPr>
          <w:sz w:val="28"/>
          <w:szCs w:val="28"/>
        </w:rPr>
        <w:t>Ni</w:t>
      </w:r>
      <w:r w:rsidRPr="00FD455F">
        <w:rPr>
          <w:sz w:val="28"/>
          <w:szCs w:val="28"/>
          <w:lang w:val="ru-RU"/>
        </w:rPr>
        <w:t>–</w:t>
      </w:r>
      <w:r w:rsidRPr="00FD455F">
        <w:rPr>
          <w:sz w:val="28"/>
          <w:szCs w:val="28"/>
        </w:rPr>
        <w:t>O</w:t>
      </w:r>
      <w:r w:rsidRPr="00FD455F">
        <w:rPr>
          <w:sz w:val="28"/>
          <w:szCs w:val="28"/>
          <w:lang w:val="ru-RU"/>
        </w:rPr>
        <w:t>–</w:t>
      </w:r>
      <w:r w:rsidRPr="00FD455F">
        <w:rPr>
          <w:sz w:val="28"/>
          <w:szCs w:val="28"/>
        </w:rPr>
        <w:t>C</w:t>
      </w:r>
      <w:r w:rsidRPr="00FD455F">
        <w:rPr>
          <w:sz w:val="28"/>
          <w:szCs w:val="28"/>
          <w:lang w:val="ru-RU"/>
        </w:rPr>
        <w:t xml:space="preserve"> в системе на основеКМЦ</w:t>
      </w:r>
      <w:r>
        <w:rPr>
          <w:sz w:val="28"/>
          <w:szCs w:val="28"/>
          <w:lang w:val="ru-RU"/>
        </w:rPr>
        <w:t>-</w:t>
      </w:r>
      <w:r>
        <w:rPr>
          <w:sz w:val="28"/>
          <w:szCs w:val="28"/>
        </w:rPr>
        <w:t>Ni</w:t>
      </w:r>
      <w:r w:rsidRPr="00FD455F">
        <w:rPr>
          <w:sz w:val="28"/>
          <w:szCs w:val="28"/>
          <w:lang w:val="ru-RU"/>
        </w:rPr>
        <w:t xml:space="preserve">. </w:t>
      </w:r>
      <w:r w:rsidR="00FD455F" w:rsidRPr="00FD455F">
        <w:rPr>
          <w:sz w:val="28"/>
          <w:szCs w:val="28"/>
        </w:rPr>
        <w:t>Наличие выраженной карбоксилатной компоненты имеет принципиальное значение, поскольку именно группы COO</w:t>
      </w:r>
      <w:r w:rsidR="00FD455F" w:rsidRPr="00FD455F">
        <w:rPr>
          <w:rFonts w:ascii="Cambria Math" w:hAnsi="Cambria Math"/>
          <w:sz w:val="28"/>
          <w:szCs w:val="28"/>
        </w:rPr>
        <w:t>⁻</w:t>
      </w:r>
      <w:r w:rsidR="00FD455F" w:rsidRPr="00FD455F">
        <w:rPr>
          <w:sz w:val="28"/>
          <w:szCs w:val="28"/>
        </w:rPr>
        <w:t xml:space="preserve"> являются основными лигандами, способными координировать ионы переходных металлов. Изменение относительных вкладов и формы пиков C–O и O–C=O указывает на перераспределение электронной плотности, связанное с химическим взаимодействием между функциональными группами КМЦ и ионами металла.</w:t>
      </w:r>
      <w:r w:rsidRPr="00FD455F">
        <w:rPr>
          <w:sz w:val="28"/>
          <w:szCs w:val="28"/>
        </w:rPr>
        <w:t xml:space="preserve">Спектр O 1s в диапазоне 528–540 </w:t>
      </w:r>
      <w:r>
        <w:rPr>
          <w:sz w:val="28"/>
          <w:szCs w:val="28"/>
          <w:lang w:val="ru-RU"/>
        </w:rPr>
        <w:t>эВ</w:t>
      </w:r>
      <w:r w:rsidRPr="00FD455F">
        <w:rPr>
          <w:sz w:val="28"/>
          <w:szCs w:val="28"/>
        </w:rPr>
        <w:t xml:space="preserve"> отражает присутствие кислорода в различных химических состояниях. Основной вклад в области 532.0–533.5 </w:t>
      </w:r>
      <w:r>
        <w:rPr>
          <w:sz w:val="28"/>
          <w:szCs w:val="28"/>
          <w:lang w:val="ru-RU"/>
        </w:rPr>
        <w:t>эВ</w:t>
      </w:r>
      <w:r w:rsidRPr="00FD455F">
        <w:rPr>
          <w:sz w:val="28"/>
          <w:szCs w:val="28"/>
        </w:rPr>
        <w:t xml:space="preserve"> характерен для кислорода в связях C–O, COO</w:t>
      </w:r>
      <w:r w:rsidRPr="00FD455F">
        <w:rPr>
          <w:rFonts w:ascii="Cambria Math" w:hAnsi="Cambria Math"/>
          <w:sz w:val="28"/>
          <w:szCs w:val="28"/>
        </w:rPr>
        <w:t>⁻</w:t>
      </w:r>
      <w:r w:rsidRPr="00FD455F">
        <w:rPr>
          <w:sz w:val="28"/>
          <w:szCs w:val="28"/>
        </w:rPr>
        <w:t xml:space="preserve"> и –OH, типичных для структуры КМЦ.</w:t>
      </w:r>
    </w:p>
    <w:p w:rsidR="00FD455F" w:rsidRDefault="00FD455F" w:rsidP="00FD455F">
      <w:pPr>
        <w:pStyle w:val="a4"/>
        <w:spacing w:before="0" w:after="0"/>
        <w:ind w:firstLine="360"/>
        <w:rPr>
          <w:sz w:val="28"/>
          <w:szCs w:val="28"/>
        </w:rPr>
      </w:pPr>
      <w:r w:rsidRPr="00FD455F">
        <w:rPr>
          <w:noProof/>
          <w:sz w:val="28"/>
          <w:szCs w:val="28"/>
          <w:lang w:val="ru-RU" w:eastAsia="ru-RU"/>
        </w:rPr>
        <w:lastRenderedPageBreak/>
        <w:drawing>
          <wp:inline distT="0" distB="0" distL="0" distR="0">
            <wp:extent cx="5941060" cy="2194481"/>
            <wp:effectExtent l="19050" t="0" r="2540" b="0"/>
            <wp:docPr id="234963585" name="Рисунок 1" descr="C:\Users\USER\Downloads\WhatsApp Image 2026-01-30 at 18.53.04.jpeg"/>
            <wp:cNvGraphicFramePr/>
            <a:graphic xmlns:a="http://schemas.openxmlformats.org/drawingml/2006/main">
              <a:graphicData uri="http://schemas.openxmlformats.org/drawingml/2006/picture">
                <pic:pic xmlns:pic="http://schemas.openxmlformats.org/drawingml/2006/picture">
                  <pic:nvPicPr>
                    <pic:cNvPr id="1026" name="Picture 2" descr="C:\Users\USER\Downloads\WhatsApp Image 2026-01-30 at 18.53.04.jpeg"/>
                    <pic:cNvPicPr>
                      <a:picLocks noChangeAspect="1" noChangeArrowheads="1"/>
                    </pic:cNvPicPr>
                  </pic:nvPicPr>
                  <pic:blipFill>
                    <a:blip r:embed="rId56"/>
                    <a:srcRect/>
                    <a:stretch>
                      <a:fillRect/>
                    </a:stretch>
                  </pic:blipFill>
                  <pic:spPr bwMode="auto">
                    <a:xfrm>
                      <a:off x="0" y="0"/>
                      <a:ext cx="5941060" cy="2194481"/>
                    </a:xfrm>
                    <a:prstGeom prst="rect">
                      <a:avLst/>
                    </a:prstGeom>
                    <a:noFill/>
                  </pic:spPr>
                </pic:pic>
              </a:graphicData>
            </a:graphic>
          </wp:inline>
        </w:drawing>
      </w:r>
    </w:p>
    <w:p w:rsidR="00FD455F" w:rsidRDefault="00FD455F" w:rsidP="00FD455F">
      <w:pPr>
        <w:pStyle w:val="a4"/>
        <w:spacing w:before="0" w:after="0"/>
        <w:ind w:firstLine="360"/>
        <w:jc w:val="center"/>
        <w:rPr>
          <w:sz w:val="28"/>
          <w:szCs w:val="28"/>
        </w:rPr>
      </w:pPr>
      <w:r w:rsidRPr="00FD455F">
        <w:rPr>
          <w:noProof/>
          <w:sz w:val="28"/>
          <w:szCs w:val="28"/>
          <w:lang w:val="ru-RU" w:eastAsia="ru-RU"/>
        </w:rPr>
        <w:drawing>
          <wp:inline distT="0" distB="0" distL="0" distR="0">
            <wp:extent cx="3058803" cy="2340000"/>
            <wp:effectExtent l="19050" t="0" r="8247" b="0"/>
            <wp:docPr id="234963596" name="Рисунок 2" descr="C:\Users\USER\Downloads\WhatsApp Image 2026-01-30 at 18.56.26.jpeg"/>
            <wp:cNvGraphicFramePr/>
            <a:graphic xmlns:a="http://schemas.openxmlformats.org/drawingml/2006/main">
              <a:graphicData uri="http://schemas.openxmlformats.org/drawingml/2006/picture">
                <pic:pic xmlns:pic="http://schemas.openxmlformats.org/drawingml/2006/picture">
                  <pic:nvPicPr>
                    <pic:cNvPr id="2" name="Picture 3" descr="C:\Users\USER\Downloads\WhatsApp Image 2026-01-30 at 18.56.26.jpeg"/>
                    <pic:cNvPicPr>
                      <a:picLocks noChangeAspect="1" noChangeArrowheads="1"/>
                    </pic:cNvPicPr>
                  </pic:nvPicPr>
                  <pic:blipFill>
                    <a:blip r:embed="rId57" cstate="print"/>
                    <a:srcRect/>
                    <a:stretch>
                      <a:fillRect/>
                    </a:stretch>
                  </pic:blipFill>
                  <pic:spPr bwMode="auto">
                    <a:xfrm>
                      <a:off x="0" y="0"/>
                      <a:ext cx="3058803" cy="2340000"/>
                    </a:xfrm>
                    <a:prstGeom prst="rect">
                      <a:avLst/>
                    </a:prstGeom>
                    <a:noFill/>
                  </pic:spPr>
                </pic:pic>
              </a:graphicData>
            </a:graphic>
          </wp:inline>
        </w:drawing>
      </w:r>
    </w:p>
    <w:p w:rsidR="00FD455F" w:rsidRPr="007D5283" w:rsidRDefault="00FD455F" w:rsidP="00FD455F">
      <w:pPr>
        <w:pStyle w:val="a4"/>
        <w:spacing w:before="0" w:after="0"/>
        <w:ind w:firstLine="360"/>
        <w:jc w:val="center"/>
        <w:rPr>
          <w:sz w:val="28"/>
          <w:szCs w:val="28"/>
        </w:rPr>
      </w:pPr>
    </w:p>
    <w:p w:rsidR="00FD455F" w:rsidRPr="007D5283" w:rsidRDefault="00FD455F" w:rsidP="00FD455F">
      <w:pPr>
        <w:pStyle w:val="MDPI31text"/>
        <w:ind w:left="0" w:firstLine="0"/>
        <w:jc w:val="center"/>
        <w:rPr>
          <w:rFonts w:ascii="Times New Roman" w:hAnsi="Times New Roman"/>
          <w:color w:val="auto"/>
          <w:sz w:val="28"/>
          <w:szCs w:val="28"/>
          <w:lang w:val="ru-RU"/>
        </w:rPr>
      </w:pPr>
      <w:r w:rsidRPr="007D5283">
        <w:rPr>
          <w:rFonts w:ascii="Times New Roman" w:hAnsi="Times New Roman"/>
          <w:color w:val="auto"/>
          <w:sz w:val="28"/>
          <w:szCs w:val="28"/>
          <w:lang w:val="kk-KZ"/>
        </w:rPr>
        <w:t>Рисунок 2</w:t>
      </w:r>
      <w:r w:rsidR="003C7860">
        <w:rPr>
          <w:rFonts w:ascii="Times New Roman" w:hAnsi="Times New Roman"/>
          <w:color w:val="auto"/>
          <w:sz w:val="28"/>
          <w:szCs w:val="28"/>
          <w:lang w:val="kk-KZ"/>
        </w:rPr>
        <w:t>6</w:t>
      </w:r>
      <w:r w:rsidRPr="007D5283">
        <w:rPr>
          <w:rFonts w:ascii="Times New Roman" w:hAnsi="Times New Roman"/>
          <w:color w:val="auto"/>
          <w:sz w:val="28"/>
          <w:szCs w:val="28"/>
          <w:lang w:val="kk-KZ"/>
        </w:rPr>
        <w:t xml:space="preserve"> – </w:t>
      </w:r>
      <w:r w:rsidRPr="007D5283">
        <w:rPr>
          <w:rFonts w:ascii="Times New Roman" w:hAnsi="Times New Roman"/>
          <w:color w:val="auto"/>
          <w:sz w:val="28"/>
          <w:szCs w:val="28"/>
          <w:lang w:val="ru-RU"/>
        </w:rPr>
        <w:t>Рентгеноэлектронная спектроскопия (</w:t>
      </w:r>
      <w:r w:rsidRPr="007D5283">
        <w:rPr>
          <w:rFonts w:ascii="Times New Roman" w:hAnsi="Times New Roman"/>
          <w:color w:val="auto"/>
          <w:sz w:val="28"/>
          <w:szCs w:val="28"/>
        </w:rPr>
        <w:t>XPS</w:t>
      </w:r>
      <w:r w:rsidRPr="007D5283">
        <w:rPr>
          <w:rFonts w:ascii="Times New Roman" w:hAnsi="Times New Roman"/>
          <w:color w:val="auto"/>
          <w:sz w:val="28"/>
          <w:szCs w:val="28"/>
          <w:lang w:val="ru-RU"/>
        </w:rPr>
        <w:t>) КМЦ–</w:t>
      </w:r>
      <w:r w:rsidRPr="007D5283">
        <w:rPr>
          <w:rFonts w:ascii="Times New Roman" w:hAnsi="Times New Roman"/>
          <w:color w:val="auto"/>
          <w:sz w:val="28"/>
          <w:szCs w:val="28"/>
        </w:rPr>
        <w:t>Ni</w:t>
      </w:r>
      <w:r w:rsidRPr="007D5283">
        <w:rPr>
          <w:rFonts w:ascii="Times New Roman" w:hAnsi="Times New Roman"/>
          <w:color w:val="auto"/>
          <w:sz w:val="28"/>
          <w:szCs w:val="28"/>
          <w:lang w:val="ru-RU"/>
        </w:rPr>
        <w:t>.</w:t>
      </w:r>
    </w:p>
    <w:p w:rsidR="00FD455F" w:rsidRPr="00FD455F" w:rsidRDefault="00FD455F" w:rsidP="00FD455F">
      <w:pPr>
        <w:pStyle w:val="a4"/>
        <w:spacing w:before="0" w:after="0"/>
        <w:ind w:firstLine="360"/>
        <w:jc w:val="center"/>
        <w:rPr>
          <w:sz w:val="28"/>
          <w:szCs w:val="28"/>
          <w:lang w:val="ru-RU"/>
        </w:rPr>
      </w:pPr>
    </w:p>
    <w:p w:rsidR="00FD455F" w:rsidRDefault="00FD455F" w:rsidP="00FD455F">
      <w:pPr>
        <w:pStyle w:val="a4"/>
        <w:spacing w:before="0" w:after="0"/>
        <w:ind w:firstLine="360"/>
        <w:jc w:val="both"/>
        <w:rPr>
          <w:sz w:val="28"/>
          <w:szCs w:val="28"/>
        </w:rPr>
      </w:pPr>
      <w:r w:rsidRPr="00FD455F">
        <w:rPr>
          <w:sz w:val="28"/>
          <w:szCs w:val="28"/>
        </w:rPr>
        <w:t xml:space="preserve">Дополнительный вклад в области около 531.0–531.8 </w:t>
      </w:r>
      <w:r w:rsidR="003C7860">
        <w:rPr>
          <w:sz w:val="28"/>
          <w:szCs w:val="28"/>
          <w:lang w:val="ru-RU"/>
        </w:rPr>
        <w:t>эВ</w:t>
      </w:r>
      <w:r w:rsidRPr="00FD455F">
        <w:rPr>
          <w:sz w:val="28"/>
          <w:szCs w:val="28"/>
        </w:rPr>
        <w:t xml:space="preserve"> соответствует кислороду, находящемуся в координационном окружении металла (Ni–O). Появление и усиление данной компоненты, а также изменение асимметрии суммарного пика O 1s рассматриваются как спектральное доказательство образования связи Ni–O, что является необходимым элементом координационного узла Ni–O–C. Таким образом, O 1s подтверждает участие кислородсодержащих групп КМЦ в химическом связывании ионов металла.</w:t>
      </w:r>
    </w:p>
    <w:p w:rsidR="006678AA" w:rsidRPr="00FD455F" w:rsidRDefault="006678AA" w:rsidP="006678AA">
      <w:pPr>
        <w:pStyle w:val="a4"/>
        <w:spacing w:before="0" w:after="0"/>
        <w:ind w:firstLine="360"/>
        <w:jc w:val="both"/>
        <w:rPr>
          <w:sz w:val="28"/>
          <w:szCs w:val="28"/>
        </w:rPr>
      </w:pPr>
      <w:r w:rsidRPr="00FD455F">
        <w:rPr>
          <w:sz w:val="28"/>
          <w:szCs w:val="28"/>
        </w:rPr>
        <w:t xml:space="preserve">Высокоразрешенный спектр Ni 2p в области 848–866 </w:t>
      </w:r>
      <w:r>
        <w:rPr>
          <w:sz w:val="28"/>
          <w:szCs w:val="28"/>
          <w:lang w:val="ru-RU"/>
        </w:rPr>
        <w:t>эВ</w:t>
      </w:r>
      <w:r w:rsidRPr="00FD455F">
        <w:rPr>
          <w:sz w:val="28"/>
          <w:szCs w:val="28"/>
        </w:rPr>
        <w:t xml:space="preserve"> используется для определения валентного состояния и электронного окружения металла. Основной пик Ni 2p</w:t>
      </w:r>
      <w:r w:rsidRPr="00190D24">
        <w:rPr>
          <w:rFonts w:ascii="Cambria Math" w:hAnsi="Cambria Math"/>
          <w:sz w:val="28"/>
          <w:szCs w:val="28"/>
          <w:vertAlign w:val="superscript"/>
        </w:rPr>
        <w:t>₃</w:t>
      </w:r>
      <w:r w:rsidRPr="00190D24">
        <w:rPr>
          <w:sz w:val="28"/>
          <w:szCs w:val="28"/>
          <w:vertAlign w:val="superscript"/>
        </w:rPr>
        <w:t>/</w:t>
      </w:r>
      <w:r w:rsidRPr="00190D24">
        <w:rPr>
          <w:rFonts w:ascii="Cambria Math" w:hAnsi="Cambria Math"/>
          <w:sz w:val="28"/>
          <w:szCs w:val="28"/>
          <w:vertAlign w:val="superscript"/>
        </w:rPr>
        <w:t>₂</w:t>
      </w:r>
      <w:r w:rsidRPr="00FD455F">
        <w:rPr>
          <w:sz w:val="28"/>
          <w:szCs w:val="28"/>
        </w:rPr>
        <w:t xml:space="preserve"> наблюдается в области 855.0–856.2 eV, что характерно для ионного состояния Ni²</w:t>
      </w:r>
      <w:r w:rsidRPr="00FD455F">
        <w:rPr>
          <w:rFonts w:ascii="Cambria Math" w:hAnsi="Cambria Math"/>
          <w:sz w:val="28"/>
          <w:szCs w:val="28"/>
        </w:rPr>
        <w:t>⁺</w:t>
      </w:r>
      <w:r w:rsidRPr="00FD455F">
        <w:rPr>
          <w:sz w:val="28"/>
          <w:szCs w:val="28"/>
        </w:rPr>
        <w:t xml:space="preserve"> в кислородном окружении. Важной особенностью спектра является наличие выраженных </w:t>
      </w:r>
      <w:r w:rsidR="00190D24">
        <w:rPr>
          <w:sz w:val="28"/>
          <w:szCs w:val="28"/>
          <w:lang w:val="ru-RU"/>
        </w:rPr>
        <w:t>смещение</w:t>
      </w:r>
      <w:r w:rsidRPr="00FD455F">
        <w:rPr>
          <w:sz w:val="28"/>
          <w:szCs w:val="28"/>
        </w:rPr>
        <w:t xml:space="preserve"> спутников в области 861–863 </w:t>
      </w:r>
      <w:r>
        <w:rPr>
          <w:sz w:val="28"/>
          <w:szCs w:val="28"/>
          <w:lang w:val="ru-RU"/>
        </w:rPr>
        <w:t>эВ</w:t>
      </w:r>
      <w:r w:rsidRPr="00FD455F">
        <w:rPr>
          <w:sz w:val="28"/>
          <w:szCs w:val="28"/>
        </w:rPr>
        <w:t>, которые являются диагностическим признаком координационных ионных состояний Ni(II).</w:t>
      </w:r>
    </w:p>
    <w:p w:rsidR="006678AA" w:rsidRDefault="006678AA" w:rsidP="006678AA">
      <w:pPr>
        <w:pStyle w:val="a4"/>
        <w:spacing w:before="0" w:after="0"/>
        <w:ind w:firstLine="360"/>
        <w:jc w:val="both"/>
        <w:rPr>
          <w:sz w:val="28"/>
          <w:szCs w:val="28"/>
        </w:rPr>
      </w:pPr>
      <w:r w:rsidRPr="00FD455F">
        <w:rPr>
          <w:sz w:val="28"/>
          <w:szCs w:val="28"/>
        </w:rPr>
        <w:t>Наличие спутниковых структур исключает присутствие никеля в металлическом состоянии и указывает на его химическое закрепление в матрице через кислородные лиганды. Это согласуется с литературными данными по интерпретации спектров переходных металлов и является ключевым доказательством формирования координационных узлов Ni–O–C.</w:t>
      </w:r>
    </w:p>
    <w:p w:rsidR="00FD455F" w:rsidRPr="007D5283" w:rsidRDefault="00FD455F" w:rsidP="007D5283">
      <w:pPr>
        <w:pStyle w:val="a4"/>
        <w:spacing w:before="0" w:after="0"/>
        <w:jc w:val="both"/>
        <w:rPr>
          <w:sz w:val="28"/>
          <w:szCs w:val="28"/>
          <w:lang w:val="ru-RU"/>
        </w:rPr>
      </w:pPr>
    </w:p>
    <w:p w:rsidR="00FD455F" w:rsidRPr="007D5283" w:rsidRDefault="00FD455F" w:rsidP="00FD455F">
      <w:pPr>
        <w:pStyle w:val="a4"/>
        <w:spacing w:before="0" w:after="0"/>
        <w:ind w:firstLine="360"/>
        <w:jc w:val="both"/>
        <w:rPr>
          <w:sz w:val="28"/>
          <w:szCs w:val="28"/>
        </w:rPr>
      </w:pPr>
      <w:r w:rsidRPr="007D5283">
        <w:rPr>
          <w:sz w:val="28"/>
          <w:szCs w:val="28"/>
        </w:rPr>
        <w:lastRenderedPageBreak/>
        <w:t xml:space="preserve"> Таблица</w:t>
      </w:r>
      <w:r w:rsidR="007D5283">
        <w:rPr>
          <w:sz w:val="28"/>
          <w:szCs w:val="28"/>
          <w:lang w:val="ru-RU"/>
        </w:rPr>
        <w:t xml:space="preserve"> – 6</w:t>
      </w:r>
      <w:r w:rsidRPr="007D5283">
        <w:rPr>
          <w:sz w:val="28"/>
          <w:szCs w:val="28"/>
        </w:rPr>
        <w:t xml:space="preserve"> Интерпретация XPS-спектров композита КМЦ–Ni (узлы Ni–O–C)</w:t>
      </w:r>
    </w:p>
    <w:tbl>
      <w:tblPr>
        <w:tblW w:w="9484" w:type="dxa"/>
        <w:tblLayout w:type="fixed"/>
        <w:tblCellMar>
          <w:left w:w="0" w:type="dxa"/>
          <w:right w:w="0" w:type="dxa"/>
        </w:tblCellMar>
        <w:tblLook w:val="04A0"/>
      </w:tblPr>
      <w:tblGrid>
        <w:gridCol w:w="1094"/>
        <w:gridCol w:w="1380"/>
        <w:gridCol w:w="1701"/>
        <w:gridCol w:w="2552"/>
        <w:gridCol w:w="2757"/>
      </w:tblGrid>
      <w:tr w:rsidR="00FD455F" w:rsidRPr="000E2CD8" w:rsidTr="0069673E">
        <w:trPr>
          <w:trHeight w:val="561"/>
        </w:trPr>
        <w:tc>
          <w:tcPr>
            <w:tcW w:w="1094"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Уровень</w:t>
            </w:r>
            <w:r w:rsidRPr="000E2CD8">
              <w:rPr>
                <w:rFonts w:eastAsia="MS Mincho"/>
                <w:color w:val="000000"/>
                <w:kern w:val="24"/>
                <w:sz w:val="28"/>
                <w:szCs w:val="28"/>
                <w:lang w:eastAsia="ru-RU"/>
              </w:rPr>
              <w:t>РФС</w:t>
            </w:r>
          </w:p>
        </w:tc>
        <w:tc>
          <w:tcPr>
            <w:tcW w:w="1380"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color w:val="000000"/>
                <w:kern w:val="24"/>
                <w:sz w:val="28"/>
                <w:szCs w:val="28"/>
                <w:lang w:val="ru-RU" w:eastAsia="ru-RU"/>
              </w:rPr>
              <w:t>Энергия связ</w:t>
            </w:r>
            <w:r w:rsidRPr="000E2CD8">
              <w:rPr>
                <w:rFonts w:eastAsia="MS Mincho"/>
                <w:color w:val="000000"/>
                <w:kern w:val="24"/>
                <w:sz w:val="28"/>
                <w:szCs w:val="28"/>
                <w:lang w:val="en-US" w:eastAsia="ru-RU"/>
              </w:rPr>
              <w:t xml:space="preserve">, </w:t>
            </w:r>
            <w:r w:rsidRPr="000E2CD8">
              <w:rPr>
                <w:color w:val="000000"/>
                <w:kern w:val="24"/>
                <w:sz w:val="28"/>
                <w:szCs w:val="28"/>
                <w:lang w:val="ru-RU" w:eastAsia="ru-RU"/>
              </w:rPr>
              <w:t>эВ</w:t>
            </w:r>
          </w:p>
        </w:tc>
        <w:tc>
          <w:tcPr>
            <w:tcW w:w="1701"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Химическоесостояние</w:t>
            </w:r>
          </w:p>
        </w:tc>
        <w:tc>
          <w:tcPr>
            <w:tcW w:w="2552"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Структурныйфрагмент</w:t>
            </w:r>
          </w:p>
        </w:tc>
        <w:tc>
          <w:tcPr>
            <w:tcW w:w="2757"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ru-RU" w:eastAsia="ru-RU"/>
              </w:rPr>
              <w:t xml:space="preserve">Роль в образовании </w:t>
            </w:r>
            <w:r w:rsidRPr="000E2CD8">
              <w:rPr>
                <w:rFonts w:eastAsia="MS Mincho"/>
                <w:color w:val="000000"/>
                <w:kern w:val="24"/>
                <w:sz w:val="28"/>
                <w:szCs w:val="28"/>
                <w:lang w:val="en-US" w:eastAsia="ru-RU"/>
              </w:rPr>
              <w:t>Ni</w:t>
            </w:r>
            <w:r w:rsidRPr="000E2CD8">
              <w:rPr>
                <w:rFonts w:eastAsia="MS Mincho"/>
                <w:color w:val="000000"/>
                <w:kern w:val="24"/>
                <w:sz w:val="28"/>
                <w:szCs w:val="28"/>
                <w:lang w:val="ru-RU" w:eastAsia="ru-RU"/>
              </w:rPr>
              <w:t>–</w:t>
            </w:r>
            <w:r w:rsidRPr="000E2CD8">
              <w:rPr>
                <w:rFonts w:eastAsia="MS Mincho"/>
                <w:color w:val="000000"/>
                <w:kern w:val="24"/>
                <w:sz w:val="28"/>
                <w:szCs w:val="28"/>
                <w:lang w:val="en-US" w:eastAsia="ru-RU"/>
              </w:rPr>
              <w:t>O</w:t>
            </w:r>
            <w:r w:rsidRPr="000E2CD8">
              <w:rPr>
                <w:rFonts w:eastAsia="MS Mincho"/>
                <w:color w:val="000000"/>
                <w:kern w:val="24"/>
                <w:sz w:val="28"/>
                <w:szCs w:val="28"/>
                <w:lang w:val="ru-RU" w:eastAsia="ru-RU"/>
              </w:rPr>
              <w:t>–</w:t>
            </w:r>
            <w:r w:rsidRPr="000E2CD8">
              <w:rPr>
                <w:rFonts w:eastAsia="MS Mincho"/>
                <w:color w:val="000000"/>
                <w:kern w:val="24"/>
                <w:sz w:val="28"/>
                <w:szCs w:val="28"/>
                <w:lang w:val="en-US" w:eastAsia="ru-RU"/>
              </w:rPr>
              <w:t>C</w:t>
            </w:r>
          </w:p>
        </w:tc>
      </w:tr>
      <w:tr w:rsidR="00FD455F" w:rsidRPr="000E2CD8" w:rsidTr="0069673E">
        <w:trPr>
          <w:trHeight w:val="935"/>
        </w:trPr>
        <w:tc>
          <w:tcPr>
            <w:tcW w:w="1094"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C 1s</w:t>
            </w:r>
          </w:p>
        </w:tc>
        <w:tc>
          <w:tcPr>
            <w:tcW w:w="1380"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284.6–28</w:t>
            </w:r>
            <w:r w:rsidRPr="000E2CD8">
              <w:rPr>
                <w:rFonts w:eastAsia="MS Mincho"/>
                <w:color w:val="000000"/>
                <w:kern w:val="24"/>
                <w:sz w:val="28"/>
                <w:szCs w:val="28"/>
                <w:lang w:val="ru-RU" w:eastAsia="ru-RU"/>
              </w:rPr>
              <w:t>8</w:t>
            </w:r>
            <w:r w:rsidRPr="000E2CD8">
              <w:rPr>
                <w:rFonts w:eastAsia="MS Mincho"/>
                <w:color w:val="000000"/>
                <w:kern w:val="24"/>
                <w:sz w:val="28"/>
                <w:szCs w:val="28"/>
                <w:lang w:val="en-US" w:eastAsia="ru-RU"/>
              </w:rPr>
              <w:t>.9</w:t>
            </w:r>
          </w:p>
        </w:tc>
        <w:tc>
          <w:tcPr>
            <w:tcW w:w="1701"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C–C / C=C</w:t>
            </w:r>
          </w:p>
        </w:tc>
        <w:tc>
          <w:tcPr>
            <w:tcW w:w="2552"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Полимерныйскелет КМЦ</w:t>
            </w:r>
          </w:p>
        </w:tc>
        <w:tc>
          <w:tcPr>
            <w:tcW w:w="2757"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Матрица, пространственнаяфиксацияузлов</w:t>
            </w:r>
          </w:p>
        </w:tc>
      </w:tr>
      <w:tr w:rsidR="00FD455F" w:rsidRPr="000E2CD8" w:rsidTr="0069673E">
        <w:trPr>
          <w:trHeight w:val="748"/>
        </w:trPr>
        <w:tc>
          <w:tcPr>
            <w:tcW w:w="1094"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C 1s</w:t>
            </w:r>
          </w:p>
        </w:tc>
        <w:tc>
          <w:tcPr>
            <w:tcW w:w="1380"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28</w:t>
            </w:r>
            <w:r w:rsidRPr="000E2CD8">
              <w:rPr>
                <w:rFonts w:eastAsia="MS Mincho"/>
                <w:color w:val="000000"/>
                <w:kern w:val="24"/>
                <w:sz w:val="28"/>
                <w:szCs w:val="28"/>
                <w:lang w:val="ru-RU" w:eastAsia="ru-RU"/>
              </w:rPr>
              <w:t>3</w:t>
            </w:r>
            <w:r w:rsidRPr="000E2CD8">
              <w:rPr>
                <w:rFonts w:eastAsia="MS Mincho"/>
                <w:color w:val="000000"/>
                <w:kern w:val="24"/>
                <w:sz w:val="28"/>
                <w:szCs w:val="28"/>
                <w:lang w:val="en-US" w:eastAsia="ru-RU"/>
              </w:rPr>
              <w:t>.5–286.2</w:t>
            </w:r>
          </w:p>
        </w:tc>
        <w:tc>
          <w:tcPr>
            <w:tcW w:w="1701"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C–O</w:t>
            </w:r>
          </w:p>
        </w:tc>
        <w:tc>
          <w:tcPr>
            <w:tcW w:w="2552"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Гидроксильные и эфирныегруппы</w:t>
            </w:r>
          </w:p>
        </w:tc>
        <w:tc>
          <w:tcPr>
            <w:tcW w:w="2757"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Перераспределение электроннойплотности</w:t>
            </w:r>
          </w:p>
        </w:tc>
      </w:tr>
      <w:tr w:rsidR="00FD455F" w:rsidRPr="000E2CD8" w:rsidTr="0069673E">
        <w:trPr>
          <w:trHeight w:val="748"/>
        </w:trPr>
        <w:tc>
          <w:tcPr>
            <w:tcW w:w="1094"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C 1s</w:t>
            </w:r>
          </w:p>
        </w:tc>
        <w:tc>
          <w:tcPr>
            <w:tcW w:w="1380"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28</w:t>
            </w:r>
            <w:r w:rsidRPr="000E2CD8">
              <w:rPr>
                <w:rFonts w:eastAsia="MS Mincho"/>
                <w:color w:val="000000"/>
                <w:kern w:val="24"/>
                <w:sz w:val="28"/>
                <w:szCs w:val="28"/>
                <w:lang w:val="ru-RU" w:eastAsia="ru-RU"/>
              </w:rPr>
              <w:t>2</w:t>
            </w:r>
            <w:r w:rsidRPr="000E2CD8">
              <w:rPr>
                <w:rFonts w:eastAsia="MS Mincho"/>
                <w:color w:val="000000"/>
                <w:kern w:val="24"/>
                <w:sz w:val="28"/>
                <w:szCs w:val="28"/>
                <w:lang w:val="en-US" w:eastAsia="ru-RU"/>
              </w:rPr>
              <w:t>.0–</w:t>
            </w:r>
            <w:r w:rsidRPr="000E2CD8">
              <w:rPr>
                <w:rFonts w:eastAsia="MS Mincho"/>
                <w:color w:val="000000"/>
                <w:kern w:val="24"/>
                <w:sz w:val="28"/>
                <w:szCs w:val="28"/>
                <w:lang w:val="ru-RU" w:eastAsia="ru-RU"/>
              </w:rPr>
              <w:t>292</w:t>
            </w:r>
            <w:r w:rsidRPr="000E2CD8">
              <w:rPr>
                <w:rFonts w:eastAsia="MS Mincho"/>
                <w:color w:val="000000"/>
                <w:kern w:val="24"/>
                <w:sz w:val="28"/>
                <w:szCs w:val="28"/>
                <w:lang w:val="en-US" w:eastAsia="ru-RU"/>
              </w:rPr>
              <w:t>.0</w:t>
            </w:r>
          </w:p>
        </w:tc>
        <w:tc>
          <w:tcPr>
            <w:tcW w:w="1701"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O–C=O / COO⁻</w:t>
            </w:r>
          </w:p>
        </w:tc>
        <w:tc>
          <w:tcPr>
            <w:tcW w:w="2552"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Карбоксилатныегруппы КМЦ</w:t>
            </w:r>
          </w:p>
        </w:tc>
        <w:tc>
          <w:tcPr>
            <w:tcW w:w="2757"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ru-RU" w:eastAsia="ru-RU"/>
              </w:rPr>
              <w:t xml:space="preserve">Основные лиганды для связывания </w:t>
            </w:r>
            <w:r w:rsidRPr="000E2CD8">
              <w:rPr>
                <w:rFonts w:eastAsia="MS Mincho"/>
                <w:color w:val="000000"/>
                <w:kern w:val="24"/>
                <w:sz w:val="28"/>
                <w:szCs w:val="28"/>
                <w:lang w:val="en-US" w:eastAsia="ru-RU"/>
              </w:rPr>
              <w:t>Ni</w:t>
            </w:r>
            <w:r w:rsidRPr="000E2CD8">
              <w:rPr>
                <w:rFonts w:eastAsia="MS Mincho"/>
                <w:color w:val="000000"/>
                <w:kern w:val="24"/>
                <w:sz w:val="28"/>
                <w:szCs w:val="28"/>
                <w:lang w:val="ru-RU" w:eastAsia="ru-RU"/>
              </w:rPr>
              <w:t>²⁺</w:t>
            </w:r>
          </w:p>
        </w:tc>
      </w:tr>
      <w:tr w:rsidR="00FD455F" w:rsidRPr="000E2CD8" w:rsidTr="0069673E">
        <w:trPr>
          <w:trHeight w:val="807"/>
        </w:trPr>
        <w:tc>
          <w:tcPr>
            <w:tcW w:w="1094"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O 1s</w:t>
            </w:r>
          </w:p>
        </w:tc>
        <w:tc>
          <w:tcPr>
            <w:tcW w:w="1380"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5</w:t>
            </w:r>
            <w:r w:rsidRPr="000E2CD8">
              <w:rPr>
                <w:rFonts w:eastAsia="MS Mincho"/>
                <w:color w:val="000000"/>
                <w:kern w:val="24"/>
                <w:sz w:val="28"/>
                <w:szCs w:val="28"/>
                <w:lang w:val="ru-RU" w:eastAsia="ru-RU"/>
              </w:rPr>
              <w:t>2</w:t>
            </w:r>
            <w:r w:rsidRPr="000E2CD8">
              <w:rPr>
                <w:rFonts w:eastAsia="MS Mincho"/>
                <w:color w:val="000000"/>
                <w:kern w:val="24"/>
                <w:sz w:val="28"/>
                <w:szCs w:val="28"/>
                <w:lang w:val="en-US" w:eastAsia="ru-RU"/>
              </w:rPr>
              <w:t>8.0–53</w:t>
            </w:r>
            <w:r w:rsidRPr="000E2CD8">
              <w:rPr>
                <w:rFonts w:eastAsia="MS Mincho"/>
                <w:color w:val="000000"/>
                <w:kern w:val="24"/>
                <w:sz w:val="28"/>
                <w:szCs w:val="28"/>
                <w:lang w:val="ru-RU" w:eastAsia="ru-RU"/>
              </w:rPr>
              <w:t>8</w:t>
            </w:r>
            <w:r w:rsidRPr="000E2CD8">
              <w:rPr>
                <w:rFonts w:eastAsia="MS Mincho"/>
                <w:color w:val="000000"/>
                <w:kern w:val="24"/>
                <w:sz w:val="28"/>
                <w:szCs w:val="28"/>
                <w:lang w:val="en-US" w:eastAsia="ru-RU"/>
              </w:rPr>
              <w:t>.5</w:t>
            </w:r>
          </w:p>
        </w:tc>
        <w:tc>
          <w:tcPr>
            <w:tcW w:w="1701"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C–O / COO⁻ / –OH</w:t>
            </w:r>
          </w:p>
        </w:tc>
        <w:tc>
          <w:tcPr>
            <w:tcW w:w="2552"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Кислородфункциональныхгрупп</w:t>
            </w:r>
          </w:p>
        </w:tc>
        <w:tc>
          <w:tcPr>
            <w:tcW w:w="2757"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69673E" w:rsidRDefault="0069673E" w:rsidP="005D59F7">
            <w:pPr>
              <w:suppressAutoHyphens w:val="0"/>
              <w:spacing w:line="276" w:lineRule="auto"/>
              <w:rPr>
                <w:sz w:val="28"/>
                <w:szCs w:val="28"/>
                <w:lang w:val="en-US" w:eastAsia="ru-RU"/>
              </w:rPr>
            </w:pPr>
            <w:r>
              <w:rPr>
                <w:sz w:val="28"/>
                <w:szCs w:val="28"/>
                <w:lang w:val="en-US" w:eastAsia="ru-RU"/>
              </w:rPr>
              <w:t>-</w:t>
            </w:r>
          </w:p>
        </w:tc>
      </w:tr>
      <w:tr w:rsidR="00FD455F" w:rsidRPr="000E2CD8" w:rsidTr="0069673E">
        <w:trPr>
          <w:trHeight w:val="748"/>
        </w:trPr>
        <w:tc>
          <w:tcPr>
            <w:tcW w:w="1094"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Ni 2</w:t>
            </w:r>
            <w:r w:rsidRPr="000E2CD8">
              <w:rPr>
                <w:color w:val="000000"/>
                <w:kern w:val="24"/>
                <w:sz w:val="28"/>
                <w:szCs w:val="28"/>
                <w:lang w:val="ru-RU" w:eastAsia="ru-RU"/>
              </w:rPr>
              <w:t>p₃/₂</w:t>
            </w:r>
          </w:p>
        </w:tc>
        <w:tc>
          <w:tcPr>
            <w:tcW w:w="1380"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855.0–856.2</w:t>
            </w:r>
          </w:p>
        </w:tc>
        <w:tc>
          <w:tcPr>
            <w:tcW w:w="1701"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Ni</w:t>
            </w:r>
            <w:r w:rsidRPr="000E2CD8">
              <w:rPr>
                <w:rFonts w:eastAsia="MS Mincho"/>
                <w:color w:val="000000"/>
                <w:kern w:val="24"/>
                <w:sz w:val="28"/>
                <w:szCs w:val="28"/>
                <w:lang w:val="ru-RU" w:eastAsia="ru-RU"/>
              </w:rPr>
              <w:t>-</w:t>
            </w:r>
            <w:r w:rsidRPr="000E2CD8">
              <w:rPr>
                <w:rFonts w:eastAsia="MS Mincho"/>
                <w:color w:val="000000"/>
                <w:kern w:val="24"/>
                <w:sz w:val="28"/>
                <w:szCs w:val="28"/>
                <w:lang w:val="en-US" w:eastAsia="ru-RU"/>
              </w:rPr>
              <w:t>O</w:t>
            </w:r>
          </w:p>
        </w:tc>
        <w:tc>
          <w:tcPr>
            <w:tcW w:w="2552"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ru-RU" w:eastAsia="ru-RU"/>
              </w:rPr>
              <w:t xml:space="preserve">Ион металла в </w:t>
            </w:r>
            <w:r w:rsidRPr="000E2CD8">
              <w:rPr>
                <w:rFonts w:eastAsia="MS Mincho"/>
                <w:color w:val="000000"/>
                <w:kern w:val="24"/>
                <w:sz w:val="28"/>
                <w:szCs w:val="28"/>
                <w:lang w:val="en-US" w:eastAsia="ru-RU"/>
              </w:rPr>
              <w:t>O</w:t>
            </w:r>
            <w:r w:rsidRPr="000E2CD8">
              <w:rPr>
                <w:rFonts w:eastAsia="MS Mincho"/>
                <w:color w:val="000000"/>
                <w:kern w:val="24"/>
                <w:sz w:val="28"/>
                <w:szCs w:val="28"/>
                <w:lang w:val="ru-RU" w:eastAsia="ru-RU"/>
              </w:rPr>
              <w:t>-окружении</w:t>
            </w:r>
          </w:p>
        </w:tc>
        <w:tc>
          <w:tcPr>
            <w:tcW w:w="2757"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Центральныйкаталитическийцентр</w:t>
            </w:r>
          </w:p>
        </w:tc>
      </w:tr>
      <w:tr w:rsidR="00FD455F" w:rsidRPr="000E2CD8" w:rsidTr="0069673E">
        <w:trPr>
          <w:trHeight w:val="935"/>
        </w:trPr>
        <w:tc>
          <w:tcPr>
            <w:tcW w:w="1094"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Ni 2p (</w:t>
            </w:r>
            <w:r w:rsidRPr="000E2CD8">
              <w:rPr>
                <w:rFonts w:eastAsia="MS Mincho"/>
                <w:color w:val="000000"/>
                <w:kern w:val="24"/>
                <w:sz w:val="28"/>
                <w:szCs w:val="28"/>
                <w:lang w:eastAsia="ru-RU"/>
              </w:rPr>
              <w:t>спут</w:t>
            </w:r>
            <w:r w:rsidRPr="000E2CD8">
              <w:rPr>
                <w:rFonts w:eastAsia="MS Mincho"/>
                <w:color w:val="000000"/>
                <w:kern w:val="24"/>
                <w:sz w:val="28"/>
                <w:szCs w:val="28"/>
                <w:lang w:val="en-US" w:eastAsia="ru-RU"/>
              </w:rPr>
              <w:t>)</w:t>
            </w:r>
          </w:p>
        </w:tc>
        <w:tc>
          <w:tcPr>
            <w:tcW w:w="1380"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850–855</w:t>
            </w:r>
          </w:p>
        </w:tc>
        <w:tc>
          <w:tcPr>
            <w:tcW w:w="1701"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 xml:space="preserve"> Ni</w:t>
            </w:r>
          </w:p>
        </w:tc>
        <w:tc>
          <w:tcPr>
            <w:tcW w:w="2552"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Ионныепереходы Ni²⁺</w:t>
            </w:r>
          </w:p>
        </w:tc>
        <w:tc>
          <w:tcPr>
            <w:tcW w:w="2757"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Доказательствокоординационнойприроды</w:t>
            </w:r>
          </w:p>
        </w:tc>
      </w:tr>
      <w:tr w:rsidR="00FD455F" w:rsidRPr="000E2CD8" w:rsidTr="0069673E">
        <w:trPr>
          <w:trHeight w:val="935"/>
        </w:trPr>
        <w:tc>
          <w:tcPr>
            <w:tcW w:w="1094"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Ni-O-C</w:t>
            </w:r>
          </w:p>
        </w:tc>
        <w:tc>
          <w:tcPr>
            <w:tcW w:w="1380"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ru-RU" w:eastAsia="ru-RU"/>
              </w:rPr>
              <w:t>8</w:t>
            </w:r>
            <w:r w:rsidRPr="000E2CD8">
              <w:rPr>
                <w:rFonts w:eastAsia="MS Mincho"/>
                <w:color w:val="000000"/>
                <w:kern w:val="24"/>
                <w:sz w:val="28"/>
                <w:szCs w:val="28"/>
                <w:lang w:val="en-US" w:eastAsia="ru-RU"/>
              </w:rPr>
              <w:t>50–866</w:t>
            </w:r>
          </w:p>
        </w:tc>
        <w:tc>
          <w:tcPr>
            <w:tcW w:w="1701"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en-US" w:eastAsia="ru-RU"/>
              </w:rPr>
              <w:t>Ni-O-C</w:t>
            </w:r>
          </w:p>
        </w:tc>
        <w:tc>
          <w:tcPr>
            <w:tcW w:w="2552"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ru-RU" w:eastAsia="ru-RU"/>
              </w:rPr>
              <w:t xml:space="preserve">Стабилизация узла </w:t>
            </w:r>
            <w:r w:rsidRPr="000E2CD8">
              <w:rPr>
                <w:rFonts w:eastAsia="MS Mincho"/>
                <w:color w:val="000000"/>
                <w:kern w:val="24"/>
                <w:sz w:val="28"/>
                <w:szCs w:val="28"/>
                <w:lang w:val="en-US" w:eastAsia="ru-RU"/>
              </w:rPr>
              <w:t>Ni</w:t>
            </w:r>
            <w:r w:rsidRPr="000E2CD8">
              <w:rPr>
                <w:rFonts w:eastAsia="MS Mincho"/>
                <w:color w:val="000000"/>
                <w:kern w:val="24"/>
                <w:sz w:val="28"/>
                <w:szCs w:val="28"/>
                <w:lang w:val="ru-RU" w:eastAsia="ru-RU"/>
              </w:rPr>
              <w:t>–</w:t>
            </w:r>
            <w:r w:rsidRPr="000E2CD8">
              <w:rPr>
                <w:rFonts w:eastAsia="MS Mincho"/>
                <w:color w:val="000000"/>
                <w:kern w:val="24"/>
                <w:sz w:val="28"/>
                <w:szCs w:val="28"/>
                <w:lang w:val="en-US" w:eastAsia="ru-RU"/>
              </w:rPr>
              <w:t>O</w:t>
            </w:r>
            <w:r w:rsidRPr="000E2CD8">
              <w:rPr>
                <w:rFonts w:eastAsia="MS Mincho"/>
                <w:color w:val="000000"/>
                <w:kern w:val="24"/>
                <w:sz w:val="28"/>
                <w:szCs w:val="28"/>
                <w:lang w:val="ru-RU" w:eastAsia="ru-RU"/>
              </w:rPr>
              <w:t>–</w:t>
            </w:r>
            <w:r w:rsidRPr="000E2CD8">
              <w:rPr>
                <w:rFonts w:eastAsia="MS Mincho"/>
                <w:color w:val="000000"/>
                <w:kern w:val="24"/>
                <w:sz w:val="28"/>
                <w:szCs w:val="28"/>
                <w:lang w:val="en-US" w:eastAsia="ru-RU"/>
              </w:rPr>
              <w:t>C</w:t>
            </w:r>
          </w:p>
        </w:tc>
        <w:tc>
          <w:tcPr>
            <w:tcW w:w="2757" w:type="dxa"/>
            <w:tcBorders>
              <w:top w:val="single" w:sz="8" w:space="0" w:color="000000"/>
              <w:left w:val="single" w:sz="8" w:space="0" w:color="000000"/>
              <w:bottom w:val="single" w:sz="8" w:space="0" w:color="000000"/>
              <w:right w:val="single" w:sz="8" w:space="0" w:color="000000"/>
            </w:tcBorders>
            <w:tcMar>
              <w:top w:w="21" w:type="dxa"/>
              <w:left w:w="64" w:type="dxa"/>
              <w:bottom w:w="0" w:type="dxa"/>
              <w:right w:w="64" w:type="dxa"/>
            </w:tcMar>
            <w:hideMark/>
          </w:tcPr>
          <w:p w:rsidR="00FD455F" w:rsidRPr="000E2CD8" w:rsidRDefault="00FD455F" w:rsidP="005D59F7">
            <w:pPr>
              <w:suppressAutoHyphens w:val="0"/>
              <w:spacing w:line="276" w:lineRule="auto"/>
              <w:rPr>
                <w:sz w:val="28"/>
                <w:szCs w:val="28"/>
                <w:lang w:val="ru-RU" w:eastAsia="ru-RU"/>
              </w:rPr>
            </w:pPr>
            <w:r w:rsidRPr="000E2CD8">
              <w:rPr>
                <w:rFonts w:eastAsia="MS Mincho"/>
                <w:color w:val="000000"/>
                <w:kern w:val="24"/>
                <w:sz w:val="28"/>
                <w:szCs w:val="28"/>
                <w:lang w:val="ru-RU" w:eastAsia="ru-RU"/>
              </w:rPr>
              <w:t xml:space="preserve">Стабилизация узла </w:t>
            </w:r>
            <w:r w:rsidRPr="000E2CD8">
              <w:rPr>
                <w:rFonts w:eastAsia="MS Mincho"/>
                <w:color w:val="000000"/>
                <w:kern w:val="24"/>
                <w:sz w:val="28"/>
                <w:szCs w:val="28"/>
                <w:lang w:val="en-US" w:eastAsia="ru-RU"/>
              </w:rPr>
              <w:t>Ni</w:t>
            </w:r>
            <w:r w:rsidRPr="000E2CD8">
              <w:rPr>
                <w:rFonts w:eastAsia="MS Mincho"/>
                <w:color w:val="000000"/>
                <w:kern w:val="24"/>
                <w:sz w:val="28"/>
                <w:szCs w:val="28"/>
                <w:lang w:val="ru-RU" w:eastAsia="ru-RU"/>
              </w:rPr>
              <w:t>–</w:t>
            </w:r>
            <w:r w:rsidRPr="000E2CD8">
              <w:rPr>
                <w:rFonts w:eastAsia="MS Mincho"/>
                <w:color w:val="000000"/>
                <w:kern w:val="24"/>
                <w:sz w:val="28"/>
                <w:szCs w:val="28"/>
                <w:lang w:val="en-US" w:eastAsia="ru-RU"/>
              </w:rPr>
              <w:t>O</w:t>
            </w:r>
            <w:r w:rsidRPr="000E2CD8">
              <w:rPr>
                <w:rFonts w:eastAsia="MS Mincho"/>
                <w:color w:val="000000"/>
                <w:kern w:val="24"/>
                <w:sz w:val="28"/>
                <w:szCs w:val="28"/>
                <w:lang w:val="ru-RU" w:eastAsia="ru-RU"/>
              </w:rPr>
              <w:t>–</w:t>
            </w:r>
            <w:r w:rsidRPr="000E2CD8">
              <w:rPr>
                <w:rFonts w:eastAsia="MS Mincho"/>
                <w:color w:val="000000"/>
                <w:kern w:val="24"/>
                <w:sz w:val="28"/>
                <w:szCs w:val="28"/>
                <w:lang w:val="en-US" w:eastAsia="ru-RU"/>
              </w:rPr>
              <w:t>C</w:t>
            </w:r>
          </w:p>
        </w:tc>
      </w:tr>
    </w:tbl>
    <w:p w:rsidR="005D59F7" w:rsidRPr="006678AA" w:rsidRDefault="005D59F7" w:rsidP="00FD455F">
      <w:pPr>
        <w:pStyle w:val="a4"/>
        <w:spacing w:before="0" w:after="0"/>
        <w:jc w:val="both"/>
        <w:rPr>
          <w:sz w:val="28"/>
          <w:szCs w:val="28"/>
          <w:lang w:val="ru-RU"/>
        </w:rPr>
      </w:pPr>
    </w:p>
    <w:p w:rsidR="00102DFE" w:rsidRPr="00912A01" w:rsidRDefault="00102DFE" w:rsidP="00102DFE">
      <w:pPr>
        <w:ind w:firstLine="567"/>
        <w:jc w:val="both"/>
        <w:rPr>
          <w:b/>
          <w:bCs/>
          <w:sz w:val="28"/>
          <w:szCs w:val="28"/>
          <w:lang w:val="ru-RU"/>
        </w:rPr>
      </w:pPr>
      <w:r w:rsidRPr="00102DFE">
        <w:rPr>
          <w:b/>
          <w:bCs/>
          <w:sz w:val="28"/>
          <w:szCs w:val="28"/>
          <w:lang w:val="ru-RU"/>
        </w:rPr>
        <w:t>3</w:t>
      </w:r>
      <w:r>
        <w:rPr>
          <w:b/>
          <w:bCs/>
          <w:sz w:val="28"/>
          <w:szCs w:val="28"/>
          <w:lang w:val="ru-RU"/>
        </w:rPr>
        <w:t>.</w:t>
      </w:r>
      <w:r w:rsidRPr="00102DFE">
        <w:rPr>
          <w:b/>
          <w:bCs/>
          <w:sz w:val="28"/>
          <w:szCs w:val="28"/>
          <w:lang w:val="ru-RU"/>
        </w:rPr>
        <w:t>2</w:t>
      </w:r>
      <w:r w:rsidR="00E52069">
        <w:rPr>
          <w:b/>
          <w:bCs/>
          <w:sz w:val="28"/>
          <w:szCs w:val="28"/>
          <w:lang w:val="ru-RU"/>
        </w:rPr>
        <w:t xml:space="preserve"> </w:t>
      </w:r>
      <w:r w:rsidRPr="00912A01">
        <w:rPr>
          <w:b/>
          <w:bCs/>
          <w:sz w:val="28"/>
          <w:szCs w:val="28"/>
          <w:lang w:val="ru-RU"/>
        </w:rPr>
        <w:t xml:space="preserve">Теоретическое обоснование процесса образования комплекса </w:t>
      </w:r>
      <w:r>
        <w:rPr>
          <w:b/>
          <w:bCs/>
          <w:sz w:val="28"/>
          <w:szCs w:val="28"/>
          <w:lang w:val="ru-RU"/>
        </w:rPr>
        <w:t>КМЦ</w:t>
      </w:r>
      <w:r w:rsidRPr="00912A01">
        <w:rPr>
          <w:b/>
          <w:bCs/>
          <w:sz w:val="28"/>
          <w:szCs w:val="28"/>
          <w:lang w:val="ru-RU"/>
        </w:rPr>
        <w:t>–Ni</w:t>
      </w:r>
    </w:p>
    <w:p w:rsidR="00102DFE" w:rsidRPr="00912A01" w:rsidRDefault="00102DFE" w:rsidP="00102DFE">
      <w:pPr>
        <w:ind w:firstLine="709"/>
        <w:jc w:val="both"/>
        <w:rPr>
          <w:sz w:val="28"/>
          <w:szCs w:val="28"/>
          <w:lang w:val="ru-RU"/>
        </w:rPr>
      </w:pPr>
      <w:r w:rsidRPr="00912A01">
        <w:rPr>
          <w:sz w:val="28"/>
          <w:szCs w:val="28"/>
          <w:lang w:val="ru-RU"/>
        </w:rPr>
        <w:t xml:space="preserve">На рисунке </w:t>
      </w:r>
      <w:r w:rsidR="00190D24">
        <w:rPr>
          <w:sz w:val="28"/>
          <w:szCs w:val="28"/>
          <w:lang w:val="ru-RU"/>
        </w:rPr>
        <w:t>27</w:t>
      </w:r>
      <w:r w:rsidRPr="00912A01">
        <w:rPr>
          <w:sz w:val="28"/>
          <w:szCs w:val="28"/>
          <w:lang w:val="ru-RU"/>
        </w:rPr>
        <w:t xml:space="preserve"> представлена схема ионного обмена и последующего образования координационного ком</w:t>
      </w:r>
      <w:r>
        <w:rPr>
          <w:sz w:val="28"/>
          <w:szCs w:val="28"/>
          <w:lang w:val="ru-RU"/>
        </w:rPr>
        <w:t>плекса между ионами никеля (Ni²</w:t>
      </w:r>
      <w:r w:rsidRPr="00912A01">
        <w:rPr>
          <w:sz w:val="28"/>
          <w:szCs w:val="28"/>
          <w:lang w:val="ru-RU"/>
        </w:rPr>
        <w:t>) и функциональными группами карбоксиметилцеллюлозы натрия (</w:t>
      </w:r>
      <w:r>
        <w:rPr>
          <w:sz w:val="28"/>
          <w:szCs w:val="28"/>
          <w:lang w:val="ru-RU"/>
        </w:rPr>
        <w:t>КМЦ</w:t>
      </w:r>
      <w:r w:rsidRPr="00912A01">
        <w:rPr>
          <w:sz w:val="28"/>
          <w:szCs w:val="28"/>
          <w:lang w:val="ru-RU"/>
        </w:rPr>
        <w:t>-Na).</w:t>
      </w:r>
    </w:p>
    <w:p w:rsidR="000E2CD8" w:rsidRPr="00912A01" w:rsidRDefault="000E2CD8" w:rsidP="000E2CD8">
      <w:pPr>
        <w:ind w:firstLine="709"/>
        <w:jc w:val="both"/>
        <w:rPr>
          <w:sz w:val="28"/>
          <w:szCs w:val="28"/>
          <w:lang w:val="ru-RU"/>
        </w:rPr>
      </w:pPr>
      <w:r>
        <w:rPr>
          <w:sz w:val="28"/>
          <w:szCs w:val="28"/>
          <w:lang w:val="ru-RU"/>
        </w:rPr>
        <w:t>КМЦ</w:t>
      </w:r>
      <w:r w:rsidRPr="00912A01">
        <w:rPr>
          <w:sz w:val="28"/>
          <w:szCs w:val="28"/>
          <w:lang w:val="ru-RU"/>
        </w:rPr>
        <w:t xml:space="preserve"> является производным целлюлозы, в структуре которой часть гидроксильных групп замещена на карбоксиме</w:t>
      </w:r>
      <w:r>
        <w:rPr>
          <w:sz w:val="28"/>
          <w:szCs w:val="28"/>
          <w:lang w:val="ru-RU"/>
        </w:rPr>
        <w:t>тильные (–CH</w:t>
      </w:r>
      <w:r>
        <w:rPr>
          <w:sz w:val="28"/>
          <w:szCs w:val="28"/>
          <w:vertAlign w:val="subscript"/>
          <w:lang w:val="ru-RU"/>
        </w:rPr>
        <w:t>2</w:t>
      </w:r>
      <w:r w:rsidRPr="00912A01">
        <w:rPr>
          <w:sz w:val="28"/>
          <w:szCs w:val="28"/>
          <w:lang w:val="ru-RU"/>
        </w:rPr>
        <w:t xml:space="preserve">COONa) фрагменты. Наличие этих карбоксилатных групп определяет способность макромолекулы к ионному обмену и комплексообразованию с катионами переходных металлов. При введении ионов Ni²⁺ в раствор </w:t>
      </w:r>
      <w:r>
        <w:rPr>
          <w:sz w:val="28"/>
          <w:szCs w:val="28"/>
          <w:lang w:val="ru-RU"/>
        </w:rPr>
        <w:t>КМЦ</w:t>
      </w:r>
      <w:r w:rsidRPr="00912A01">
        <w:rPr>
          <w:sz w:val="28"/>
          <w:szCs w:val="28"/>
          <w:lang w:val="ru-RU"/>
        </w:rPr>
        <w:t>-Na происходит обмен ионов натрия на ионы никеля, сопровождающийся формированием координационных связей между карбоксильными и гидроксильными группами полимера и катионом металла.</w:t>
      </w:r>
    </w:p>
    <w:p w:rsidR="0069673E" w:rsidRPr="00912A01" w:rsidRDefault="0069673E" w:rsidP="0069673E">
      <w:pPr>
        <w:ind w:firstLine="709"/>
        <w:jc w:val="both"/>
        <w:rPr>
          <w:sz w:val="28"/>
          <w:szCs w:val="28"/>
          <w:lang w:val="ru-RU"/>
        </w:rPr>
      </w:pPr>
      <w:r w:rsidRPr="00912A01">
        <w:rPr>
          <w:sz w:val="28"/>
          <w:szCs w:val="28"/>
          <w:lang w:val="ru-RU"/>
        </w:rPr>
        <w:t xml:space="preserve">В первой стадииионы Na⁺, связанные с карбоксилатами, постепенно вытесняются ионами Ni²⁺. Этот процесс протекает по механизму катионного обмена, при котором двухвалентный никель связывает одновременно два отрицательно заряженных центра COO⁻, расположенных на соседних мономерных звеньях цепи </w:t>
      </w:r>
      <w:r>
        <w:rPr>
          <w:sz w:val="28"/>
          <w:szCs w:val="28"/>
          <w:lang w:val="ru-RU"/>
        </w:rPr>
        <w:t>КМЦ</w:t>
      </w:r>
      <w:r w:rsidRPr="00912A01">
        <w:rPr>
          <w:sz w:val="28"/>
          <w:szCs w:val="28"/>
          <w:lang w:val="ru-RU"/>
        </w:rPr>
        <w:t>.</w:t>
      </w:r>
    </w:p>
    <w:p w:rsidR="00102DFE" w:rsidRPr="00912A01" w:rsidRDefault="00102DFE" w:rsidP="00102DFE">
      <w:pPr>
        <w:ind w:firstLine="709"/>
        <w:jc w:val="both"/>
        <w:rPr>
          <w:sz w:val="28"/>
          <w:szCs w:val="28"/>
          <w:lang w:val="ru-RU"/>
        </w:rPr>
      </w:pPr>
      <w:r w:rsidRPr="00331259">
        <w:rPr>
          <w:noProof/>
          <w:sz w:val="28"/>
          <w:szCs w:val="28"/>
          <w:lang w:val="ru-RU" w:eastAsia="ru-RU"/>
        </w:rPr>
        <w:lastRenderedPageBreak/>
        <w:drawing>
          <wp:inline distT="0" distB="0" distL="0" distR="0">
            <wp:extent cx="5102067" cy="4500000"/>
            <wp:effectExtent l="19050" t="0" r="3333" b="0"/>
            <wp:docPr id="11" name="Рисунок 3"/>
            <wp:cNvGraphicFramePr/>
            <a:graphic xmlns:a="http://schemas.openxmlformats.org/drawingml/2006/main">
              <a:graphicData uri="http://schemas.openxmlformats.org/drawingml/2006/picture">
                <pic:pic xmlns:pic="http://schemas.openxmlformats.org/drawingml/2006/picture">
                  <pic:nvPicPr>
                    <pic:cNvPr id="16" name="Picture 2"/>
                    <pic:cNvPicPr>
                      <a:picLocks noChangeAspect="1" noChangeArrowheads="1"/>
                    </pic:cNvPicPr>
                  </pic:nvPicPr>
                  <pic:blipFill>
                    <a:blip r:embed="rId58"/>
                    <a:srcRect/>
                    <a:stretch>
                      <a:fillRect/>
                    </a:stretch>
                  </pic:blipFill>
                  <pic:spPr bwMode="auto">
                    <a:xfrm>
                      <a:off x="0" y="0"/>
                      <a:ext cx="5102067" cy="4500000"/>
                    </a:xfrm>
                    <a:prstGeom prst="rect">
                      <a:avLst/>
                    </a:prstGeom>
                    <a:noFill/>
                    <a:ln w="9525">
                      <a:noFill/>
                      <a:miter lim="800000"/>
                      <a:headEnd/>
                      <a:tailEnd/>
                    </a:ln>
                    <a:effectLst/>
                  </pic:spPr>
                </pic:pic>
              </a:graphicData>
            </a:graphic>
          </wp:inline>
        </w:drawing>
      </w:r>
    </w:p>
    <w:p w:rsidR="00102DFE" w:rsidRDefault="00102DFE" w:rsidP="00102DFE">
      <w:pPr>
        <w:ind w:firstLine="709"/>
        <w:jc w:val="both"/>
        <w:rPr>
          <w:sz w:val="28"/>
          <w:szCs w:val="28"/>
          <w:lang w:val="ru-RU"/>
        </w:rPr>
      </w:pPr>
    </w:p>
    <w:p w:rsidR="00102DFE" w:rsidRDefault="00102DFE" w:rsidP="00102DFE">
      <w:pPr>
        <w:ind w:firstLine="709"/>
        <w:jc w:val="center"/>
        <w:rPr>
          <w:sz w:val="28"/>
          <w:szCs w:val="28"/>
          <w:lang w:val="ru-RU"/>
        </w:rPr>
      </w:pPr>
      <w:r w:rsidRPr="008F36EA">
        <w:rPr>
          <w:sz w:val="28"/>
          <w:szCs w:val="28"/>
        </w:rPr>
        <w:t xml:space="preserve">Рисунок </w:t>
      </w:r>
      <w:r w:rsidR="00190D24">
        <w:rPr>
          <w:sz w:val="28"/>
          <w:szCs w:val="28"/>
          <w:lang w:val="ru-RU"/>
        </w:rPr>
        <w:t>27</w:t>
      </w:r>
      <w:r w:rsidRPr="008F36EA">
        <w:rPr>
          <w:sz w:val="28"/>
          <w:szCs w:val="28"/>
        </w:rPr>
        <w:t xml:space="preserve"> –</w:t>
      </w:r>
      <w:r w:rsidRPr="00912A01">
        <w:rPr>
          <w:sz w:val="28"/>
          <w:szCs w:val="28"/>
          <w:lang w:val="ru-RU"/>
        </w:rPr>
        <w:t>Схематическое представление механизма ионного обмена и образования комплекса между карбоксиметилцеллюлозой натрия (</w:t>
      </w:r>
      <w:r>
        <w:rPr>
          <w:sz w:val="28"/>
          <w:szCs w:val="28"/>
          <w:lang w:val="ru-RU"/>
        </w:rPr>
        <w:t>КМЦ</w:t>
      </w:r>
      <w:r w:rsidRPr="00912A01">
        <w:rPr>
          <w:sz w:val="28"/>
          <w:szCs w:val="28"/>
          <w:lang w:val="ru-RU"/>
        </w:rPr>
        <w:t>-Na) и ионами никеля (Ni²⁺).</w:t>
      </w:r>
    </w:p>
    <w:p w:rsidR="00102DFE" w:rsidRDefault="00102DFE" w:rsidP="00102DFE">
      <w:pPr>
        <w:ind w:firstLine="709"/>
        <w:jc w:val="both"/>
        <w:rPr>
          <w:sz w:val="28"/>
          <w:szCs w:val="28"/>
          <w:lang w:val="ru-RU"/>
        </w:rPr>
      </w:pPr>
    </w:p>
    <w:p w:rsidR="00102DFE" w:rsidRDefault="00102DFE" w:rsidP="00102DFE">
      <w:pPr>
        <w:ind w:firstLine="709"/>
        <w:jc w:val="both"/>
        <w:rPr>
          <w:sz w:val="28"/>
          <w:szCs w:val="28"/>
          <w:lang w:val="ru-RU"/>
        </w:rPr>
      </w:pPr>
      <w:r w:rsidRPr="00912A01">
        <w:rPr>
          <w:sz w:val="28"/>
          <w:szCs w:val="28"/>
          <w:lang w:val="ru-RU"/>
        </w:rPr>
        <w:t>На второй стадии происходит образование прочных координационных комплексов, в которых Ni²⁺ окружён</w:t>
      </w:r>
      <w:r>
        <w:rPr>
          <w:sz w:val="28"/>
          <w:szCs w:val="28"/>
          <w:lang w:val="ru-RU"/>
        </w:rPr>
        <w:t xml:space="preserve"> кислородсодержащими лигандами -</w:t>
      </w:r>
      <w:r w:rsidRPr="00912A01">
        <w:rPr>
          <w:sz w:val="28"/>
          <w:szCs w:val="28"/>
          <w:lang w:val="ru-RU"/>
        </w:rPr>
        <w:t xml:space="preserve">карбоксильными (–COO⁻) и гидроксильными (–OH) группами. Образуются внутримолекулярные мостики, обеспечивающие пространственную сшивку макромолекулярных цепей. Это приводит к формированию структуры типа </w:t>
      </w:r>
      <w:r>
        <w:rPr>
          <w:sz w:val="28"/>
          <w:szCs w:val="28"/>
          <w:lang w:val="ru-RU"/>
        </w:rPr>
        <w:t>КМЦ</w:t>
      </w:r>
      <w:r w:rsidRPr="00912A01">
        <w:rPr>
          <w:sz w:val="28"/>
          <w:szCs w:val="28"/>
          <w:lang w:val="ru-RU"/>
        </w:rPr>
        <w:t>–Ni, где катион никеля выполняет роль координационного це</w:t>
      </w:r>
      <w:r>
        <w:rPr>
          <w:sz w:val="28"/>
          <w:szCs w:val="28"/>
          <w:lang w:val="ru-RU"/>
        </w:rPr>
        <w:t>нтра, а полисахаридная матрица -</w:t>
      </w:r>
      <w:r w:rsidRPr="00912A01">
        <w:rPr>
          <w:sz w:val="28"/>
          <w:szCs w:val="28"/>
          <w:lang w:val="ru-RU"/>
        </w:rPr>
        <w:t xml:space="preserve"> роль лиганда.</w:t>
      </w:r>
    </w:p>
    <w:p w:rsidR="00102DFE" w:rsidRPr="001F4637" w:rsidRDefault="00102DFE" w:rsidP="00190D24">
      <w:pPr>
        <w:ind w:firstLine="709"/>
        <w:jc w:val="both"/>
        <w:rPr>
          <w:sz w:val="28"/>
          <w:szCs w:val="28"/>
          <w:lang w:val="ru-RU"/>
        </w:rPr>
      </w:pPr>
      <w:r w:rsidRPr="00912A01">
        <w:rPr>
          <w:sz w:val="28"/>
          <w:szCs w:val="28"/>
          <w:lang w:val="ru-RU"/>
        </w:rPr>
        <w:t>Такая структура стабилизирует ионы металла в полимерной матрице, предотвращая их агрегацию и обеспечивая равномерное распределение Ni²⁺ вдоль цепи. В результате образуется гибридный полимерный комплекс, в котором никель химически связан с органической основой через карбоксилатные мостики.</w:t>
      </w:r>
    </w:p>
    <w:p w:rsidR="00102DFE" w:rsidRPr="00102DFE" w:rsidRDefault="00102DFE" w:rsidP="00190D24">
      <w:pPr>
        <w:pStyle w:val="MDPI31text"/>
        <w:ind w:left="0" w:firstLine="0"/>
        <w:rPr>
          <w:rFonts w:ascii="Times New Roman" w:hAnsi="Times New Roman"/>
          <w:b/>
          <w:bCs/>
          <w:sz w:val="28"/>
          <w:szCs w:val="28"/>
          <w:lang w:val="ru-RU"/>
        </w:rPr>
      </w:pPr>
    </w:p>
    <w:p w:rsidR="00CF5565" w:rsidRPr="001008C1" w:rsidRDefault="00CF5565" w:rsidP="00CF5565">
      <w:pPr>
        <w:pStyle w:val="MDPI31text"/>
        <w:ind w:left="0" w:firstLine="567"/>
        <w:rPr>
          <w:rFonts w:ascii="Times New Roman" w:hAnsi="Times New Roman"/>
          <w:b/>
          <w:bCs/>
          <w:sz w:val="28"/>
          <w:szCs w:val="28"/>
          <w:lang w:val="ru-RU"/>
        </w:rPr>
      </w:pPr>
      <w:r w:rsidRPr="004671B8">
        <w:rPr>
          <w:rFonts w:ascii="Times New Roman" w:hAnsi="Times New Roman"/>
          <w:b/>
          <w:bCs/>
          <w:sz w:val="28"/>
          <w:szCs w:val="28"/>
          <w:lang w:val="ru-RU"/>
        </w:rPr>
        <w:t>3.</w:t>
      </w:r>
      <w:r w:rsidR="00102DFE" w:rsidRPr="00102DFE">
        <w:rPr>
          <w:rFonts w:ascii="Times New Roman" w:hAnsi="Times New Roman"/>
          <w:b/>
          <w:bCs/>
          <w:sz w:val="28"/>
          <w:szCs w:val="28"/>
          <w:lang w:val="ru-RU"/>
        </w:rPr>
        <w:t>3</w:t>
      </w:r>
      <w:r w:rsidR="00C6046D">
        <w:rPr>
          <w:rFonts w:ascii="Times New Roman" w:hAnsi="Times New Roman"/>
          <w:b/>
          <w:bCs/>
          <w:sz w:val="28"/>
          <w:szCs w:val="28"/>
          <w:lang w:val="ru-RU"/>
        </w:rPr>
        <w:t xml:space="preserve"> </w:t>
      </w:r>
      <w:r w:rsidR="00190D24" w:rsidRPr="004671B8">
        <w:rPr>
          <w:rFonts w:ascii="Times New Roman" w:hAnsi="Times New Roman"/>
          <w:b/>
          <w:bCs/>
          <w:sz w:val="28"/>
          <w:szCs w:val="28"/>
          <w:lang w:val="ru-RU"/>
        </w:rPr>
        <w:t xml:space="preserve">Характеристика </w:t>
      </w:r>
      <w:r w:rsidR="00190D24">
        <w:rPr>
          <w:rFonts w:ascii="Times New Roman" w:hAnsi="Times New Roman"/>
          <w:b/>
          <w:bCs/>
          <w:sz w:val="28"/>
          <w:szCs w:val="28"/>
          <w:lang w:val="ru-RU"/>
        </w:rPr>
        <w:t>термического</w:t>
      </w:r>
      <w:r w:rsidRPr="004671B8">
        <w:rPr>
          <w:rFonts w:ascii="Times New Roman" w:hAnsi="Times New Roman"/>
          <w:b/>
          <w:bCs/>
          <w:sz w:val="28"/>
          <w:szCs w:val="28"/>
          <w:lang w:val="ru-RU"/>
        </w:rPr>
        <w:t xml:space="preserve"> разложенияКМЦ и КМЦ-</w:t>
      </w:r>
      <w:r>
        <w:rPr>
          <w:rFonts w:ascii="Times New Roman" w:hAnsi="Times New Roman"/>
          <w:b/>
          <w:bCs/>
          <w:sz w:val="28"/>
          <w:szCs w:val="28"/>
        </w:rPr>
        <w:t>Ni</w:t>
      </w:r>
      <w:r>
        <w:rPr>
          <w:rFonts w:ascii="Times New Roman" w:hAnsi="Times New Roman"/>
          <w:b/>
          <w:bCs/>
          <w:sz w:val="28"/>
          <w:szCs w:val="28"/>
          <w:lang w:val="ru-RU"/>
        </w:rPr>
        <w:t xml:space="preserve"> с ПА</w:t>
      </w:r>
    </w:p>
    <w:p w:rsidR="00CF5565" w:rsidRPr="00190D24" w:rsidRDefault="00CF5565" w:rsidP="00CF5565">
      <w:pPr>
        <w:pStyle w:val="MDPI31text"/>
        <w:ind w:left="0" w:firstLine="567"/>
        <w:rPr>
          <w:rFonts w:ascii="Times New Roman" w:hAnsi="Times New Roman"/>
          <w:sz w:val="28"/>
          <w:szCs w:val="28"/>
          <w:lang w:val="kk-KZ"/>
        </w:rPr>
      </w:pPr>
      <w:r w:rsidRPr="00190D24">
        <w:rPr>
          <w:rFonts w:ascii="Times New Roman" w:hAnsi="Times New Roman"/>
          <w:sz w:val="28"/>
          <w:szCs w:val="28"/>
          <w:lang w:val="ru-RU"/>
        </w:rPr>
        <w:t>Рисунок 2</w:t>
      </w:r>
      <w:r w:rsidR="006678AA" w:rsidRPr="00190D24">
        <w:rPr>
          <w:rFonts w:ascii="Times New Roman" w:hAnsi="Times New Roman"/>
          <w:sz w:val="28"/>
          <w:szCs w:val="28"/>
          <w:lang w:val="ru-RU"/>
        </w:rPr>
        <w:t>8</w:t>
      </w:r>
      <w:r w:rsidRPr="004671B8">
        <w:rPr>
          <w:rFonts w:ascii="Times New Roman" w:hAnsi="Times New Roman"/>
          <w:sz w:val="28"/>
          <w:szCs w:val="28"/>
          <w:lang w:val="ru-RU"/>
        </w:rPr>
        <w:t xml:space="preserve"> демонстрирует типичную для </w:t>
      </w:r>
      <w:r w:rsidRPr="00CF5565">
        <w:rPr>
          <w:rFonts w:ascii="Times New Roman" w:hAnsi="Times New Roman"/>
          <w:sz w:val="28"/>
          <w:szCs w:val="28"/>
          <w:lang w:val="ru-RU"/>
        </w:rPr>
        <w:t>ПА</w:t>
      </w:r>
      <w:r w:rsidRPr="004671B8">
        <w:rPr>
          <w:rFonts w:ascii="Times New Roman" w:hAnsi="Times New Roman"/>
          <w:sz w:val="28"/>
          <w:szCs w:val="28"/>
          <w:lang w:val="ru-RU"/>
        </w:rPr>
        <w:t xml:space="preserve"> последовательность термических событий при заданной в методике скорости нагрева. На кривой </w:t>
      </w:r>
      <w:r w:rsidRPr="00CF5565">
        <w:rPr>
          <w:rFonts w:ascii="Times New Roman" w:hAnsi="Times New Roman"/>
          <w:sz w:val="28"/>
          <w:szCs w:val="28"/>
          <w:lang w:val="ru-RU"/>
        </w:rPr>
        <w:t>ДСК</w:t>
      </w:r>
      <w:r w:rsidRPr="004671B8">
        <w:rPr>
          <w:rFonts w:ascii="Times New Roman" w:hAnsi="Times New Roman"/>
          <w:sz w:val="28"/>
          <w:szCs w:val="28"/>
          <w:lang w:val="ru-RU"/>
        </w:rPr>
        <w:t xml:space="preserve"> фиксируется слабовыраженный эндотермический эффект при ~236 °</w:t>
      </w:r>
      <w:r w:rsidRPr="00193367">
        <w:rPr>
          <w:rFonts w:ascii="Times New Roman" w:hAnsi="Times New Roman"/>
          <w:sz w:val="28"/>
          <w:szCs w:val="28"/>
        </w:rPr>
        <w:t>C</w:t>
      </w:r>
      <w:r w:rsidRPr="004671B8">
        <w:rPr>
          <w:rFonts w:ascii="Times New Roman" w:hAnsi="Times New Roman"/>
          <w:sz w:val="28"/>
          <w:szCs w:val="28"/>
          <w:lang w:val="ru-RU"/>
        </w:rPr>
        <w:t>, соответствующий полиморфному переходу</w:t>
      </w:r>
      <w:r w:rsidR="00190D24">
        <w:rPr>
          <w:rFonts w:ascii="Times New Roman" w:hAnsi="Times New Roman"/>
          <w:sz w:val="28"/>
          <w:szCs w:val="28"/>
          <w:lang w:val="kk-KZ"/>
        </w:rPr>
        <w:t>.</w:t>
      </w:r>
    </w:p>
    <w:p w:rsidR="00CF5565" w:rsidRPr="00193367" w:rsidRDefault="00CF5565" w:rsidP="00CF5565">
      <w:pPr>
        <w:pStyle w:val="MDPI31text"/>
        <w:ind w:left="0" w:firstLine="567"/>
        <w:rPr>
          <w:rFonts w:ascii="Times New Roman" w:hAnsi="Times New Roman"/>
          <w:sz w:val="28"/>
          <w:szCs w:val="28"/>
        </w:rPr>
      </w:pPr>
      <w:r w:rsidRPr="004671B8">
        <w:rPr>
          <w:rFonts w:ascii="Times New Roman" w:hAnsi="Times New Roman"/>
          <w:sz w:val="28"/>
          <w:szCs w:val="28"/>
          <w:lang w:val="ru-RU"/>
        </w:rPr>
        <w:lastRenderedPageBreak/>
        <w:t xml:space="preserve">Этот переход протекает без заметной потери массы и подготавливает к последующим стадиям разложения, повышая подвижность ионных пар </w:t>
      </w:r>
      <w:r w:rsidRPr="00193367">
        <w:rPr>
          <w:rFonts w:ascii="Times New Roman" w:hAnsi="Times New Roman"/>
          <w:sz w:val="28"/>
          <w:szCs w:val="28"/>
        </w:rPr>
        <w:t>NH</w:t>
      </w:r>
      <w:r w:rsidRPr="004671B8">
        <w:rPr>
          <w:rFonts w:ascii="Times New Roman" w:hAnsi="Times New Roman"/>
          <w:sz w:val="28"/>
          <w:szCs w:val="28"/>
          <w:vertAlign w:val="subscript"/>
          <w:lang w:val="ru-RU"/>
        </w:rPr>
        <w:t>4</w:t>
      </w:r>
      <w:r w:rsidRPr="004671B8">
        <w:rPr>
          <w:rFonts w:ascii="Cambria Math" w:hAnsi="Cambria Math" w:cs="Cambria Math"/>
          <w:sz w:val="28"/>
          <w:szCs w:val="28"/>
          <w:lang w:val="ru-RU"/>
        </w:rPr>
        <w:t>⁺</w:t>
      </w:r>
      <w:r w:rsidRPr="004671B8">
        <w:rPr>
          <w:rFonts w:ascii="Times New Roman" w:hAnsi="Times New Roman"/>
          <w:sz w:val="28"/>
          <w:szCs w:val="28"/>
          <w:lang w:val="ru-RU"/>
        </w:rPr>
        <w:t>/</w:t>
      </w:r>
      <w:r w:rsidRPr="00193367">
        <w:rPr>
          <w:rFonts w:ascii="Times New Roman" w:hAnsi="Times New Roman"/>
          <w:sz w:val="28"/>
          <w:szCs w:val="28"/>
        </w:rPr>
        <w:t>ClO</w:t>
      </w:r>
      <w:r w:rsidRPr="004671B8">
        <w:rPr>
          <w:rFonts w:ascii="Times New Roman" w:hAnsi="Times New Roman"/>
          <w:sz w:val="28"/>
          <w:szCs w:val="28"/>
          <w:vertAlign w:val="subscript"/>
          <w:lang w:val="ru-RU"/>
        </w:rPr>
        <w:t>4</w:t>
      </w:r>
      <w:r w:rsidRPr="004671B8">
        <w:rPr>
          <w:rFonts w:ascii="Cambria Math" w:hAnsi="Cambria Math" w:cs="Cambria Math"/>
          <w:sz w:val="28"/>
          <w:szCs w:val="28"/>
          <w:lang w:val="ru-RU"/>
        </w:rPr>
        <w:t>⁻</w:t>
      </w:r>
      <w:r w:rsidRPr="004671B8">
        <w:rPr>
          <w:rFonts w:ascii="Times New Roman" w:hAnsi="Times New Roman"/>
          <w:sz w:val="28"/>
          <w:szCs w:val="28"/>
          <w:lang w:val="ru-RU"/>
        </w:rPr>
        <w:t>.Далее наблюдается низкотемпературная экзотермическая стадия (</w:t>
      </w:r>
      <w:r w:rsidRPr="00193367">
        <w:rPr>
          <w:rFonts w:ascii="Times New Roman" w:hAnsi="Times New Roman"/>
          <w:sz w:val="28"/>
          <w:szCs w:val="28"/>
        </w:rPr>
        <w:t>LTD</w:t>
      </w:r>
      <w:r w:rsidRPr="004671B8">
        <w:rPr>
          <w:rFonts w:ascii="Times New Roman" w:hAnsi="Times New Roman"/>
          <w:sz w:val="28"/>
          <w:szCs w:val="28"/>
          <w:lang w:val="ru-RU"/>
        </w:rPr>
        <w:t>) с максимумом при 301 °</w:t>
      </w:r>
      <w:r w:rsidRPr="00193367">
        <w:rPr>
          <w:rFonts w:ascii="Times New Roman" w:hAnsi="Times New Roman"/>
          <w:sz w:val="28"/>
          <w:szCs w:val="28"/>
        </w:rPr>
        <w:t>C</w:t>
      </w:r>
      <w:r w:rsidRPr="004671B8">
        <w:rPr>
          <w:rFonts w:ascii="Times New Roman" w:hAnsi="Times New Roman"/>
          <w:sz w:val="28"/>
          <w:szCs w:val="28"/>
          <w:lang w:val="ru-RU"/>
        </w:rPr>
        <w:t xml:space="preserve">. Ей соответствует начальный участок наклона </w:t>
      </w:r>
      <w:r w:rsidRPr="00193367">
        <w:rPr>
          <w:rFonts w:ascii="Times New Roman" w:hAnsi="Times New Roman"/>
          <w:sz w:val="28"/>
          <w:szCs w:val="28"/>
        </w:rPr>
        <w:t>TG</w:t>
      </w:r>
      <w:r w:rsidRPr="004671B8">
        <w:rPr>
          <w:rFonts w:ascii="Times New Roman" w:hAnsi="Times New Roman"/>
          <w:sz w:val="28"/>
          <w:szCs w:val="28"/>
          <w:lang w:val="ru-RU"/>
        </w:rPr>
        <w:t xml:space="preserve">-кривой появление летучих промежуточных продуктов. Механистически </w:t>
      </w:r>
      <w:r w:rsidRPr="00193367">
        <w:rPr>
          <w:rFonts w:ascii="Times New Roman" w:hAnsi="Times New Roman"/>
          <w:sz w:val="28"/>
          <w:szCs w:val="28"/>
        </w:rPr>
        <w:t>LTD</w:t>
      </w:r>
      <w:r w:rsidRPr="004671B8">
        <w:rPr>
          <w:rFonts w:ascii="Times New Roman" w:hAnsi="Times New Roman"/>
          <w:sz w:val="28"/>
          <w:szCs w:val="28"/>
          <w:lang w:val="ru-RU"/>
        </w:rPr>
        <w:t xml:space="preserve"> связывают с протон-трансфером (</w:t>
      </w:r>
      <w:r w:rsidRPr="00193367">
        <w:rPr>
          <w:rFonts w:ascii="Times New Roman" w:hAnsi="Times New Roman"/>
          <w:sz w:val="28"/>
          <w:szCs w:val="28"/>
        </w:rPr>
        <w:t>NH</w:t>
      </w:r>
      <w:r w:rsidRPr="004671B8">
        <w:rPr>
          <w:rFonts w:ascii="Times New Roman" w:hAnsi="Times New Roman"/>
          <w:sz w:val="28"/>
          <w:szCs w:val="28"/>
          <w:vertAlign w:val="subscript"/>
          <w:lang w:val="ru-RU"/>
        </w:rPr>
        <w:t>4</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 → </w:t>
      </w:r>
      <w:r w:rsidRPr="00193367">
        <w:rPr>
          <w:rFonts w:ascii="Times New Roman" w:hAnsi="Times New Roman"/>
          <w:sz w:val="28"/>
          <w:szCs w:val="28"/>
        </w:rPr>
        <w:t>NH</w:t>
      </w:r>
      <w:r w:rsidRPr="004671B8">
        <w:rPr>
          <w:rFonts w:ascii="Times New Roman" w:hAnsi="Times New Roman"/>
          <w:sz w:val="28"/>
          <w:szCs w:val="28"/>
          <w:vertAlign w:val="subscript"/>
          <w:lang w:val="ru-RU"/>
        </w:rPr>
        <w:t>3</w:t>
      </w:r>
      <w:r w:rsidRPr="004671B8">
        <w:rPr>
          <w:rFonts w:ascii="Times New Roman" w:hAnsi="Times New Roman"/>
          <w:sz w:val="28"/>
          <w:szCs w:val="28"/>
          <w:lang w:val="ru-RU"/>
        </w:rPr>
        <w:t xml:space="preserve"> + </w:t>
      </w:r>
      <w:r w:rsidRPr="00193367">
        <w:rPr>
          <w:rFonts w:ascii="Times New Roman" w:hAnsi="Times New Roman"/>
          <w:sz w:val="28"/>
          <w:szCs w:val="28"/>
        </w:rPr>
        <w:t>H</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 и последующей активацией аниона </w:t>
      </w:r>
      <w:r w:rsidRPr="00193367">
        <w:rPr>
          <w:rFonts w:ascii="Times New Roman" w:hAnsi="Times New Roman"/>
          <w:sz w:val="28"/>
          <w:szCs w:val="28"/>
        </w:rPr>
        <w:t>ClO</w:t>
      </w:r>
      <w:r w:rsidRPr="004671B8">
        <w:rPr>
          <w:rFonts w:ascii="Times New Roman" w:hAnsi="Times New Roman"/>
          <w:sz w:val="28"/>
          <w:szCs w:val="28"/>
          <w:vertAlign w:val="subscript"/>
          <w:lang w:val="ru-RU"/>
        </w:rPr>
        <w:t>4</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 с образованием </w:t>
      </w:r>
      <w:r w:rsidRPr="00193367">
        <w:rPr>
          <w:rFonts w:ascii="Times New Roman" w:hAnsi="Times New Roman"/>
          <w:sz w:val="28"/>
          <w:szCs w:val="28"/>
        </w:rPr>
        <w:t>HClO</w:t>
      </w:r>
      <w:r w:rsidRPr="004671B8">
        <w:rPr>
          <w:rFonts w:ascii="Times New Roman" w:hAnsi="Times New Roman"/>
          <w:sz w:val="28"/>
          <w:szCs w:val="28"/>
          <w:vertAlign w:val="subscript"/>
          <w:lang w:val="ru-RU"/>
        </w:rPr>
        <w:t>4</w:t>
      </w:r>
      <w:r w:rsidRPr="004671B8">
        <w:rPr>
          <w:rFonts w:ascii="Times New Roman" w:hAnsi="Times New Roman"/>
          <w:sz w:val="28"/>
          <w:szCs w:val="28"/>
          <w:lang w:val="ru-RU"/>
        </w:rPr>
        <w:t>/</w:t>
      </w:r>
      <w:r w:rsidRPr="00193367">
        <w:rPr>
          <w:rFonts w:ascii="Times New Roman" w:hAnsi="Times New Roman"/>
          <w:sz w:val="28"/>
          <w:szCs w:val="28"/>
        </w:rPr>
        <w:t>HClO</w:t>
      </w:r>
      <w:r w:rsidRPr="004671B8">
        <w:rPr>
          <w:rFonts w:ascii="Times New Roman" w:hAnsi="Times New Roman"/>
          <w:sz w:val="28"/>
          <w:szCs w:val="28"/>
          <w:vertAlign w:val="subscript"/>
          <w:lang w:val="ru-RU"/>
        </w:rPr>
        <w:t>3</w:t>
      </w:r>
      <w:r w:rsidRPr="004671B8">
        <w:rPr>
          <w:rFonts w:ascii="Times New Roman" w:hAnsi="Times New Roman"/>
          <w:sz w:val="28"/>
          <w:szCs w:val="28"/>
          <w:lang w:val="ru-RU"/>
        </w:rPr>
        <w:t xml:space="preserve"> и их дальнейшим распадом, что сопровождается выделением </w:t>
      </w:r>
      <w:r w:rsidRPr="00193367">
        <w:rPr>
          <w:rFonts w:ascii="Times New Roman" w:hAnsi="Times New Roman"/>
          <w:sz w:val="28"/>
          <w:szCs w:val="28"/>
        </w:rPr>
        <w:t>HCl</w:t>
      </w:r>
      <w:r w:rsidRPr="004671B8">
        <w:rPr>
          <w:rFonts w:ascii="Times New Roman" w:hAnsi="Times New Roman"/>
          <w:sz w:val="28"/>
          <w:szCs w:val="28"/>
          <w:lang w:val="ru-RU"/>
        </w:rPr>
        <w:t xml:space="preserve">, </w:t>
      </w:r>
      <w:r w:rsidRPr="00193367">
        <w:rPr>
          <w:rFonts w:ascii="Times New Roman" w:hAnsi="Times New Roman"/>
          <w:sz w:val="28"/>
          <w:szCs w:val="28"/>
        </w:rPr>
        <w:t>Cl</w:t>
      </w:r>
      <w:r w:rsidRPr="004671B8">
        <w:rPr>
          <w:rFonts w:ascii="Times New Roman" w:hAnsi="Times New Roman"/>
          <w:sz w:val="28"/>
          <w:szCs w:val="28"/>
          <w:vertAlign w:val="subscript"/>
          <w:lang w:val="ru-RU"/>
        </w:rPr>
        <w:t>2</w:t>
      </w:r>
      <w:r w:rsidRPr="004671B8">
        <w:rPr>
          <w:rFonts w:ascii="Times New Roman" w:hAnsi="Times New Roman"/>
          <w:sz w:val="28"/>
          <w:szCs w:val="28"/>
          <w:lang w:val="ru-RU"/>
        </w:rPr>
        <w:t xml:space="preserve">, </w:t>
      </w:r>
      <w:r w:rsidRPr="00193367">
        <w:rPr>
          <w:rFonts w:ascii="Times New Roman" w:hAnsi="Times New Roman"/>
          <w:sz w:val="28"/>
          <w:szCs w:val="28"/>
        </w:rPr>
        <w:t>O</w:t>
      </w:r>
      <w:r w:rsidRPr="004671B8">
        <w:rPr>
          <w:rFonts w:ascii="Times New Roman" w:hAnsi="Times New Roman"/>
          <w:sz w:val="28"/>
          <w:szCs w:val="28"/>
          <w:vertAlign w:val="subscript"/>
          <w:lang w:val="ru-RU"/>
        </w:rPr>
        <w:t>2</w:t>
      </w:r>
      <w:r w:rsidRPr="004671B8">
        <w:rPr>
          <w:rFonts w:ascii="Times New Roman" w:hAnsi="Times New Roman"/>
          <w:sz w:val="28"/>
          <w:szCs w:val="28"/>
          <w:lang w:val="ru-RU"/>
        </w:rPr>
        <w:t xml:space="preserve">, </w:t>
      </w:r>
      <w:r w:rsidRPr="00193367">
        <w:rPr>
          <w:rFonts w:ascii="Times New Roman" w:hAnsi="Times New Roman"/>
          <w:sz w:val="28"/>
          <w:szCs w:val="28"/>
        </w:rPr>
        <w:t>H</w:t>
      </w:r>
      <w:r w:rsidRPr="004671B8">
        <w:rPr>
          <w:rFonts w:ascii="Times New Roman" w:hAnsi="Times New Roman"/>
          <w:sz w:val="28"/>
          <w:szCs w:val="28"/>
          <w:vertAlign w:val="subscript"/>
          <w:lang w:val="ru-RU"/>
        </w:rPr>
        <w:t>2</w:t>
      </w:r>
      <w:r w:rsidRPr="00193367">
        <w:rPr>
          <w:rFonts w:ascii="Times New Roman" w:hAnsi="Times New Roman"/>
          <w:sz w:val="28"/>
          <w:szCs w:val="28"/>
        </w:rPr>
        <w:t>O</w:t>
      </w:r>
      <w:r w:rsidRPr="004671B8">
        <w:rPr>
          <w:rFonts w:ascii="Times New Roman" w:hAnsi="Times New Roman"/>
          <w:sz w:val="28"/>
          <w:szCs w:val="28"/>
          <w:lang w:val="ru-RU"/>
        </w:rPr>
        <w:t xml:space="preserve"> и оксохлористых радикалов. </w:t>
      </w:r>
      <w:r w:rsidRPr="00193367">
        <w:rPr>
          <w:rFonts w:ascii="Times New Roman" w:hAnsi="Times New Roman"/>
          <w:sz w:val="28"/>
          <w:szCs w:val="28"/>
        </w:rPr>
        <w:t>На этой стадии начинается автокаталитическое ускорение деградации твёрдой фазы.</w:t>
      </w:r>
    </w:p>
    <w:p w:rsidR="00CF5565" w:rsidRPr="00193367" w:rsidRDefault="00CF5565" w:rsidP="00CF5565">
      <w:pPr>
        <w:pStyle w:val="MDPI31text"/>
        <w:ind w:left="0"/>
        <w:rPr>
          <w:rFonts w:ascii="Times New Roman" w:hAnsi="Times New Roman"/>
          <w:sz w:val="28"/>
          <w:szCs w:val="28"/>
        </w:rPr>
      </w:pPr>
    </w:p>
    <w:p w:rsidR="00CF5565" w:rsidRDefault="00CF5565" w:rsidP="00CF5565">
      <w:pPr>
        <w:pStyle w:val="MDPI31text"/>
        <w:ind w:left="0"/>
        <w:jc w:val="center"/>
        <w:rPr>
          <w:rFonts w:ascii="Times New Roman" w:hAnsi="Times New Roman"/>
          <w:sz w:val="28"/>
          <w:szCs w:val="28"/>
          <w:lang w:val="ru-RU"/>
        </w:rPr>
      </w:pPr>
      <w:r>
        <w:rPr>
          <w:rFonts w:ascii="Times New Roman" w:hAnsi="Times New Roman"/>
          <w:noProof/>
          <w:snapToGrid/>
          <w:sz w:val="28"/>
          <w:szCs w:val="28"/>
          <w:lang w:val="ru-RU" w:eastAsia="ru-RU" w:bidi="ar-SA"/>
        </w:rPr>
        <w:drawing>
          <wp:inline distT="0" distB="0" distL="0" distR="0">
            <wp:extent cx="4964311" cy="3096000"/>
            <wp:effectExtent l="19050" t="0" r="7739" b="0"/>
            <wp:docPr id="888292402" name="Рисунок 888292401" descr="Li-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6.png"/>
                    <pic:cNvPicPr/>
                  </pic:nvPicPr>
                  <pic:blipFill>
                    <a:blip r:embed="rId59" cstate="print"/>
                    <a:srcRect l="8153" t="15063" r="8685" b="15851"/>
                    <a:stretch>
                      <a:fillRect/>
                    </a:stretch>
                  </pic:blipFill>
                  <pic:spPr>
                    <a:xfrm>
                      <a:off x="0" y="0"/>
                      <a:ext cx="4964311" cy="3096000"/>
                    </a:xfrm>
                    <a:prstGeom prst="rect">
                      <a:avLst/>
                    </a:prstGeom>
                  </pic:spPr>
                </pic:pic>
              </a:graphicData>
            </a:graphic>
          </wp:inline>
        </w:drawing>
      </w:r>
    </w:p>
    <w:p w:rsidR="00CF5565" w:rsidRDefault="00CF5565" w:rsidP="00CF5565">
      <w:pPr>
        <w:pStyle w:val="MDPI31text"/>
        <w:ind w:left="0"/>
        <w:jc w:val="center"/>
        <w:rPr>
          <w:rFonts w:ascii="Times New Roman" w:hAnsi="Times New Roman"/>
          <w:sz w:val="28"/>
          <w:szCs w:val="28"/>
          <w:lang w:val="ru-RU"/>
        </w:rPr>
      </w:pPr>
    </w:p>
    <w:p w:rsidR="00CF5565" w:rsidRPr="004671B8" w:rsidRDefault="00CF5565" w:rsidP="00CF5565">
      <w:pPr>
        <w:pStyle w:val="MDPI31text"/>
        <w:ind w:left="0" w:firstLine="0"/>
        <w:jc w:val="center"/>
        <w:rPr>
          <w:rFonts w:ascii="Times New Roman" w:hAnsi="Times New Roman"/>
          <w:sz w:val="28"/>
          <w:szCs w:val="28"/>
          <w:lang w:val="ru-RU"/>
        </w:rPr>
      </w:pPr>
      <w:r w:rsidRPr="004E35FC">
        <w:rPr>
          <w:rFonts w:ascii="Times New Roman" w:hAnsi="Times New Roman"/>
          <w:sz w:val="28"/>
          <w:szCs w:val="28"/>
          <w:lang w:val="kk-KZ"/>
        </w:rPr>
        <w:t xml:space="preserve">Рисунок </w:t>
      </w:r>
      <w:r>
        <w:rPr>
          <w:rFonts w:ascii="Times New Roman" w:hAnsi="Times New Roman"/>
          <w:sz w:val="28"/>
          <w:szCs w:val="28"/>
          <w:lang w:val="kk-KZ"/>
        </w:rPr>
        <w:t>2</w:t>
      </w:r>
      <w:r w:rsidR="006678AA">
        <w:rPr>
          <w:rFonts w:ascii="Times New Roman" w:hAnsi="Times New Roman"/>
          <w:sz w:val="28"/>
          <w:szCs w:val="28"/>
          <w:lang w:val="kk-KZ"/>
        </w:rPr>
        <w:t>8</w:t>
      </w:r>
      <w:r w:rsidRPr="004E35FC">
        <w:rPr>
          <w:rFonts w:ascii="Times New Roman" w:hAnsi="Times New Roman"/>
          <w:sz w:val="28"/>
          <w:szCs w:val="28"/>
          <w:lang w:val="kk-KZ"/>
        </w:rPr>
        <w:t xml:space="preserve"> –</w:t>
      </w:r>
      <w:r w:rsidR="00C6046D">
        <w:rPr>
          <w:rFonts w:ascii="Times New Roman" w:hAnsi="Times New Roman"/>
          <w:sz w:val="28"/>
          <w:szCs w:val="28"/>
          <w:lang w:val="kk-KZ"/>
        </w:rPr>
        <w:t xml:space="preserve"> </w:t>
      </w:r>
      <w:r w:rsidRPr="004671B8">
        <w:rPr>
          <w:rFonts w:ascii="Times New Roman" w:hAnsi="Times New Roman"/>
          <w:sz w:val="28"/>
          <w:szCs w:val="28"/>
          <w:lang w:val="ru-RU"/>
        </w:rPr>
        <w:t xml:space="preserve">Термограммы </w:t>
      </w:r>
      <w:r w:rsidRPr="00CF5565">
        <w:rPr>
          <w:rFonts w:ascii="Times New Roman" w:hAnsi="Times New Roman"/>
          <w:sz w:val="28"/>
          <w:szCs w:val="28"/>
          <w:lang w:val="ru-RU"/>
        </w:rPr>
        <w:t>ДСК</w:t>
      </w:r>
      <w:r w:rsidRPr="004671B8">
        <w:rPr>
          <w:rFonts w:ascii="Times New Roman" w:hAnsi="Times New Roman"/>
          <w:sz w:val="28"/>
          <w:szCs w:val="28"/>
          <w:lang w:val="ru-RU"/>
        </w:rPr>
        <w:t xml:space="preserve"> и </w:t>
      </w:r>
      <w:r w:rsidR="0069673E" w:rsidRPr="0069673E">
        <w:rPr>
          <w:rFonts w:ascii="Times New Roman" w:hAnsi="Times New Roman"/>
          <w:sz w:val="28"/>
          <w:szCs w:val="28"/>
          <w:lang w:val="ru-RU"/>
        </w:rPr>
        <w:t>ТГА</w:t>
      </w:r>
      <w:r w:rsidRPr="004671B8">
        <w:rPr>
          <w:rFonts w:ascii="Times New Roman" w:hAnsi="Times New Roman"/>
          <w:sz w:val="28"/>
          <w:szCs w:val="28"/>
          <w:lang w:val="ru-RU"/>
        </w:rPr>
        <w:t xml:space="preserve"> чистого перхлората аммония (</w:t>
      </w:r>
      <w:r w:rsidRPr="00CF5565">
        <w:rPr>
          <w:rFonts w:ascii="Times New Roman" w:hAnsi="Times New Roman"/>
          <w:sz w:val="28"/>
          <w:szCs w:val="28"/>
          <w:lang w:val="ru-RU"/>
        </w:rPr>
        <w:t>ПА</w:t>
      </w:r>
      <w:r w:rsidRPr="004671B8">
        <w:rPr>
          <w:rFonts w:ascii="Times New Roman" w:hAnsi="Times New Roman"/>
          <w:sz w:val="28"/>
          <w:szCs w:val="28"/>
          <w:lang w:val="ru-RU"/>
        </w:rPr>
        <w:t>), показывающие стадии низкотемпературного (</w:t>
      </w:r>
      <w:r w:rsidRPr="00193367">
        <w:rPr>
          <w:rFonts w:ascii="Times New Roman" w:hAnsi="Times New Roman"/>
          <w:sz w:val="28"/>
          <w:szCs w:val="28"/>
        </w:rPr>
        <w:t>LTD</w:t>
      </w:r>
      <w:r w:rsidRPr="004671B8">
        <w:rPr>
          <w:rFonts w:ascii="Times New Roman" w:hAnsi="Times New Roman"/>
          <w:sz w:val="28"/>
          <w:szCs w:val="28"/>
          <w:lang w:val="ru-RU"/>
        </w:rPr>
        <w:t>) и высокотемпературного (</w:t>
      </w:r>
      <w:r w:rsidRPr="00193367">
        <w:rPr>
          <w:rFonts w:ascii="Times New Roman" w:hAnsi="Times New Roman"/>
          <w:sz w:val="28"/>
          <w:szCs w:val="28"/>
        </w:rPr>
        <w:t>HTD</w:t>
      </w:r>
      <w:r w:rsidRPr="004671B8">
        <w:rPr>
          <w:rFonts w:ascii="Times New Roman" w:hAnsi="Times New Roman"/>
          <w:sz w:val="28"/>
          <w:szCs w:val="28"/>
          <w:lang w:val="ru-RU"/>
        </w:rPr>
        <w:t>) разложения при нагреве.</w:t>
      </w:r>
    </w:p>
    <w:p w:rsidR="00CF5565" w:rsidRPr="004671B8" w:rsidRDefault="00CF5565" w:rsidP="00CF5565">
      <w:pPr>
        <w:pStyle w:val="MDPI31text"/>
        <w:ind w:left="0"/>
        <w:rPr>
          <w:rFonts w:ascii="Times New Roman" w:hAnsi="Times New Roman"/>
          <w:sz w:val="28"/>
          <w:szCs w:val="28"/>
          <w:lang w:val="ru-RU"/>
        </w:rPr>
      </w:pPr>
    </w:p>
    <w:p w:rsidR="00CF5565" w:rsidRPr="004671B8" w:rsidRDefault="00CF5565" w:rsidP="00CF5565">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Высокотемпературная экзотермическая стадия (</w:t>
      </w:r>
      <w:r w:rsidRPr="00193367">
        <w:rPr>
          <w:rFonts w:ascii="Times New Roman" w:hAnsi="Times New Roman"/>
          <w:sz w:val="28"/>
          <w:szCs w:val="28"/>
        </w:rPr>
        <w:t>HTD</w:t>
      </w:r>
      <w:r w:rsidRPr="004671B8">
        <w:rPr>
          <w:rFonts w:ascii="Times New Roman" w:hAnsi="Times New Roman"/>
          <w:sz w:val="28"/>
          <w:szCs w:val="28"/>
          <w:lang w:val="ru-RU"/>
        </w:rPr>
        <w:t>) проявляется ярко выраженным пиком при 376 °</w:t>
      </w:r>
      <w:r w:rsidRPr="00193367">
        <w:rPr>
          <w:rFonts w:ascii="Times New Roman" w:hAnsi="Times New Roman"/>
          <w:sz w:val="28"/>
          <w:szCs w:val="28"/>
        </w:rPr>
        <w:t>C</w:t>
      </w:r>
      <w:r w:rsidRPr="004671B8">
        <w:rPr>
          <w:rFonts w:ascii="Times New Roman" w:hAnsi="Times New Roman"/>
          <w:sz w:val="28"/>
          <w:szCs w:val="28"/>
          <w:lang w:val="ru-RU"/>
        </w:rPr>
        <w:t xml:space="preserve"> и соответствует лавинообразному распаду остатка кристаллического </w:t>
      </w:r>
      <w:r w:rsidRPr="00CF5565">
        <w:rPr>
          <w:rFonts w:ascii="Times New Roman" w:hAnsi="Times New Roman"/>
          <w:sz w:val="28"/>
          <w:szCs w:val="28"/>
          <w:lang w:val="ru-RU"/>
        </w:rPr>
        <w:t>ПА</w:t>
      </w:r>
      <w:r w:rsidRPr="004671B8">
        <w:rPr>
          <w:rFonts w:ascii="Times New Roman" w:hAnsi="Times New Roman"/>
          <w:sz w:val="28"/>
          <w:szCs w:val="28"/>
          <w:lang w:val="ru-RU"/>
        </w:rPr>
        <w:t xml:space="preserve"> и накопленных интермедиатов. Именно в интервале ~330–410 °</w:t>
      </w:r>
      <w:r w:rsidRPr="00193367">
        <w:rPr>
          <w:rFonts w:ascii="Times New Roman" w:hAnsi="Times New Roman"/>
          <w:sz w:val="28"/>
          <w:szCs w:val="28"/>
        </w:rPr>
        <w:t>C</w:t>
      </w:r>
      <w:r w:rsidRPr="004671B8">
        <w:rPr>
          <w:rFonts w:ascii="Times New Roman" w:hAnsi="Times New Roman"/>
          <w:sz w:val="28"/>
          <w:szCs w:val="28"/>
          <w:lang w:val="ru-RU"/>
        </w:rPr>
        <w:t xml:space="preserve"> происходит основная потеря массы образца, что хорошо согласуется с резким снижением </w:t>
      </w:r>
      <w:r w:rsidR="0083381D">
        <w:rPr>
          <w:rFonts w:ascii="Times New Roman" w:hAnsi="Times New Roman"/>
          <w:sz w:val="28"/>
          <w:szCs w:val="28"/>
          <w:lang w:val="ru-RU"/>
        </w:rPr>
        <w:t>ТГА</w:t>
      </w:r>
      <w:r w:rsidRPr="004671B8">
        <w:rPr>
          <w:rFonts w:ascii="Times New Roman" w:hAnsi="Times New Roman"/>
          <w:sz w:val="28"/>
          <w:szCs w:val="28"/>
          <w:lang w:val="ru-RU"/>
        </w:rPr>
        <w:t>. Интегральная потеря массы составляет 96,9 %.</w:t>
      </w:r>
    </w:p>
    <w:p w:rsidR="00CF5565" w:rsidRPr="004671B8" w:rsidRDefault="00CF5565" w:rsidP="00CF5565">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Рисунок 2</w:t>
      </w:r>
      <w:r w:rsidR="00590BA6">
        <w:rPr>
          <w:rFonts w:ascii="Times New Roman" w:hAnsi="Times New Roman"/>
          <w:sz w:val="28"/>
          <w:szCs w:val="28"/>
          <w:lang w:val="ru-RU"/>
        </w:rPr>
        <w:t>8</w:t>
      </w:r>
      <w:r w:rsidRPr="004671B8">
        <w:rPr>
          <w:rFonts w:ascii="Times New Roman" w:hAnsi="Times New Roman"/>
          <w:sz w:val="28"/>
          <w:szCs w:val="28"/>
          <w:lang w:val="ru-RU"/>
        </w:rPr>
        <w:t xml:space="preserve"> иллюстрирует термическое поведение чистой </w:t>
      </w:r>
      <w:r w:rsidRPr="00CF5565">
        <w:rPr>
          <w:rFonts w:ascii="Times New Roman" w:hAnsi="Times New Roman"/>
          <w:sz w:val="28"/>
          <w:szCs w:val="28"/>
          <w:lang w:val="ru-RU"/>
        </w:rPr>
        <w:t>КМЦ</w:t>
      </w:r>
      <w:r w:rsidRPr="004671B8">
        <w:rPr>
          <w:rFonts w:ascii="Times New Roman" w:hAnsi="Times New Roman"/>
          <w:sz w:val="28"/>
          <w:szCs w:val="28"/>
          <w:lang w:val="ru-RU"/>
        </w:rPr>
        <w:t xml:space="preserve">, отражающее характерные стадии дегидратации, деполимеризации и деструкции полисахаридной цепи. На кривой </w:t>
      </w:r>
      <w:r w:rsidRPr="00CF5565">
        <w:rPr>
          <w:rFonts w:ascii="Times New Roman" w:hAnsi="Times New Roman"/>
          <w:sz w:val="28"/>
          <w:szCs w:val="28"/>
          <w:lang w:val="ru-RU"/>
        </w:rPr>
        <w:t>ДСК</w:t>
      </w:r>
      <w:r w:rsidRPr="004671B8">
        <w:rPr>
          <w:rFonts w:ascii="Times New Roman" w:hAnsi="Times New Roman"/>
          <w:sz w:val="28"/>
          <w:szCs w:val="28"/>
          <w:lang w:val="ru-RU"/>
        </w:rPr>
        <w:t>наблюдаются два выраженных эндотермических эффекта при 287 °</w:t>
      </w:r>
      <w:r w:rsidRPr="00193367">
        <w:rPr>
          <w:rFonts w:ascii="Times New Roman" w:hAnsi="Times New Roman"/>
          <w:sz w:val="28"/>
          <w:szCs w:val="28"/>
        </w:rPr>
        <w:t>C</w:t>
      </w:r>
      <w:r w:rsidRPr="004671B8">
        <w:rPr>
          <w:rFonts w:ascii="Times New Roman" w:hAnsi="Times New Roman"/>
          <w:sz w:val="28"/>
          <w:szCs w:val="28"/>
          <w:lang w:val="ru-RU"/>
        </w:rPr>
        <w:t xml:space="preserve"> и 368 °</w:t>
      </w:r>
      <w:r w:rsidRPr="00193367">
        <w:rPr>
          <w:rFonts w:ascii="Times New Roman" w:hAnsi="Times New Roman"/>
          <w:sz w:val="28"/>
          <w:szCs w:val="28"/>
        </w:rPr>
        <w:t>C</w:t>
      </w:r>
      <w:r w:rsidRPr="004671B8">
        <w:rPr>
          <w:rFonts w:ascii="Times New Roman" w:hAnsi="Times New Roman"/>
          <w:sz w:val="28"/>
          <w:szCs w:val="28"/>
          <w:lang w:val="ru-RU"/>
        </w:rPr>
        <w:t xml:space="preserve">, сопровождаемые снижением массы на </w:t>
      </w:r>
      <w:r w:rsidRPr="00193367">
        <w:rPr>
          <w:rFonts w:ascii="Times New Roman" w:hAnsi="Times New Roman"/>
          <w:sz w:val="28"/>
          <w:szCs w:val="28"/>
        </w:rPr>
        <w:t>T</w:t>
      </w:r>
      <w:r w:rsidR="0083381D">
        <w:rPr>
          <w:rFonts w:ascii="Times New Roman" w:hAnsi="Times New Roman"/>
          <w:sz w:val="28"/>
          <w:szCs w:val="28"/>
          <w:lang w:val="kk-KZ"/>
        </w:rPr>
        <w:t>Г</w:t>
      </w:r>
      <w:r w:rsidRPr="004671B8">
        <w:rPr>
          <w:rFonts w:ascii="Times New Roman" w:hAnsi="Times New Roman"/>
          <w:sz w:val="28"/>
          <w:szCs w:val="28"/>
          <w:lang w:val="ru-RU"/>
        </w:rPr>
        <w:t xml:space="preserve">-кривой. Общая потеря массы составляет 65,5 %, что согласуется с известной степенью термической устойчивости </w:t>
      </w:r>
      <w:r w:rsidRPr="00CF5565">
        <w:rPr>
          <w:rFonts w:ascii="Times New Roman" w:hAnsi="Times New Roman"/>
          <w:sz w:val="28"/>
          <w:szCs w:val="28"/>
          <w:lang w:val="ru-RU"/>
        </w:rPr>
        <w:t>КМЦ</w:t>
      </w:r>
      <w:r w:rsidRPr="004671B8">
        <w:rPr>
          <w:rFonts w:ascii="Times New Roman" w:hAnsi="Times New Roman"/>
          <w:sz w:val="28"/>
          <w:szCs w:val="28"/>
          <w:lang w:val="ru-RU"/>
        </w:rPr>
        <w:t xml:space="preserve"> и характером её химической структуры.</w:t>
      </w:r>
    </w:p>
    <w:p w:rsidR="00CF5565" w:rsidRPr="00027BE4" w:rsidRDefault="00CF5565" w:rsidP="00CF5565">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Первый эндотермический пик при ~287 °</w:t>
      </w:r>
      <w:r w:rsidRPr="00193367">
        <w:rPr>
          <w:rFonts w:ascii="Times New Roman" w:hAnsi="Times New Roman"/>
          <w:sz w:val="28"/>
          <w:szCs w:val="28"/>
        </w:rPr>
        <w:t>C</w:t>
      </w:r>
      <w:r w:rsidRPr="004671B8">
        <w:rPr>
          <w:rFonts w:ascii="Times New Roman" w:hAnsi="Times New Roman"/>
          <w:sz w:val="28"/>
          <w:szCs w:val="28"/>
          <w:lang w:val="ru-RU"/>
        </w:rPr>
        <w:t xml:space="preserve"> связан с началом термической деструкции гликозидных связей и отщеплением боковых групп </w:t>
      </w:r>
      <w:r w:rsidRPr="004671B8">
        <w:rPr>
          <w:rFonts w:ascii="Times New Roman" w:hAnsi="Times New Roman"/>
          <w:sz w:val="28"/>
          <w:szCs w:val="28"/>
          <w:lang w:val="ru-RU"/>
        </w:rPr>
        <w:lastRenderedPageBreak/>
        <w:t>–</w:t>
      </w:r>
      <w:r w:rsidRPr="00193367">
        <w:rPr>
          <w:rFonts w:ascii="Times New Roman" w:hAnsi="Times New Roman"/>
          <w:sz w:val="28"/>
          <w:szCs w:val="28"/>
        </w:rPr>
        <w:t>CH</w:t>
      </w:r>
      <w:r w:rsidRPr="004671B8">
        <w:rPr>
          <w:rFonts w:ascii="Cambria Math" w:hAnsi="Cambria Math" w:cs="Cambria Math"/>
          <w:sz w:val="28"/>
          <w:szCs w:val="28"/>
          <w:lang w:val="ru-RU"/>
        </w:rPr>
        <w:t>₂</w:t>
      </w:r>
      <w:r w:rsidRPr="00193367">
        <w:rPr>
          <w:rFonts w:ascii="Times New Roman" w:hAnsi="Times New Roman"/>
          <w:sz w:val="28"/>
          <w:szCs w:val="28"/>
        </w:rPr>
        <w:t>COONa</w:t>
      </w:r>
      <w:r w:rsidRPr="004671B8">
        <w:rPr>
          <w:rFonts w:ascii="Times New Roman" w:hAnsi="Times New Roman"/>
          <w:sz w:val="28"/>
          <w:szCs w:val="28"/>
          <w:lang w:val="ru-RU"/>
        </w:rPr>
        <w:t>, приводящим к образованию промежуточных летучих соединений (</w:t>
      </w:r>
      <w:r w:rsidRPr="00193367">
        <w:rPr>
          <w:rFonts w:ascii="Times New Roman" w:hAnsi="Times New Roman"/>
          <w:sz w:val="28"/>
          <w:szCs w:val="28"/>
        </w:rPr>
        <w:t>CO</w:t>
      </w:r>
      <w:r w:rsidRPr="004671B8">
        <w:rPr>
          <w:rFonts w:ascii="Cambria Math" w:hAnsi="Cambria Math" w:cs="Cambria Math"/>
          <w:sz w:val="28"/>
          <w:szCs w:val="28"/>
          <w:lang w:val="ru-RU"/>
        </w:rPr>
        <w:t>₂</w:t>
      </w:r>
      <w:r w:rsidRPr="004671B8">
        <w:rPr>
          <w:rFonts w:ascii="Times New Roman" w:hAnsi="Times New Roman"/>
          <w:sz w:val="28"/>
          <w:szCs w:val="28"/>
          <w:lang w:val="ru-RU"/>
        </w:rPr>
        <w:t xml:space="preserve">, </w:t>
      </w:r>
      <w:r w:rsidRPr="00193367">
        <w:rPr>
          <w:rFonts w:ascii="Times New Roman" w:hAnsi="Times New Roman"/>
          <w:sz w:val="28"/>
          <w:szCs w:val="28"/>
        </w:rPr>
        <w:t>CO</w:t>
      </w:r>
      <w:r w:rsidRPr="004671B8">
        <w:rPr>
          <w:rFonts w:ascii="Times New Roman" w:hAnsi="Times New Roman"/>
          <w:sz w:val="28"/>
          <w:szCs w:val="28"/>
          <w:lang w:val="ru-RU"/>
        </w:rPr>
        <w:t xml:space="preserve">, </w:t>
      </w:r>
      <w:r w:rsidRPr="00193367">
        <w:rPr>
          <w:rFonts w:ascii="Times New Roman" w:hAnsi="Times New Roman"/>
          <w:sz w:val="28"/>
          <w:szCs w:val="28"/>
        </w:rPr>
        <w:t>H</w:t>
      </w:r>
      <w:r w:rsidRPr="004671B8">
        <w:rPr>
          <w:rFonts w:ascii="Cambria Math" w:hAnsi="Cambria Math" w:cs="Cambria Math"/>
          <w:sz w:val="28"/>
          <w:szCs w:val="28"/>
          <w:lang w:val="ru-RU"/>
        </w:rPr>
        <w:t>₂</w:t>
      </w:r>
      <w:r w:rsidRPr="00193367">
        <w:rPr>
          <w:rFonts w:ascii="Times New Roman" w:hAnsi="Times New Roman"/>
          <w:sz w:val="28"/>
          <w:szCs w:val="28"/>
        </w:rPr>
        <w:t>O</w:t>
      </w:r>
      <w:r w:rsidRPr="004671B8">
        <w:rPr>
          <w:rFonts w:ascii="Times New Roman" w:hAnsi="Times New Roman"/>
          <w:sz w:val="28"/>
          <w:szCs w:val="28"/>
          <w:lang w:val="ru-RU"/>
        </w:rPr>
        <w:t xml:space="preserve">, </w:t>
      </w:r>
      <w:r w:rsidRPr="00193367">
        <w:rPr>
          <w:rFonts w:ascii="Times New Roman" w:hAnsi="Times New Roman"/>
          <w:sz w:val="28"/>
          <w:szCs w:val="28"/>
        </w:rPr>
        <w:t>CH</w:t>
      </w:r>
      <w:r w:rsidRPr="004671B8">
        <w:rPr>
          <w:rFonts w:ascii="Cambria Math" w:hAnsi="Cambria Math" w:cs="Cambria Math"/>
          <w:sz w:val="28"/>
          <w:szCs w:val="28"/>
          <w:lang w:val="ru-RU"/>
        </w:rPr>
        <w:t>₄</w:t>
      </w:r>
      <w:r w:rsidRPr="004671B8">
        <w:rPr>
          <w:rFonts w:ascii="Times New Roman" w:hAnsi="Times New Roman"/>
          <w:sz w:val="28"/>
          <w:szCs w:val="28"/>
          <w:lang w:val="ru-RU"/>
        </w:rPr>
        <w:t>). Данная стадия сопровождается постепенным разрушением межмолекулярных водородных связей и потерей кристалличности, что снижает энергию когезии макромолекулярной сетки.</w:t>
      </w:r>
    </w:p>
    <w:p w:rsidR="0069673E" w:rsidRPr="00027BE4" w:rsidRDefault="0069673E" w:rsidP="00CF5565">
      <w:pPr>
        <w:pStyle w:val="MDPI31text"/>
        <w:ind w:left="0" w:firstLine="567"/>
        <w:rPr>
          <w:rFonts w:ascii="Times New Roman" w:hAnsi="Times New Roman"/>
          <w:sz w:val="28"/>
          <w:szCs w:val="28"/>
          <w:lang w:val="ru-RU"/>
        </w:rPr>
      </w:pPr>
    </w:p>
    <w:p w:rsidR="0069673E" w:rsidRDefault="0069673E" w:rsidP="00CF5565">
      <w:pPr>
        <w:pStyle w:val="MDPI31text"/>
        <w:ind w:left="0" w:firstLine="567"/>
        <w:rPr>
          <w:rFonts w:ascii="Times New Roman" w:hAnsi="Times New Roman"/>
          <w:sz w:val="28"/>
          <w:szCs w:val="28"/>
        </w:rPr>
      </w:pPr>
      <w:r>
        <w:rPr>
          <w:rFonts w:ascii="Times New Roman" w:hAnsi="Times New Roman"/>
          <w:noProof/>
          <w:snapToGrid/>
          <w:sz w:val="28"/>
          <w:szCs w:val="28"/>
          <w:lang w:val="ru-RU" w:eastAsia="ru-RU" w:bidi="ar-SA"/>
        </w:rPr>
        <w:drawing>
          <wp:inline distT="0" distB="0" distL="0" distR="0">
            <wp:extent cx="4833049" cy="3096000"/>
            <wp:effectExtent l="19050" t="0" r="5651" b="0"/>
            <wp:docPr id="888292403" name="Рисунок 888292402" descr="Li-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7.png"/>
                    <pic:cNvPicPr/>
                  </pic:nvPicPr>
                  <pic:blipFill>
                    <a:blip r:embed="rId60" cstate="print"/>
                    <a:srcRect l="7531" t="13808" r="8304" b="14174"/>
                    <a:stretch>
                      <a:fillRect/>
                    </a:stretch>
                  </pic:blipFill>
                  <pic:spPr>
                    <a:xfrm>
                      <a:off x="0" y="0"/>
                      <a:ext cx="4833049" cy="3096000"/>
                    </a:xfrm>
                    <a:prstGeom prst="rect">
                      <a:avLst/>
                    </a:prstGeom>
                  </pic:spPr>
                </pic:pic>
              </a:graphicData>
            </a:graphic>
          </wp:inline>
        </w:drawing>
      </w:r>
    </w:p>
    <w:p w:rsidR="0069673E" w:rsidRDefault="0069673E" w:rsidP="0069673E">
      <w:pPr>
        <w:pStyle w:val="MDPI31text"/>
        <w:ind w:left="0" w:firstLine="0"/>
        <w:jc w:val="center"/>
        <w:rPr>
          <w:rFonts w:ascii="Times New Roman" w:hAnsi="Times New Roman"/>
          <w:sz w:val="28"/>
          <w:szCs w:val="28"/>
          <w:lang w:val="ru-RU"/>
        </w:rPr>
      </w:pPr>
      <w:r w:rsidRPr="00193367">
        <w:rPr>
          <w:rFonts w:ascii="Times New Roman" w:hAnsi="Times New Roman"/>
          <w:sz w:val="28"/>
          <w:szCs w:val="28"/>
          <w:lang w:val="kk-KZ"/>
        </w:rPr>
        <w:t>Рисунок 2</w:t>
      </w:r>
      <w:r>
        <w:rPr>
          <w:rFonts w:ascii="Times New Roman" w:hAnsi="Times New Roman"/>
          <w:sz w:val="28"/>
          <w:szCs w:val="28"/>
          <w:lang w:val="kk-KZ"/>
        </w:rPr>
        <w:t>9</w:t>
      </w:r>
      <w:r w:rsidRPr="00193367">
        <w:rPr>
          <w:rFonts w:ascii="Times New Roman" w:hAnsi="Times New Roman"/>
          <w:sz w:val="28"/>
          <w:szCs w:val="28"/>
          <w:lang w:val="kk-KZ"/>
        </w:rPr>
        <w:t xml:space="preserve"> – Термограммы </w:t>
      </w:r>
      <w:r>
        <w:rPr>
          <w:rFonts w:ascii="Times New Roman" w:hAnsi="Times New Roman"/>
          <w:sz w:val="28"/>
          <w:szCs w:val="28"/>
          <w:lang w:val="kk-KZ"/>
        </w:rPr>
        <w:t>ДСК</w:t>
      </w:r>
      <w:r w:rsidRPr="00193367">
        <w:rPr>
          <w:rFonts w:ascii="Times New Roman" w:hAnsi="Times New Roman"/>
          <w:sz w:val="28"/>
          <w:szCs w:val="28"/>
          <w:lang w:val="kk-KZ"/>
        </w:rPr>
        <w:t xml:space="preserve"> и </w:t>
      </w:r>
      <w:r>
        <w:rPr>
          <w:rFonts w:ascii="Times New Roman" w:hAnsi="Times New Roman"/>
          <w:sz w:val="28"/>
          <w:szCs w:val="28"/>
          <w:lang w:val="kk-KZ"/>
        </w:rPr>
        <w:t>ТГА</w:t>
      </w:r>
      <w:r w:rsidRPr="00193367">
        <w:rPr>
          <w:rFonts w:ascii="Times New Roman" w:hAnsi="Times New Roman"/>
          <w:sz w:val="28"/>
          <w:szCs w:val="28"/>
          <w:lang w:val="kk-KZ"/>
        </w:rPr>
        <w:t xml:space="preserve"> чистого карбоксиметилцеллюлозы (</w:t>
      </w:r>
      <w:r>
        <w:rPr>
          <w:rFonts w:ascii="Times New Roman" w:hAnsi="Times New Roman"/>
          <w:sz w:val="28"/>
          <w:szCs w:val="28"/>
          <w:lang w:val="kk-KZ"/>
        </w:rPr>
        <w:t>КМЦ</w:t>
      </w:r>
      <w:r w:rsidRPr="00193367">
        <w:rPr>
          <w:rFonts w:ascii="Times New Roman" w:hAnsi="Times New Roman"/>
          <w:sz w:val="28"/>
          <w:szCs w:val="28"/>
          <w:lang w:val="kk-KZ"/>
        </w:rPr>
        <w:t>).</w:t>
      </w:r>
    </w:p>
    <w:p w:rsidR="0069673E" w:rsidRPr="0069673E" w:rsidRDefault="0069673E" w:rsidP="00CF5565">
      <w:pPr>
        <w:pStyle w:val="MDPI31text"/>
        <w:ind w:left="0" w:firstLine="567"/>
        <w:rPr>
          <w:rFonts w:ascii="Times New Roman" w:hAnsi="Times New Roman"/>
          <w:sz w:val="28"/>
          <w:szCs w:val="28"/>
          <w:lang w:val="ru-RU"/>
        </w:rPr>
      </w:pPr>
    </w:p>
    <w:p w:rsidR="00CF5565" w:rsidRPr="004671B8" w:rsidRDefault="00CF5565" w:rsidP="00CF5565">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Второй эндотермический пик при ~368 °</w:t>
      </w:r>
      <w:r w:rsidRPr="00193367">
        <w:rPr>
          <w:rFonts w:ascii="Times New Roman" w:hAnsi="Times New Roman"/>
          <w:sz w:val="28"/>
          <w:szCs w:val="28"/>
        </w:rPr>
        <w:t>C</w:t>
      </w:r>
      <w:r w:rsidRPr="004671B8">
        <w:rPr>
          <w:rFonts w:ascii="Times New Roman" w:hAnsi="Times New Roman"/>
          <w:sz w:val="28"/>
          <w:szCs w:val="28"/>
          <w:lang w:val="ru-RU"/>
        </w:rPr>
        <w:t xml:space="preserve"> характеризует более глубокую термоокислительную деградацию остаточных фрагментов полисахарида. В этот диапазон температур попадает деструкция углерод</w:t>
      </w:r>
      <w:r w:rsidR="0083381D">
        <w:rPr>
          <w:rFonts w:ascii="Times New Roman" w:hAnsi="Times New Roman"/>
          <w:sz w:val="28"/>
          <w:szCs w:val="28"/>
          <w:lang w:val="ru-RU"/>
        </w:rPr>
        <w:t>а</w:t>
      </w:r>
      <w:r w:rsidRPr="004671B8">
        <w:rPr>
          <w:rFonts w:ascii="Times New Roman" w:hAnsi="Times New Roman"/>
          <w:sz w:val="28"/>
          <w:szCs w:val="28"/>
          <w:lang w:val="ru-RU"/>
        </w:rPr>
        <w:t>, ведущая к образованию углеродистого остатка и газов (</w:t>
      </w:r>
      <w:r w:rsidRPr="00193367">
        <w:rPr>
          <w:rFonts w:ascii="Times New Roman" w:hAnsi="Times New Roman"/>
          <w:sz w:val="28"/>
          <w:szCs w:val="28"/>
        </w:rPr>
        <w:t>CO</w:t>
      </w:r>
      <w:r w:rsidRPr="004671B8">
        <w:rPr>
          <w:rFonts w:ascii="Cambria Math" w:hAnsi="Cambria Math" w:cs="Cambria Math"/>
          <w:sz w:val="28"/>
          <w:szCs w:val="28"/>
          <w:lang w:val="ru-RU"/>
        </w:rPr>
        <w:t>₂</w:t>
      </w:r>
      <w:r w:rsidRPr="004671B8">
        <w:rPr>
          <w:rFonts w:ascii="Times New Roman" w:hAnsi="Times New Roman"/>
          <w:sz w:val="28"/>
          <w:szCs w:val="28"/>
          <w:lang w:val="ru-RU"/>
        </w:rPr>
        <w:t xml:space="preserve">, </w:t>
      </w:r>
      <w:r w:rsidRPr="00193367">
        <w:rPr>
          <w:rFonts w:ascii="Times New Roman" w:hAnsi="Times New Roman"/>
          <w:sz w:val="28"/>
          <w:szCs w:val="28"/>
        </w:rPr>
        <w:t>H</w:t>
      </w:r>
      <w:r w:rsidRPr="004671B8">
        <w:rPr>
          <w:rFonts w:ascii="Cambria Math" w:hAnsi="Cambria Math" w:cs="Cambria Math"/>
          <w:sz w:val="28"/>
          <w:szCs w:val="28"/>
          <w:lang w:val="ru-RU"/>
        </w:rPr>
        <w:t>₂</w:t>
      </w:r>
      <w:r w:rsidRPr="004671B8">
        <w:rPr>
          <w:rFonts w:ascii="Times New Roman" w:hAnsi="Times New Roman"/>
          <w:sz w:val="28"/>
          <w:szCs w:val="28"/>
          <w:lang w:val="ru-RU"/>
        </w:rPr>
        <w:t xml:space="preserve">, </w:t>
      </w:r>
      <w:r w:rsidRPr="00193367">
        <w:rPr>
          <w:rFonts w:ascii="Times New Roman" w:hAnsi="Times New Roman"/>
          <w:sz w:val="28"/>
          <w:szCs w:val="28"/>
        </w:rPr>
        <w:t>CH</w:t>
      </w:r>
      <w:r w:rsidRPr="004671B8">
        <w:rPr>
          <w:rFonts w:ascii="Cambria Math" w:hAnsi="Cambria Math" w:cs="Cambria Math"/>
          <w:sz w:val="28"/>
          <w:szCs w:val="28"/>
          <w:lang w:val="ru-RU"/>
        </w:rPr>
        <w:t>₄</w:t>
      </w:r>
      <w:r w:rsidRPr="004671B8">
        <w:rPr>
          <w:rFonts w:ascii="Times New Roman" w:hAnsi="Times New Roman"/>
          <w:sz w:val="28"/>
          <w:szCs w:val="28"/>
          <w:lang w:val="ru-RU"/>
        </w:rPr>
        <w:t>). Умеренная величина пика и постепенное снижение массы указывают на относительно стабильное течение реакции без выраженной автокаталитической компоненты.</w:t>
      </w:r>
    </w:p>
    <w:p w:rsidR="00CF5565" w:rsidRPr="004671B8" w:rsidRDefault="00CF5565" w:rsidP="00CF5565">
      <w:pPr>
        <w:pStyle w:val="MDPI31text"/>
        <w:ind w:left="0" w:firstLine="567"/>
        <w:rPr>
          <w:rFonts w:ascii="Times New Roman" w:hAnsi="Times New Roman"/>
          <w:sz w:val="28"/>
          <w:szCs w:val="28"/>
          <w:lang w:val="ru-RU"/>
        </w:rPr>
      </w:pPr>
      <w:r w:rsidRPr="00193367">
        <w:rPr>
          <w:rFonts w:ascii="Times New Roman" w:hAnsi="Times New Roman"/>
          <w:sz w:val="28"/>
          <w:szCs w:val="28"/>
        </w:rPr>
        <w:t>T</w:t>
      </w:r>
      <w:r w:rsidR="0083381D">
        <w:rPr>
          <w:rFonts w:ascii="Times New Roman" w:hAnsi="Times New Roman"/>
          <w:sz w:val="28"/>
          <w:szCs w:val="28"/>
          <w:lang w:val="kk-KZ"/>
        </w:rPr>
        <w:t>Г</w:t>
      </w:r>
      <w:r w:rsidRPr="004671B8">
        <w:rPr>
          <w:rFonts w:ascii="Times New Roman" w:hAnsi="Times New Roman"/>
          <w:sz w:val="28"/>
          <w:szCs w:val="28"/>
          <w:lang w:val="ru-RU"/>
        </w:rPr>
        <w:t xml:space="preserve">-профиль показывает двухступенчатый характер потери массы, что типично для термического разложения </w:t>
      </w:r>
      <w:r w:rsidRPr="00CF5565">
        <w:rPr>
          <w:rFonts w:ascii="Times New Roman" w:hAnsi="Times New Roman"/>
          <w:sz w:val="28"/>
          <w:szCs w:val="28"/>
          <w:lang w:val="ru-RU"/>
        </w:rPr>
        <w:t>КМЦ</w:t>
      </w:r>
      <w:r w:rsidR="002A6977">
        <w:rPr>
          <w:rFonts w:ascii="Times New Roman" w:hAnsi="Times New Roman"/>
          <w:sz w:val="28"/>
          <w:szCs w:val="28"/>
          <w:lang w:val="ru-RU"/>
        </w:rPr>
        <w:t>-</w:t>
      </w:r>
      <w:r w:rsidRPr="004671B8">
        <w:rPr>
          <w:rFonts w:ascii="Times New Roman" w:hAnsi="Times New Roman"/>
          <w:sz w:val="28"/>
          <w:szCs w:val="28"/>
          <w:lang w:val="ru-RU"/>
        </w:rPr>
        <w:t xml:space="preserve"> сначала удаляются адсорбированные и слабосвязанные молекулы воды, а затем происходит основной процесс термодеструкции органической матрицы.</w:t>
      </w:r>
    </w:p>
    <w:p w:rsidR="00CF5565" w:rsidRPr="004671B8" w:rsidRDefault="00CF5565" w:rsidP="00CF5565">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 xml:space="preserve">Сравнение с результатами для чистого </w:t>
      </w:r>
      <w:r w:rsidRPr="00CF5565">
        <w:rPr>
          <w:rFonts w:ascii="Times New Roman" w:hAnsi="Times New Roman"/>
          <w:sz w:val="28"/>
          <w:szCs w:val="28"/>
          <w:lang w:val="ru-RU"/>
        </w:rPr>
        <w:t>ПА</w:t>
      </w:r>
      <w:r w:rsidRPr="004671B8">
        <w:rPr>
          <w:rFonts w:ascii="Times New Roman" w:hAnsi="Times New Roman"/>
          <w:sz w:val="28"/>
          <w:szCs w:val="28"/>
          <w:lang w:val="ru-RU"/>
        </w:rPr>
        <w:t xml:space="preserve"> (</w:t>
      </w:r>
      <w:r w:rsidR="006678AA">
        <w:rPr>
          <w:rFonts w:ascii="Times New Roman" w:hAnsi="Times New Roman"/>
          <w:sz w:val="28"/>
          <w:szCs w:val="28"/>
          <w:lang w:val="ru-RU"/>
        </w:rPr>
        <w:t>рисунок</w:t>
      </w:r>
      <w:r w:rsidRPr="004671B8">
        <w:rPr>
          <w:rFonts w:ascii="Times New Roman" w:hAnsi="Times New Roman"/>
          <w:sz w:val="28"/>
          <w:szCs w:val="28"/>
          <w:lang w:val="ru-RU"/>
        </w:rPr>
        <w:t xml:space="preserve"> 2</w:t>
      </w:r>
      <w:r w:rsidR="006678AA">
        <w:rPr>
          <w:rFonts w:ascii="Times New Roman" w:hAnsi="Times New Roman"/>
          <w:sz w:val="28"/>
          <w:szCs w:val="28"/>
          <w:lang w:val="ru-RU"/>
        </w:rPr>
        <w:t>8</w:t>
      </w:r>
      <w:r w:rsidRPr="004671B8">
        <w:rPr>
          <w:rFonts w:ascii="Times New Roman" w:hAnsi="Times New Roman"/>
          <w:sz w:val="28"/>
          <w:szCs w:val="28"/>
          <w:lang w:val="ru-RU"/>
        </w:rPr>
        <w:t xml:space="preserve">) подчёркивает различие в типе тепловых эффектов: для </w:t>
      </w:r>
      <w:r w:rsidRPr="00CF5565">
        <w:rPr>
          <w:rFonts w:ascii="Times New Roman" w:hAnsi="Times New Roman"/>
          <w:sz w:val="28"/>
          <w:szCs w:val="28"/>
          <w:lang w:val="ru-RU"/>
        </w:rPr>
        <w:t>КМЦ</w:t>
      </w:r>
      <w:r w:rsidRPr="004671B8">
        <w:rPr>
          <w:rFonts w:ascii="Times New Roman" w:hAnsi="Times New Roman"/>
          <w:sz w:val="28"/>
          <w:szCs w:val="28"/>
          <w:lang w:val="ru-RU"/>
        </w:rPr>
        <w:t xml:space="preserve"> преобладают эндотермические процессы, тогда как для </w:t>
      </w:r>
      <w:r w:rsidRPr="00CF5565">
        <w:rPr>
          <w:rFonts w:ascii="Times New Roman" w:hAnsi="Times New Roman"/>
          <w:sz w:val="28"/>
          <w:szCs w:val="28"/>
          <w:lang w:val="ru-RU"/>
        </w:rPr>
        <w:t>ПА</w:t>
      </w:r>
      <w:r w:rsidR="002A6977">
        <w:rPr>
          <w:rFonts w:ascii="Times New Roman" w:hAnsi="Times New Roman"/>
          <w:sz w:val="28"/>
          <w:szCs w:val="28"/>
          <w:lang w:val="ru-RU"/>
        </w:rPr>
        <w:t>-</w:t>
      </w:r>
      <w:r w:rsidRPr="004671B8">
        <w:rPr>
          <w:rFonts w:ascii="Times New Roman" w:hAnsi="Times New Roman"/>
          <w:sz w:val="28"/>
          <w:szCs w:val="28"/>
          <w:lang w:val="ru-RU"/>
        </w:rPr>
        <w:t xml:space="preserve"> экзотермические, отражающие окислительно-восстановительную природу соли. Это различие имеет ключевое значение для последующего формирования композита </w:t>
      </w:r>
      <w:r w:rsidRPr="00CF5565">
        <w:rPr>
          <w:rFonts w:ascii="Times New Roman" w:hAnsi="Times New Roman"/>
          <w:sz w:val="28"/>
          <w:szCs w:val="28"/>
          <w:lang w:val="ru-RU"/>
        </w:rPr>
        <w:t>ПА</w:t>
      </w:r>
      <w:r w:rsidRPr="004671B8">
        <w:rPr>
          <w:rFonts w:ascii="Times New Roman" w:hAnsi="Times New Roman"/>
          <w:sz w:val="28"/>
          <w:szCs w:val="28"/>
          <w:lang w:val="ru-RU"/>
        </w:rPr>
        <w:t>/</w:t>
      </w:r>
      <w:r w:rsidRPr="00CF5565">
        <w:rPr>
          <w:rFonts w:ascii="Times New Roman" w:hAnsi="Times New Roman"/>
          <w:sz w:val="28"/>
          <w:szCs w:val="28"/>
          <w:lang w:val="ru-RU"/>
        </w:rPr>
        <w:t>КМЦ</w:t>
      </w:r>
      <w:r w:rsidRPr="004671B8">
        <w:rPr>
          <w:rFonts w:ascii="Times New Roman" w:hAnsi="Times New Roman"/>
          <w:sz w:val="28"/>
          <w:szCs w:val="28"/>
          <w:lang w:val="ru-RU"/>
        </w:rPr>
        <w:t>, где взаимодействие окислителя и органической матрицы приводит к синергетическому изменению термохимического профиля.</w:t>
      </w:r>
    </w:p>
    <w:p w:rsidR="00CF5565" w:rsidRDefault="00CF5565" w:rsidP="00CF5565">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 xml:space="preserve">На рисунке </w:t>
      </w:r>
      <w:r w:rsidR="006678AA">
        <w:rPr>
          <w:rFonts w:ascii="Times New Roman" w:hAnsi="Times New Roman"/>
          <w:sz w:val="28"/>
          <w:szCs w:val="28"/>
          <w:lang w:val="ru-RU"/>
        </w:rPr>
        <w:t>30</w:t>
      </w:r>
      <w:r w:rsidRPr="004671B8">
        <w:rPr>
          <w:rFonts w:ascii="Times New Roman" w:hAnsi="Times New Roman"/>
          <w:sz w:val="28"/>
          <w:szCs w:val="28"/>
          <w:lang w:val="ru-RU"/>
        </w:rPr>
        <w:t xml:space="preserve"> представлены результаты термического анализа композита, содержащего </w:t>
      </w:r>
      <w:r w:rsidRPr="00CF5565">
        <w:rPr>
          <w:rFonts w:ascii="Times New Roman" w:hAnsi="Times New Roman"/>
          <w:sz w:val="28"/>
          <w:szCs w:val="28"/>
          <w:lang w:val="ru-RU"/>
        </w:rPr>
        <w:t>ПА</w:t>
      </w:r>
      <w:r w:rsidRPr="004671B8">
        <w:rPr>
          <w:rFonts w:ascii="Times New Roman" w:hAnsi="Times New Roman"/>
          <w:sz w:val="28"/>
          <w:szCs w:val="28"/>
          <w:lang w:val="ru-RU"/>
        </w:rPr>
        <w:t>/</w:t>
      </w:r>
      <w:r w:rsidRPr="00CF5565">
        <w:rPr>
          <w:rFonts w:ascii="Times New Roman" w:hAnsi="Times New Roman"/>
          <w:sz w:val="28"/>
          <w:szCs w:val="28"/>
          <w:lang w:val="ru-RU"/>
        </w:rPr>
        <w:t>КМЦ</w:t>
      </w:r>
      <w:r w:rsidRPr="004671B8">
        <w:rPr>
          <w:rFonts w:ascii="Times New Roman" w:hAnsi="Times New Roman"/>
          <w:sz w:val="28"/>
          <w:szCs w:val="28"/>
          <w:lang w:val="ru-RU"/>
        </w:rPr>
        <w:t xml:space="preserve">. Кривые </w:t>
      </w:r>
      <w:r w:rsidRPr="00CF5565">
        <w:rPr>
          <w:rFonts w:ascii="Times New Roman" w:hAnsi="Times New Roman"/>
          <w:sz w:val="28"/>
          <w:szCs w:val="28"/>
          <w:lang w:val="ru-RU"/>
        </w:rPr>
        <w:t>ДСК</w:t>
      </w:r>
      <w:r w:rsidRPr="004671B8">
        <w:rPr>
          <w:rFonts w:ascii="Times New Roman" w:hAnsi="Times New Roman"/>
          <w:sz w:val="28"/>
          <w:szCs w:val="28"/>
          <w:lang w:val="ru-RU"/>
        </w:rPr>
        <w:t xml:space="preserve"> и </w:t>
      </w:r>
      <w:r w:rsidRPr="009B2437">
        <w:rPr>
          <w:rFonts w:ascii="Times New Roman" w:hAnsi="Times New Roman"/>
          <w:sz w:val="28"/>
          <w:szCs w:val="28"/>
        </w:rPr>
        <w:t>T</w:t>
      </w:r>
      <w:r w:rsidR="0083381D">
        <w:rPr>
          <w:rFonts w:ascii="Times New Roman" w:hAnsi="Times New Roman"/>
          <w:sz w:val="28"/>
          <w:szCs w:val="28"/>
          <w:lang w:val="kk-KZ"/>
        </w:rPr>
        <w:t>ГА</w:t>
      </w:r>
      <w:r w:rsidRPr="004671B8">
        <w:rPr>
          <w:rFonts w:ascii="Times New Roman" w:hAnsi="Times New Roman"/>
          <w:sz w:val="28"/>
          <w:szCs w:val="28"/>
          <w:lang w:val="ru-RU"/>
        </w:rPr>
        <w:t xml:space="preserve"> показывают, что взаимодействие окислителя и полимерной матрицы радикально изменяет тепловое поведение по сравнению с индивидуальными компонентами (рисунки </w:t>
      </w:r>
      <w:r w:rsidR="006678AA">
        <w:rPr>
          <w:rFonts w:ascii="Times New Roman" w:hAnsi="Times New Roman"/>
          <w:sz w:val="28"/>
          <w:szCs w:val="28"/>
          <w:lang w:val="ru-RU"/>
        </w:rPr>
        <w:t>28</w:t>
      </w:r>
      <w:r w:rsidRPr="004671B8">
        <w:rPr>
          <w:rFonts w:ascii="Times New Roman" w:hAnsi="Times New Roman"/>
          <w:sz w:val="28"/>
          <w:szCs w:val="28"/>
          <w:lang w:val="ru-RU"/>
        </w:rPr>
        <w:t xml:space="preserve"> и </w:t>
      </w:r>
      <w:r w:rsidR="006678AA">
        <w:rPr>
          <w:rFonts w:ascii="Times New Roman" w:hAnsi="Times New Roman"/>
          <w:sz w:val="28"/>
          <w:szCs w:val="28"/>
          <w:lang w:val="ru-RU"/>
        </w:rPr>
        <w:t>29</w:t>
      </w:r>
      <w:r w:rsidRPr="004671B8">
        <w:rPr>
          <w:rFonts w:ascii="Times New Roman" w:hAnsi="Times New Roman"/>
          <w:sz w:val="28"/>
          <w:szCs w:val="28"/>
          <w:lang w:val="ru-RU"/>
        </w:rPr>
        <w:t>).</w:t>
      </w:r>
    </w:p>
    <w:p w:rsidR="003306A2" w:rsidRPr="004671B8" w:rsidRDefault="003306A2" w:rsidP="003306A2">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lastRenderedPageBreak/>
        <w:t xml:space="preserve">На </w:t>
      </w:r>
      <w:r w:rsidRPr="00CF5565">
        <w:rPr>
          <w:rFonts w:ascii="Times New Roman" w:hAnsi="Times New Roman"/>
          <w:sz w:val="28"/>
          <w:szCs w:val="28"/>
          <w:lang w:val="ru-RU"/>
        </w:rPr>
        <w:t>ДСК</w:t>
      </w:r>
      <w:r w:rsidRPr="004671B8">
        <w:rPr>
          <w:rFonts w:ascii="Times New Roman" w:hAnsi="Times New Roman"/>
          <w:sz w:val="28"/>
          <w:szCs w:val="28"/>
          <w:lang w:val="ru-RU"/>
        </w:rPr>
        <w:t>-кривой наблюдаются два выраженных эндотермических пика при 346 °</w:t>
      </w:r>
      <w:r w:rsidRPr="009B2437">
        <w:rPr>
          <w:rFonts w:ascii="Times New Roman" w:hAnsi="Times New Roman"/>
          <w:sz w:val="28"/>
          <w:szCs w:val="28"/>
        </w:rPr>
        <w:t>C</w:t>
      </w:r>
      <w:r w:rsidRPr="004671B8">
        <w:rPr>
          <w:rFonts w:ascii="Times New Roman" w:hAnsi="Times New Roman"/>
          <w:sz w:val="28"/>
          <w:szCs w:val="28"/>
          <w:lang w:val="ru-RU"/>
        </w:rPr>
        <w:t xml:space="preserve"> и 418 °</w:t>
      </w:r>
      <w:r w:rsidRPr="009B2437">
        <w:rPr>
          <w:rFonts w:ascii="Times New Roman" w:hAnsi="Times New Roman"/>
          <w:sz w:val="28"/>
          <w:szCs w:val="28"/>
        </w:rPr>
        <w:t>C</w:t>
      </w:r>
      <w:r w:rsidRPr="004671B8">
        <w:rPr>
          <w:rFonts w:ascii="Times New Roman" w:hAnsi="Times New Roman"/>
          <w:sz w:val="28"/>
          <w:szCs w:val="28"/>
          <w:lang w:val="ru-RU"/>
        </w:rPr>
        <w:t>, разделённые коротким промежутком относительной стабилизации теплового потока. Первый пик при 346 °</w:t>
      </w:r>
      <w:r w:rsidRPr="009B2437">
        <w:rPr>
          <w:rFonts w:ascii="Times New Roman" w:hAnsi="Times New Roman"/>
          <w:sz w:val="28"/>
          <w:szCs w:val="28"/>
        </w:rPr>
        <w:t>C</w:t>
      </w:r>
      <w:r w:rsidRPr="004671B8">
        <w:rPr>
          <w:rFonts w:ascii="Times New Roman" w:hAnsi="Times New Roman"/>
          <w:sz w:val="28"/>
          <w:szCs w:val="28"/>
          <w:lang w:val="ru-RU"/>
        </w:rPr>
        <w:t xml:space="preserve"> соответствует основной стадии взаимодействия между продуктами частичного разложения </w:t>
      </w:r>
      <w:r w:rsidRPr="00CF5565">
        <w:rPr>
          <w:rFonts w:ascii="Times New Roman" w:hAnsi="Times New Roman"/>
          <w:sz w:val="28"/>
          <w:szCs w:val="28"/>
          <w:lang w:val="ru-RU"/>
        </w:rPr>
        <w:t>КМЦ</w:t>
      </w:r>
      <w:r w:rsidRPr="004671B8">
        <w:rPr>
          <w:rFonts w:ascii="Times New Roman" w:hAnsi="Times New Roman"/>
          <w:sz w:val="28"/>
          <w:szCs w:val="28"/>
          <w:lang w:val="ru-RU"/>
        </w:rPr>
        <w:t xml:space="preserve"> и ионной парой </w:t>
      </w:r>
      <w:r w:rsidRPr="009B2437">
        <w:rPr>
          <w:rFonts w:ascii="Times New Roman" w:hAnsi="Times New Roman"/>
          <w:sz w:val="28"/>
          <w:szCs w:val="28"/>
        </w:rPr>
        <w:t>NH</w:t>
      </w:r>
      <w:r w:rsidRPr="004671B8">
        <w:rPr>
          <w:rFonts w:ascii="Cambria Math" w:hAnsi="Cambria Math" w:cs="Cambria Math"/>
          <w:sz w:val="28"/>
          <w:szCs w:val="28"/>
          <w:lang w:val="ru-RU"/>
        </w:rPr>
        <w:t>₄⁺</w:t>
      </w:r>
      <w:r w:rsidRPr="004671B8">
        <w:rPr>
          <w:rFonts w:ascii="Times New Roman" w:hAnsi="Times New Roman"/>
          <w:sz w:val="28"/>
          <w:szCs w:val="28"/>
          <w:lang w:val="ru-RU"/>
        </w:rPr>
        <w:t>/</w:t>
      </w:r>
      <w:r w:rsidRPr="009B2437">
        <w:rPr>
          <w:rFonts w:ascii="Times New Roman" w:hAnsi="Times New Roman"/>
          <w:sz w:val="28"/>
          <w:szCs w:val="28"/>
        </w:rPr>
        <w:t>ClO</w:t>
      </w:r>
      <w:r w:rsidRPr="004671B8">
        <w:rPr>
          <w:rFonts w:ascii="Cambria Math" w:hAnsi="Cambria Math" w:cs="Cambria Math"/>
          <w:sz w:val="28"/>
          <w:szCs w:val="28"/>
          <w:lang w:val="ru-RU"/>
        </w:rPr>
        <w:t>₄⁻</w:t>
      </w:r>
      <w:r w:rsidRPr="004671B8">
        <w:rPr>
          <w:rFonts w:ascii="Times New Roman" w:hAnsi="Times New Roman"/>
          <w:sz w:val="28"/>
          <w:szCs w:val="28"/>
          <w:lang w:val="ru-RU"/>
        </w:rPr>
        <w:t>, что приводит к формированию активных промежуточных соединений (</w:t>
      </w:r>
      <w:r w:rsidRPr="009B2437">
        <w:rPr>
          <w:rFonts w:ascii="Times New Roman" w:hAnsi="Times New Roman"/>
          <w:sz w:val="28"/>
          <w:szCs w:val="28"/>
        </w:rPr>
        <w:t>HCl</w:t>
      </w:r>
      <w:r w:rsidRPr="004671B8">
        <w:rPr>
          <w:rFonts w:ascii="Times New Roman" w:hAnsi="Times New Roman"/>
          <w:sz w:val="28"/>
          <w:szCs w:val="28"/>
          <w:lang w:val="ru-RU"/>
        </w:rPr>
        <w:t xml:space="preserve">, </w:t>
      </w:r>
      <w:r w:rsidRPr="009B2437">
        <w:rPr>
          <w:rFonts w:ascii="Times New Roman" w:hAnsi="Times New Roman"/>
          <w:sz w:val="28"/>
          <w:szCs w:val="28"/>
        </w:rPr>
        <w:t>Cl</w:t>
      </w:r>
      <w:r w:rsidRPr="004671B8">
        <w:rPr>
          <w:rFonts w:ascii="Cambria Math" w:hAnsi="Cambria Math" w:cs="Cambria Math"/>
          <w:sz w:val="28"/>
          <w:szCs w:val="28"/>
          <w:lang w:val="ru-RU"/>
        </w:rPr>
        <w:t>₂</w:t>
      </w:r>
      <w:r w:rsidRPr="004671B8">
        <w:rPr>
          <w:rFonts w:ascii="Times New Roman" w:hAnsi="Times New Roman"/>
          <w:sz w:val="28"/>
          <w:szCs w:val="28"/>
          <w:lang w:val="ru-RU"/>
        </w:rPr>
        <w:t xml:space="preserve">, </w:t>
      </w:r>
      <w:r w:rsidRPr="009B2437">
        <w:rPr>
          <w:rFonts w:ascii="Times New Roman" w:hAnsi="Times New Roman"/>
          <w:sz w:val="28"/>
          <w:szCs w:val="28"/>
        </w:rPr>
        <w:t>H</w:t>
      </w:r>
      <w:r w:rsidRPr="004671B8">
        <w:rPr>
          <w:rFonts w:ascii="Cambria Math" w:hAnsi="Cambria Math" w:cs="Cambria Math"/>
          <w:sz w:val="28"/>
          <w:szCs w:val="28"/>
          <w:lang w:val="ru-RU"/>
        </w:rPr>
        <w:t>₂</w:t>
      </w:r>
      <w:r w:rsidRPr="009B2437">
        <w:rPr>
          <w:rFonts w:ascii="Times New Roman" w:hAnsi="Times New Roman"/>
          <w:sz w:val="28"/>
          <w:szCs w:val="28"/>
        </w:rPr>
        <w:t>O</w:t>
      </w:r>
      <w:r w:rsidRPr="004671B8">
        <w:rPr>
          <w:rFonts w:ascii="Times New Roman" w:hAnsi="Times New Roman"/>
          <w:sz w:val="28"/>
          <w:szCs w:val="28"/>
          <w:lang w:val="ru-RU"/>
        </w:rPr>
        <w:t xml:space="preserve">, </w:t>
      </w:r>
      <w:r w:rsidRPr="009B2437">
        <w:rPr>
          <w:rFonts w:ascii="Times New Roman" w:hAnsi="Times New Roman"/>
          <w:sz w:val="28"/>
          <w:szCs w:val="28"/>
        </w:rPr>
        <w:t>CO</w:t>
      </w:r>
      <w:r w:rsidRPr="004671B8">
        <w:rPr>
          <w:rFonts w:ascii="Cambria Math" w:hAnsi="Cambria Math" w:cs="Cambria Math"/>
          <w:sz w:val="28"/>
          <w:szCs w:val="28"/>
          <w:lang w:val="ru-RU"/>
        </w:rPr>
        <w:t>₂</w:t>
      </w:r>
      <w:r w:rsidRPr="004671B8">
        <w:rPr>
          <w:rFonts w:ascii="Times New Roman" w:hAnsi="Times New Roman"/>
          <w:sz w:val="28"/>
          <w:szCs w:val="28"/>
          <w:lang w:val="ru-RU"/>
        </w:rPr>
        <w:t>) и их дальнейшему распаду. Данная стадия характеризуется комплексным переносом тепла и массы</w:t>
      </w:r>
      <w:r>
        <w:rPr>
          <w:rFonts w:ascii="Times New Roman" w:hAnsi="Times New Roman"/>
          <w:sz w:val="28"/>
          <w:szCs w:val="28"/>
          <w:lang w:val="ru-RU"/>
        </w:rPr>
        <w:t xml:space="preserve">, </w:t>
      </w:r>
      <w:r w:rsidRPr="004671B8">
        <w:rPr>
          <w:rFonts w:ascii="Times New Roman" w:hAnsi="Times New Roman"/>
          <w:sz w:val="28"/>
          <w:szCs w:val="28"/>
          <w:lang w:val="ru-RU"/>
        </w:rPr>
        <w:t>окислительно-восстановительные процессы протекают одновременно с дегидратацией и фрагментацией органической матрицы.</w:t>
      </w:r>
    </w:p>
    <w:p w:rsidR="00CF5565" w:rsidRPr="004671B8" w:rsidRDefault="00CF5565" w:rsidP="00CF5565">
      <w:pPr>
        <w:pStyle w:val="MDPI31text"/>
        <w:ind w:left="0" w:firstLine="567"/>
        <w:rPr>
          <w:rFonts w:ascii="Times New Roman" w:hAnsi="Times New Roman"/>
          <w:sz w:val="28"/>
          <w:szCs w:val="28"/>
          <w:lang w:val="ru-RU"/>
        </w:rPr>
      </w:pPr>
    </w:p>
    <w:p w:rsidR="00CF5565" w:rsidRDefault="0069673E" w:rsidP="00CF5565">
      <w:pPr>
        <w:pStyle w:val="MDPI31text"/>
        <w:ind w:left="0" w:firstLine="567"/>
        <w:jc w:val="center"/>
        <w:rPr>
          <w:rFonts w:ascii="Times New Roman" w:hAnsi="Times New Roman"/>
          <w:sz w:val="28"/>
          <w:szCs w:val="28"/>
          <w:lang w:val="kk-KZ"/>
        </w:rPr>
      </w:pPr>
      <w:r>
        <w:rPr>
          <w:rFonts w:ascii="Times New Roman" w:hAnsi="Times New Roman"/>
          <w:noProof/>
          <w:snapToGrid/>
          <w:sz w:val="28"/>
          <w:szCs w:val="28"/>
          <w:lang w:val="ru-RU" w:eastAsia="ru-RU" w:bidi="ar-SA"/>
        </w:rPr>
        <w:drawing>
          <wp:inline distT="0" distB="0" distL="0" distR="0">
            <wp:extent cx="4867485" cy="3096000"/>
            <wp:effectExtent l="19050" t="0" r="9315" b="0"/>
            <wp:docPr id="888292404" name="Рисунок 888292403" descr="Li-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9.png"/>
                    <pic:cNvPicPr/>
                  </pic:nvPicPr>
                  <pic:blipFill>
                    <a:blip r:embed="rId61" cstate="print"/>
                    <a:srcRect l="4714" t="10042" r="2388" b="11202"/>
                    <a:stretch>
                      <a:fillRect/>
                    </a:stretch>
                  </pic:blipFill>
                  <pic:spPr>
                    <a:xfrm>
                      <a:off x="0" y="0"/>
                      <a:ext cx="4867485" cy="3096000"/>
                    </a:xfrm>
                    <a:prstGeom prst="rect">
                      <a:avLst/>
                    </a:prstGeom>
                  </pic:spPr>
                </pic:pic>
              </a:graphicData>
            </a:graphic>
          </wp:inline>
        </w:drawing>
      </w:r>
    </w:p>
    <w:p w:rsidR="0069673E" w:rsidRDefault="0069673E" w:rsidP="00CF5565">
      <w:pPr>
        <w:pStyle w:val="MDPI31text"/>
        <w:ind w:left="0" w:firstLine="567"/>
        <w:jc w:val="center"/>
        <w:rPr>
          <w:rFonts w:ascii="Times New Roman" w:hAnsi="Times New Roman"/>
          <w:sz w:val="28"/>
          <w:szCs w:val="28"/>
          <w:lang w:val="kk-KZ"/>
        </w:rPr>
      </w:pPr>
    </w:p>
    <w:p w:rsidR="0069673E" w:rsidRDefault="0069673E" w:rsidP="0069673E">
      <w:pPr>
        <w:pStyle w:val="MDPI31text"/>
        <w:ind w:left="0" w:firstLine="0"/>
        <w:jc w:val="center"/>
        <w:rPr>
          <w:rFonts w:ascii="Times New Roman" w:hAnsi="Times New Roman"/>
          <w:sz w:val="28"/>
          <w:szCs w:val="28"/>
          <w:lang w:val="ru-RU"/>
        </w:rPr>
      </w:pPr>
      <w:r w:rsidRPr="009B2437">
        <w:rPr>
          <w:rFonts w:ascii="Times New Roman" w:hAnsi="Times New Roman"/>
          <w:sz w:val="28"/>
          <w:szCs w:val="28"/>
          <w:lang w:val="kk-KZ"/>
        </w:rPr>
        <w:t xml:space="preserve">Рисунок </w:t>
      </w:r>
      <w:r>
        <w:rPr>
          <w:rFonts w:ascii="Times New Roman" w:hAnsi="Times New Roman"/>
          <w:sz w:val="28"/>
          <w:szCs w:val="28"/>
          <w:lang w:val="kk-KZ"/>
        </w:rPr>
        <w:t>30</w:t>
      </w:r>
      <w:r w:rsidRPr="009B2437">
        <w:rPr>
          <w:rFonts w:ascii="Times New Roman" w:hAnsi="Times New Roman"/>
          <w:sz w:val="28"/>
          <w:szCs w:val="28"/>
          <w:lang w:val="kk-KZ"/>
        </w:rPr>
        <w:t xml:space="preserve"> – Термограммы </w:t>
      </w:r>
      <w:r>
        <w:rPr>
          <w:rFonts w:ascii="Times New Roman" w:hAnsi="Times New Roman"/>
          <w:sz w:val="28"/>
          <w:szCs w:val="28"/>
          <w:lang w:val="kk-KZ"/>
        </w:rPr>
        <w:t>ДСК</w:t>
      </w:r>
      <w:r w:rsidRPr="009B2437">
        <w:rPr>
          <w:rFonts w:ascii="Times New Roman" w:hAnsi="Times New Roman"/>
          <w:sz w:val="28"/>
          <w:szCs w:val="28"/>
          <w:lang w:val="kk-KZ"/>
        </w:rPr>
        <w:t xml:space="preserve"> и </w:t>
      </w:r>
      <w:r>
        <w:rPr>
          <w:rFonts w:ascii="Times New Roman" w:hAnsi="Times New Roman"/>
          <w:sz w:val="28"/>
          <w:szCs w:val="28"/>
          <w:lang w:val="kk-KZ"/>
        </w:rPr>
        <w:t>ТГА</w:t>
      </w:r>
      <w:r w:rsidRPr="009B2437">
        <w:rPr>
          <w:rFonts w:ascii="Times New Roman" w:hAnsi="Times New Roman"/>
          <w:sz w:val="28"/>
          <w:szCs w:val="28"/>
          <w:lang w:val="kk-KZ"/>
        </w:rPr>
        <w:t xml:space="preserve"> композита </w:t>
      </w:r>
      <w:r>
        <w:rPr>
          <w:rFonts w:ascii="Times New Roman" w:hAnsi="Times New Roman"/>
          <w:sz w:val="28"/>
          <w:szCs w:val="28"/>
          <w:lang w:val="kk-KZ"/>
        </w:rPr>
        <w:t>ПА</w:t>
      </w:r>
      <w:r w:rsidRPr="009B2437">
        <w:rPr>
          <w:rFonts w:ascii="Times New Roman" w:hAnsi="Times New Roman"/>
          <w:sz w:val="28"/>
          <w:szCs w:val="28"/>
          <w:lang w:val="kk-KZ"/>
        </w:rPr>
        <w:t>/</w:t>
      </w:r>
      <w:r>
        <w:rPr>
          <w:rFonts w:ascii="Times New Roman" w:hAnsi="Times New Roman"/>
          <w:sz w:val="28"/>
          <w:szCs w:val="28"/>
          <w:lang w:val="kk-KZ"/>
        </w:rPr>
        <w:t>КМЦ</w:t>
      </w:r>
      <w:r w:rsidRPr="009B2437">
        <w:rPr>
          <w:rFonts w:ascii="Times New Roman" w:hAnsi="Times New Roman"/>
          <w:sz w:val="28"/>
          <w:szCs w:val="28"/>
          <w:lang w:val="kk-KZ"/>
        </w:rPr>
        <w:t>.</w:t>
      </w:r>
    </w:p>
    <w:p w:rsidR="00CF5565" w:rsidRPr="004671B8" w:rsidRDefault="00CF5565" w:rsidP="0069673E">
      <w:pPr>
        <w:pStyle w:val="MDPI31text"/>
        <w:ind w:left="0" w:firstLine="0"/>
        <w:rPr>
          <w:rFonts w:ascii="Times New Roman" w:hAnsi="Times New Roman"/>
          <w:sz w:val="28"/>
          <w:szCs w:val="28"/>
          <w:lang w:val="ru-RU"/>
        </w:rPr>
      </w:pPr>
    </w:p>
    <w:p w:rsidR="00CF5565" w:rsidRPr="004671B8" w:rsidRDefault="00CF5565" w:rsidP="00CF5565">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Второй пик при 418 °</w:t>
      </w:r>
      <w:r w:rsidRPr="009B2437">
        <w:rPr>
          <w:rFonts w:ascii="Times New Roman" w:hAnsi="Times New Roman"/>
          <w:sz w:val="28"/>
          <w:szCs w:val="28"/>
        </w:rPr>
        <w:t>C</w:t>
      </w:r>
      <w:r w:rsidRPr="004671B8">
        <w:rPr>
          <w:rFonts w:ascii="Times New Roman" w:hAnsi="Times New Roman"/>
          <w:sz w:val="28"/>
          <w:szCs w:val="28"/>
          <w:lang w:val="ru-RU"/>
        </w:rPr>
        <w:t xml:space="preserve"> отражает последующую фазу глубокой деградации, при которой остаточные фрагменты </w:t>
      </w:r>
      <w:r w:rsidRPr="00CF5565">
        <w:rPr>
          <w:rFonts w:ascii="Times New Roman" w:hAnsi="Times New Roman"/>
          <w:sz w:val="28"/>
          <w:szCs w:val="28"/>
          <w:lang w:val="ru-RU"/>
        </w:rPr>
        <w:t>КМЦ</w:t>
      </w:r>
      <w:r w:rsidRPr="004671B8">
        <w:rPr>
          <w:rFonts w:ascii="Times New Roman" w:hAnsi="Times New Roman"/>
          <w:sz w:val="28"/>
          <w:szCs w:val="28"/>
          <w:lang w:val="ru-RU"/>
        </w:rPr>
        <w:t xml:space="preserve"> служат дополнительным топливом для завершения реакции разложения </w:t>
      </w:r>
      <w:r w:rsidRPr="00CF5565">
        <w:rPr>
          <w:rFonts w:ascii="Times New Roman" w:hAnsi="Times New Roman"/>
          <w:sz w:val="28"/>
          <w:szCs w:val="28"/>
          <w:lang w:val="ru-RU"/>
        </w:rPr>
        <w:t>ПА</w:t>
      </w:r>
      <w:r w:rsidRPr="004671B8">
        <w:rPr>
          <w:rFonts w:ascii="Times New Roman" w:hAnsi="Times New Roman"/>
          <w:sz w:val="28"/>
          <w:szCs w:val="28"/>
          <w:lang w:val="ru-RU"/>
        </w:rPr>
        <w:t xml:space="preserve">. Повышение температуры этого этапа относительно </w:t>
      </w:r>
      <w:r w:rsidRPr="009B2437">
        <w:rPr>
          <w:rFonts w:ascii="Times New Roman" w:hAnsi="Times New Roman"/>
          <w:sz w:val="28"/>
          <w:szCs w:val="28"/>
        </w:rPr>
        <w:t>HTD</w:t>
      </w:r>
      <w:r w:rsidRPr="004671B8">
        <w:rPr>
          <w:rFonts w:ascii="Times New Roman" w:hAnsi="Times New Roman"/>
          <w:sz w:val="28"/>
          <w:szCs w:val="28"/>
          <w:lang w:val="ru-RU"/>
        </w:rPr>
        <w:t xml:space="preserve"> чистого </w:t>
      </w:r>
      <w:r w:rsidRPr="00CF5565">
        <w:rPr>
          <w:rFonts w:ascii="Times New Roman" w:hAnsi="Times New Roman"/>
          <w:sz w:val="28"/>
          <w:szCs w:val="28"/>
          <w:lang w:val="ru-RU"/>
        </w:rPr>
        <w:t>ПА</w:t>
      </w:r>
      <w:r w:rsidRPr="004671B8">
        <w:rPr>
          <w:rFonts w:ascii="Times New Roman" w:hAnsi="Times New Roman"/>
          <w:sz w:val="28"/>
          <w:szCs w:val="28"/>
          <w:lang w:val="ru-RU"/>
        </w:rPr>
        <w:t xml:space="preserve"> (376 °</w:t>
      </w:r>
      <w:r w:rsidRPr="009B2437">
        <w:rPr>
          <w:rFonts w:ascii="Times New Roman" w:hAnsi="Times New Roman"/>
          <w:sz w:val="28"/>
          <w:szCs w:val="28"/>
        </w:rPr>
        <w:t>C</w:t>
      </w:r>
      <w:r w:rsidRPr="004671B8">
        <w:rPr>
          <w:rFonts w:ascii="Times New Roman" w:hAnsi="Times New Roman"/>
          <w:sz w:val="28"/>
          <w:szCs w:val="28"/>
          <w:lang w:val="ru-RU"/>
        </w:rPr>
        <w:t xml:space="preserve">, </w:t>
      </w:r>
      <w:r w:rsidR="006678AA">
        <w:rPr>
          <w:rFonts w:ascii="Times New Roman" w:hAnsi="Times New Roman"/>
          <w:sz w:val="28"/>
          <w:szCs w:val="28"/>
          <w:lang w:val="ru-RU"/>
        </w:rPr>
        <w:t>рисунок</w:t>
      </w:r>
      <w:r w:rsidRPr="004671B8">
        <w:rPr>
          <w:rFonts w:ascii="Times New Roman" w:hAnsi="Times New Roman"/>
          <w:sz w:val="28"/>
          <w:szCs w:val="28"/>
          <w:lang w:val="ru-RU"/>
        </w:rPr>
        <w:t>2</w:t>
      </w:r>
      <w:r w:rsidR="006678AA">
        <w:rPr>
          <w:rFonts w:ascii="Times New Roman" w:hAnsi="Times New Roman"/>
          <w:sz w:val="28"/>
          <w:szCs w:val="28"/>
          <w:lang w:val="ru-RU"/>
        </w:rPr>
        <w:t>8</w:t>
      </w:r>
      <w:r w:rsidRPr="004671B8">
        <w:rPr>
          <w:rFonts w:ascii="Times New Roman" w:hAnsi="Times New Roman"/>
          <w:sz w:val="28"/>
          <w:szCs w:val="28"/>
          <w:lang w:val="ru-RU"/>
        </w:rPr>
        <w:t>) указывает на то, что полимерная матрица замедляет окисление, выполняя роль барьера для диффузии газообразных продуктов и снижая теплопередачу.</w:t>
      </w:r>
    </w:p>
    <w:p w:rsidR="00CF5565" w:rsidRPr="004671B8" w:rsidRDefault="00CF5565" w:rsidP="00CF5565">
      <w:pPr>
        <w:pStyle w:val="MDPI31text"/>
        <w:ind w:left="0" w:firstLine="567"/>
        <w:rPr>
          <w:rFonts w:ascii="Times New Roman" w:hAnsi="Times New Roman"/>
          <w:sz w:val="28"/>
          <w:szCs w:val="28"/>
          <w:lang w:val="ru-RU"/>
        </w:rPr>
      </w:pPr>
      <w:r w:rsidRPr="009B2437">
        <w:rPr>
          <w:rFonts w:ascii="Times New Roman" w:hAnsi="Times New Roman"/>
          <w:sz w:val="28"/>
          <w:szCs w:val="28"/>
        </w:rPr>
        <w:t>T</w:t>
      </w:r>
      <w:r w:rsidR="003306A2">
        <w:rPr>
          <w:rFonts w:ascii="Times New Roman" w:hAnsi="Times New Roman"/>
          <w:sz w:val="28"/>
          <w:szCs w:val="28"/>
          <w:lang w:val="kk-KZ"/>
        </w:rPr>
        <w:t>Г</w:t>
      </w:r>
      <w:r w:rsidRPr="004671B8">
        <w:rPr>
          <w:rFonts w:ascii="Times New Roman" w:hAnsi="Times New Roman"/>
          <w:sz w:val="28"/>
          <w:szCs w:val="28"/>
          <w:lang w:val="ru-RU"/>
        </w:rPr>
        <w:t>-кривая демонстрирует двухступенчатый профиль потери массы, аналогичный характеру тепловых эффектов. Первая стадия начинается при ~238 °</w:t>
      </w:r>
      <w:r w:rsidRPr="009B2437">
        <w:rPr>
          <w:rFonts w:ascii="Times New Roman" w:hAnsi="Times New Roman"/>
          <w:sz w:val="28"/>
          <w:szCs w:val="28"/>
        </w:rPr>
        <w:t>C</w:t>
      </w:r>
      <w:r w:rsidRPr="004671B8">
        <w:rPr>
          <w:rFonts w:ascii="Times New Roman" w:hAnsi="Times New Roman"/>
          <w:sz w:val="28"/>
          <w:szCs w:val="28"/>
          <w:lang w:val="ru-RU"/>
        </w:rPr>
        <w:t xml:space="preserve"> и сопровождается частичной дегидратацией и отщеплением летучих продуктов, втораяосновная охватывает диапазон 320–450 °</w:t>
      </w:r>
      <w:r w:rsidRPr="009B2437">
        <w:rPr>
          <w:rFonts w:ascii="Times New Roman" w:hAnsi="Times New Roman"/>
          <w:sz w:val="28"/>
          <w:szCs w:val="28"/>
        </w:rPr>
        <w:t>C</w:t>
      </w:r>
      <w:r w:rsidRPr="004671B8">
        <w:rPr>
          <w:rFonts w:ascii="Times New Roman" w:hAnsi="Times New Roman"/>
          <w:sz w:val="28"/>
          <w:szCs w:val="28"/>
          <w:lang w:val="ru-RU"/>
        </w:rPr>
        <w:t xml:space="preserve">, где происходит полное разложение системы. Совокупная потеря массы достигает 92,2 %, что меньше, чем у чистого </w:t>
      </w:r>
      <w:r w:rsidRPr="00CF5565">
        <w:rPr>
          <w:rFonts w:ascii="Times New Roman" w:hAnsi="Times New Roman"/>
          <w:sz w:val="28"/>
          <w:szCs w:val="28"/>
          <w:lang w:val="ru-RU"/>
        </w:rPr>
        <w:t>ПА</w:t>
      </w:r>
      <w:r w:rsidRPr="004671B8">
        <w:rPr>
          <w:rFonts w:ascii="Times New Roman" w:hAnsi="Times New Roman"/>
          <w:sz w:val="28"/>
          <w:szCs w:val="28"/>
          <w:lang w:val="ru-RU"/>
        </w:rPr>
        <w:t xml:space="preserve"> (96,9 %), но выше, чем у чистой </w:t>
      </w:r>
      <w:r w:rsidRPr="00CF5565">
        <w:rPr>
          <w:rFonts w:ascii="Times New Roman" w:hAnsi="Times New Roman"/>
          <w:sz w:val="28"/>
          <w:szCs w:val="28"/>
          <w:lang w:val="ru-RU"/>
        </w:rPr>
        <w:t>КМЦ</w:t>
      </w:r>
      <w:r w:rsidRPr="004671B8">
        <w:rPr>
          <w:rFonts w:ascii="Times New Roman" w:hAnsi="Times New Roman"/>
          <w:sz w:val="28"/>
          <w:szCs w:val="28"/>
          <w:lang w:val="ru-RU"/>
        </w:rPr>
        <w:t xml:space="preserve"> (65,5 %). Этот результат свидетельствует о частичном связывании летучих продуктов в органической матрице и частичном углеродизации остатков </w:t>
      </w:r>
      <w:r w:rsidRPr="00CF5565">
        <w:rPr>
          <w:rFonts w:ascii="Times New Roman" w:hAnsi="Times New Roman"/>
          <w:sz w:val="28"/>
          <w:szCs w:val="28"/>
          <w:lang w:val="ru-RU"/>
        </w:rPr>
        <w:t>КМЦ</w:t>
      </w:r>
      <w:r w:rsidRPr="004671B8">
        <w:rPr>
          <w:rFonts w:ascii="Times New Roman" w:hAnsi="Times New Roman"/>
          <w:sz w:val="28"/>
          <w:szCs w:val="28"/>
          <w:lang w:val="ru-RU"/>
        </w:rPr>
        <w:t>.</w:t>
      </w:r>
    </w:p>
    <w:p w:rsidR="003306A2" w:rsidRPr="004671B8" w:rsidRDefault="003306A2" w:rsidP="003306A2">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 xml:space="preserve">Совместное рассмотрение термограмм показывает, что введение </w:t>
      </w:r>
      <w:r w:rsidRPr="00CF5565">
        <w:rPr>
          <w:rFonts w:ascii="Times New Roman" w:hAnsi="Times New Roman"/>
          <w:sz w:val="28"/>
          <w:szCs w:val="28"/>
          <w:lang w:val="ru-RU"/>
        </w:rPr>
        <w:t>КМЦ</w:t>
      </w:r>
      <w:r w:rsidRPr="004671B8">
        <w:rPr>
          <w:rFonts w:ascii="Times New Roman" w:hAnsi="Times New Roman"/>
          <w:sz w:val="28"/>
          <w:szCs w:val="28"/>
          <w:lang w:val="ru-RU"/>
        </w:rPr>
        <w:t xml:space="preserve"> в структуру </w:t>
      </w:r>
      <w:r w:rsidRPr="00CF5565">
        <w:rPr>
          <w:rFonts w:ascii="Times New Roman" w:hAnsi="Times New Roman"/>
          <w:sz w:val="28"/>
          <w:szCs w:val="28"/>
          <w:lang w:val="ru-RU"/>
        </w:rPr>
        <w:t>ПА</w:t>
      </w:r>
      <w:r w:rsidRPr="004671B8">
        <w:rPr>
          <w:rFonts w:ascii="Times New Roman" w:hAnsi="Times New Roman"/>
          <w:sz w:val="28"/>
          <w:szCs w:val="28"/>
          <w:lang w:val="ru-RU"/>
        </w:rPr>
        <w:t xml:space="preserve"> изменяет не только температурный диапазон реакций, но и их кинетический механизм. Образование промежуточных комплексов между </w:t>
      </w:r>
      <w:r w:rsidRPr="004671B8">
        <w:rPr>
          <w:rFonts w:ascii="Times New Roman" w:hAnsi="Times New Roman"/>
          <w:sz w:val="28"/>
          <w:szCs w:val="28"/>
          <w:lang w:val="ru-RU"/>
        </w:rPr>
        <w:lastRenderedPageBreak/>
        <w:t xml:space="preserve">фрагментами </w:t>
      </w:r>
      <w:r w:rsidRPr="00CF5565">
        <w:rPr>
          <w:rFonts w:ascii="Times New Roman" w:hAnsi="Times New Roman"/>
          <w:sz w:val="28"/>
          <w:szCs w:val="28"/>
          <w:lang w:val="ru-RU"/>
        </w:rPr>
        <w:t>КМЦ</w:t>
      </w:r>
      <w:r w:rsidRPr="004671B8">
        <w:rPr>
          <w:rFonts w:ascii="Times New Roman" w:hAnsi="Times New Roman"/>
          <w:sz w:val="28"/>
          <w:szCs w:val="28"/>
          <w:lang w:val="ru-RU"/>
        </w:rPr>
        <w:t xml:space="preserve"> и ионами </w:t>
      </w:r>
      <w:r w:rsidRPr="00CF5565">
        <w:rPr>
          <w:rFonts w:ascii="Times New Roman" w:hAnsi="Times New Roman"/>
          <w:sz w:val="28"/>
          <w:szCs w:val="28"/>
          <w:lang w:val="ru-RU"/>
        </w:rPr>
        <w:t>ПА</w:t>
      </w:r>
      <w:r w:rsidRPr="004671B8">
        <w:rPr>
          <w:rFonts w:ascii="Times New Roman" w:hAnsi="Times New Roman"/>
          <w:sz w:val="28"/>
          <w:szCs w:val="28"/>
          <w:lang w:val="ru-RU"/>
        </w:rPr>
        <w:t xml:space="preserve"> способствует перераспределению теплового потока и приводит к двухступенчатому характеру разложения, отражающему последовательное протекание деструкции органической и неорганической фаз.</w:t>
      </w:r>
    </w:p>
    <w:p w:rsidR="009D08D8" w:rsidRDefault="00CF5565" w:rsidP="006678AA">
      <w:pPr>
        <w:pStyle w:val="a4"/>
        <w:spacing w:before="0" w:after="0"/>
        <w:ind w:firstLine="567"/>
        <w:jc w:val="both"/>
        <w:rPr>
          <w:sz w:val="28"/>
          <w:szCs w:val="28"/>
          <w:lang w:val="ru-RU" w:eastAsia="ru-RU"/>
        </w:rPr>
      </w:pPr>
      <w:r w:rsidRPr="009D08D8">
        <w:rPr>
          <w:sz w:val="28"/>
          <w:szCs w:val="28"/>
        </w:rPr>
        <w:t xml:space="preserve">Рисунок </w:t>
      </w:r>
      <w:r w:rsidR="006678AA">
        <w:rPr>
          <w:sz w:val="28"/>
          <w:szCs w:val="28"/>
          <w:lang w:val="ru-RU"/>
        </w:rPr>
        <w:t>31</w:t>
      </w:r>
      <w:r w:rsidR="00590BA6">
        <w:rPr>
          <w:sz w:val="28"/>
          <w:szCs w:val="28"/>
          <w:lang w:val="ru-RU"/>
        </w:rPr>
        <w:t xml:space="preserve"> </w:t>
      </w:r>
      <w:r w:rsidR="00590BA6">
        <w:rPr>
          <w:sz w:val="28"/>
          <w:szCs w:val="28"/>
          <w:lang w:val="ru-RU" w:eastAsia="ru-RU"/>
        </w:rPr>
        <w:t>в</w:t>
      </w:r>
      <w:r w:rsidR="009D08D8" w:rsidRPr="009D08D8">
        <w:rPr>
          <w:sz w:val="28"/>
          <w:szCs w:val="28"/>
          <w:lang w:val="ru-RU" w:eastAsia="ru-RU"/>
        </w:rPr>
        <w:t xml:space="preserve">ведение никеля в систему ПА/КМЦ приводит к смещению основного экзотермического пика термического разложения перхлората аммония в область </w:t>
      </w:r>
      <w:r w:rsidR="009D08D8" w:rsidRPr="009D08D8">
        <w:rPr>
          <w:b/>
          <w:bCs/>
          <w:sz w:val="28"/>
          <w:szCs w:val="28"/>
          <w:lang w:val="ru-RU" w:eastAsia="ru-RU"/>
        </w:rPr>
        <w:t>~</w:t>
      </w:r>
      <w:r w:rsidR="009D08D8" w:rsidRPr="009D08D8">
        <w:rPr>
          <w:bCs/>
          <w:sz w:val="28"/>
          <w:szCs w:val="28"/>
          <w:lang w:val="ru-RU" w:eastAsia="ru-RU"/>
        </w:rPr>
        <w:t>345 °C</w:t>
      </w:r>
      <w:r w:rsidR="009D08D8" w:rsidRPr="009D08D8">
        <w:rPr>
          <w:sz w:val="28"/>
          <w:szCs w:val="28"/>
          <w:lang w:val="ru-RU" w:eastAsia="ru-RU"/>
        </w:rPr>
        <w:t>, что указывает на каталитическое влияние никельсодержащих центров на кинетику процесса. Формирование узкого и высокоинтенсивного экзотермического пика сопровождается резким увеличением теплового потока, что свидетельствует о реализации ускоренного теплового режима реакции.</w:t>
      </w:r>
    </w:p>
    <w:p w:rsidR="0069673E" w:rsidRDefault="0069673E" w:rsidP="006678AA">
      <w:pPr>
        <w:pStyle w:val="a4"/>
        <w:spacing w:before="0" w:after="0"/>
        <w:ind w:firstLine="567"/>
        <w:jc w:val="both"/>
        <w:rPr>
          <w:sz w:val="28"/>
          <w:szCs w:val="28"/>
          <w:lang w:val="ru-RU" w:eastAsia="ru-RU"/>
        </w:rPr>
      </w:pPr>
    </w:p>
    <w:p w:rsidR="0069673E" w:rsidRDefault="0069673E" w:rsidP="006678AA">
      <w:pPr>
        <w:pStyle w:val="a4"/>
        <w:spacing w:before="0" w:after="0"/>
        <w:ind w:firstLine="567"/>
        <w:jc w:val="both"/>
        <w:rPr>
          <w:sz w:val="28"/>
          <w:szCs w:val="28"/>
          <w:lang w:val="ru-RU" w:eastAsia="ru-RU"/>
        </w:rPr>
      </w:pPr>
      <w:r>
        <w:rPr>
          <w:noProof/>
          <w:sz w:val="28"/>
          <w:szCs w:val="28"/>
          <w:lang w:val="ru-RU" w:eastAsia="ru-RU"/>
        </w:rPr>
        <w:drawing>
          <wp:inline distT="0" distB="0" distL="0" distR="0">
            <wp:extent cx="5226398" cy="3096000"/>
            <wp:effectExtent l="19050" t="0" r="0" b="0"/>
            <wp:docPr id="888292405" name="Рисунок 888292404" descr="Li-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10.png"/>
                    <pic:cNvPicPr/>
                  </pic:nvPicPr>
                  <pic:blipFill>
                    <a:blip r:embed="rId62" cstate="print"/>
                    <a:srcRect l="6888" t="12552" r="3166" b="16267"/>
                    <a:stretch>
                      <a:fillRect/>
                    </a:stretch>
                  </pic:blipFill>
                  <pic:spPr>
                    <a:xfrm>
                      <a:off x="0" y="0"/>
                      <a:ext cx="5226398" cy="3096000"/>
                    </a:xfrm>
                    <a:prstGeom prst="rect">
                      <a:avLst/>
                    </a:prstGeom>
                  </pic:spPr>
                </pic:pic>
              </a:graphicData>
            </a:graphic>
          </wp:inline>
        </w:drawing>
      </w:r>
    </w:p>
    <w:p w:rsidR="0069673E" w:rsidRDefault="0069673E" w:rsidP="006678AA">
      <w:pPr>
        <w:pStyle w:val="a4"/>
        <w:spacing w:before="0" w:after="0"/>
        <w:ind w:firstLine="567"/>
        <w:jc w:val="both"/>
        <w:rPr>
          <w:sz w:val="28"/>
          <w:szCs w:val="28"/>
          <w:lang w:val="ru-RU" w:eastAsia="ru-RU"/>
        </w:rPr>
      </w:pPr>
    </w:p>
    <w:p w:rsidR="0069673E" w:rsidRDefault="0069673E" w:rsidP="0069673E">
      <w:pPr>
        <w:pStyle w:val="MDPI31text"/>
        <w:ind w:left="0" w:firstLine="0"/>
        <w:jc w:val="center"/>
        <w:rPr>
          <w:rFonts w:ascii="Times New Roman" w:hAnsi="Times New Roman"/>
          <w:sz w:val="28"/>
          <w:szCs w:val="28"/>
          <w:lang w:val="kk-KZ"/>
        </w:rPr>
      </w:pPr>
      <w:r w:rsidRPr="009B2437">
        <w:rPr>
          <w:rFonts w:ascii="Times New Roman" w:hAnsi="Times New Roman"/>
          <w:sz w:val="28"/>
          <w:szCs w:val="28"/>
          <w:lang w:val="kk-KZ"/>
        </w:rPr>
        <w:t xml:space="preserve">Рисунок </w:t>
      </w:r>
      <w:r>
        <w:rPr>
          <w:rFonts w:ascii="Times New Roman" w:hAnsi="Times New Roman"/>
          <w:sz w:val="28"/>
          <w:szCs w:val="28"/>
          <w:lang w:val="kk-KZ"/>
        </w:rPr>
        <w:t>31</w:t>
      </w:r>
      <w:r w:rsidRPr="009B2437">
        <w:rPr>
          <w:rFonts w:ascii="Times New Roman" w:hAnsi="Times New Roman"/>
          <w:sz w:val="28"/>
          <w:szCs w:val="28"/>
          <w:lang w:val="kk-KZ"/>
        </w:rPr>
        <w:t xml:space="preserve"> – Термограммы </w:t>
      </w:r>
      <w:r>
        <w:rPr>
          <w:rFonts w:ascii="Times New Roman" w:hAnsi="Times New Roman"/>
          <w:sz w:val="28"/>
          <w:szCs w:val="28"/>
          <w:lang w:val="kk-KZ"/>
        </w:rPr>
        <w:t>ДСК</w:t>
      </w:r>
      <w:r w:rsidRPr="009B2437">
        <w:rPr>
          <w:rFonts w:ascii="Times New Roman" w:hAnsi="Times New Roman"/>
          <w:sz w:val="28"/>
          <w:szCs w:val="28"/>
          <w:lang w:val="kk-KZ"/>
        </w:rPr>
        <w:t xml:space="preserve"> и </w:t>
      </w:r>
      <w:r>
        <w:rPr>
          <w:rFonts w:ascii="Times New Roman" w:hAnsi="Times New Roman"/>
          <w:sz w:val="28"/>
          <w:szCs w:val="28"/>
          <w:lang w:val="kk-KZ"/>
        </w:rPr>
        <w:t>ТГА</w:t>
      </w:r>
      <w:r w:rsidRPr="009B2437">
        <w:rPr>
          <w:rFonts w:ascii="Times New Roman" w:hAnsi="Times New Roman"/>
          <w:sz w:val="28"/>
          <w:szCs w:val="28"/>
          <w:lang w:val="kk-KZ"/>
        </w:rPr>
        <w:t xml:space="preserve"> композита </w:t>
      </w:r>
      <w:r>
        <w:rPr>
          <w:rFonts w:ascii="Times New Roman" w:hAnsi="Times New Roman"/>
          <w:sz w:val="28"/>
          <w:szCs w:val="28"/>
          <w:lang w:val="kk-KZ"/>
        </w:rPr>
        <w:t>ПА</w:t>
      </w:r>
      <w:r w:rsidRPr="009B2437">
        <w:rPr>
          <w:rFonts w:ascii="Times New Roman" w:hAnsi="Times New Roman"/>
          <w:sz w:val="28"/>
          <w:szCs w:val="28"/>
          <w:lang w:val="kk-KZ"/>
        </w:rPr>
        <w:t>/</w:t>
      </w:r>
      <w:r>
        <w:rPr>
          <w:rFonts w:ascii="Times New Roman" w:hAnsi="Times New Roman"/>
          <w:sz w:val="28"/>
          <w:szCs w:val="28"/>
          <w:lang w:val="kk-KZ"/>
        </w:rPr>
        <w:t>КМЦ</w:t>
      </w:r>
      <w:r w:rsidRPr="009B2437">
        <w:rPr>
          <w:rFonts w:ascii="Times New Roman" w:hAnsi="Times New Roman"/>
          <w:sz w:val="28"/>
          <w:szCs w:val="28"/>
          <w:lang w:val="kk-KZ"/>
        </w:rPr>
        <w:t>–Ni.</w:t>
      </w:r>
    </w:p>
    <w:p w:rsidR="0069673E" w:rsidRPr="009D08D8" w:rsidRDefault="0069673E" w:rsidP="006678AA">
      <w:pPr>
        <w:pStyle w:val="a4"/>
        <w:spacing w:before="0" w:after="0"/>
        <w:ind w:firstLine="567"/>
        <w:jc w:val="both"/>
        <w:rPr>
          <w:sz w:val="28"/>
          <w:szCs w:val="28"/>
          <w:lang w:val="ru-RU" w:eastAsia="ru-RU"/>
        </w:rPr>
      </w:pPr>
    </w:p>
    <w:p w:rsidR="009D08D8" w:rsidRPr="00FC7574" w:rsidRDefault="009D08D8" w:rsidP="006678AA">
      <w:pPr>
        <w:suppressAutoHyphens w:val="0"/>
        <w:ind w:firstLine="567"/>
        <w:jc w:val="both"/>
        <w:rPr>
          <w:sz w:val="28"/>
          <w:szCs w:val="28"/>
          <w:lang w:val="ru-RU" w:eastAsia="ru-RU"/>
        </w:rPr>
      </w:pPr>
      <w:r w:rsidRPr="009D08D8">
        <w:rPr>
          <w:sz w:val="28"/>
          <w:szCs w:val="28"/>
          <w:lang w:val="ru-RU" w:eastAsia="ru-RU"/>
        </w:rPr>
        <w:t xml:space="preserve">Синхронно с экзотермическим эффектом на </w:t>
      </w:r>
      <w:r w:rsidR="003306A2">
        <w:rPr>
          <w:sz w:val="28"/>
          <w:szCs w:val="28"/>
          <w:lang w:val="ru-RU" w:eastAsia="ru-RU"/>
        </w:rPr>
        <w:t xml:space="preserve">ДСК </w:t>
      </w:r>
      <w:r w:rsidRPr="009D08D8">
        <w:rPr>
          <w:sz w:val="28"/>
          <w:szCs w:val="28"/>
          <w:lang w:val="ru-RU" w:eastAsia="ru-RU"/>
        </w:rPr>
        <w:t xml:space="preserve">кривой на </w:t>
      </w:r>
      <w:r w:rsidR="003306A2">
        <w:rPr>
          <w:sz w:val="28"/>
          <w:szCs w:val="28"/>
          <w:lang w:val="ru-RU" w:eastAsia="ru-RU"/>
        </w:rPr>
        <w:t>ТГ</w:t>
      </w:r>
      <w:r w:rsidRPr="009D08D8">
        <w:rPr>
          <w:sz w:val="28"/>
          <w:szCs w:val="28"/>
          <w:lang w:val="ru-RU" w:eastAsia="ru-RU"/>
        </w:rPr>
        <w:t xml:space="preserve">-кривой фиксируется интенсивная потеря массы, достигающая </w:t>
      </w:r>
      <w:r w:rsidRPr="009D08D8">
        <w:rPr>
          <w:bCs/>
          <w:sz w:val="28"/>
          <w:szCs w:val="28"/>
          <w:lang w:val="ru-RU" w:eastAsia="ru-RU"/>
        </w:rPr>
        <w:t>99.1 %</w:t>
      </w:r>
      <w:r w:rsidRPr="009D08D8">
        <w:rPr>
          <w:sz w:val="28"/>
          <w:szCs w:val="28"/>
          <w:lang w:val="ru-RU" w:eastAsia="ru-RU"/>
        </w:rPr>
        <w:t>, что указывает на высокую степень завершённости процессов термического разложения и отсутствие значимого инертного остатка. Совпадение температурных интервалов максимального тепловыделения и потери массы подтверждает единую природу тепловых и массопереносных процессов.</w:t>
      </w:r>
    </w:p>
    <w:p w:rsidR="008048DD" w:rsidRPr="004671B8" w:rsidRDefault="008048DD" w:rsidP="008048DD">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 xml:space="preserve">Изменение характера </w:t>
      </w:r>
      <w:r w:rsidRPr="00CF5565">
        <w:rPr>
          <w:rFonts w:ascii="Times New Roman" w:hAnsi="Times New Roman"/>
          <w:sz w:val="28"/>
          <w:szCs w:val="28"/>
          <w:lang w:val="ru-RU"/>
        </w:rPr>
        <w:t>ДСК</w:t>
      </w:r>
      <w:r w:rsidRPr="004671B8">
        <w:rPr>
          <w:rFonts w:ascii="Times New Roman" w:hAnsi="Times New Roman"/>
          <w:sz w:val="28"/>
          <w:szCs w:val="28"/>
          <w:lang w:val="ru-RU"/>
        </w:rPr>
        <w:t xml:space="preserve">-кривой </w:t>
      </w:r>
      <w:r>
        <w:rPr>
          <w:rFonts w:ascii="Times New Roman" w:hAnsi="Times New Roman"/>
          <w:sz w:val="28"/>
          <w:szCs w:val="28"/>
          <w:lang w:val="ru-RU"/>
        </w:rPr>
        <w:t>-</w:t>
      </w:r>
      <w:r w:rsidR="00590BA6">
        <w:rPr>
          <w:rFonts w:ascii="Times New Roman" w:hAnsi="Times New Roman"/>
          <w:sz w:val="28"/>
          <w:szCs w:val="28"/>
          <w:lang w:val="ru-RU"/>
        </w:rPr>
        <w:t xml:space="preserve"> с двухступенчатого</w:t>
      </w:r>
      <w:r w:rsidRPr="004671B8">
        <w:rPr>
          <w:rFonts w:ascii="Times New Roman" w:hAnsi="Times New Roman"/>
          <w:sz w:val="28"/>
          <w:szCs w:val="28"/>
          <w:lang w:val="ru-RU"/>
        </w:rPr>
        <w:t xml:space="preserve"> на одноступенчатый </w:t>
      </w:r>
      <w:r>
        <w:rPr>
          <w:rFonts w:ascii="Times New Roman" w:hAnsi="Times New Roman"/>
          <w:sz w:val="28"/>
          <w:szCs w:val="28"/>
          <w:lang w:val="ru-RU"/>
        </w:rPr>
        <w:t>-</w:t>
      </w:r>
      <w:r w:rsidRPr="004671B8">
        <w:rPr>
          <w:rFonts w:ascii="Times New Roman" w:hAnsi="Times New Roman"/>
          <w:sz w:val="28"/>
          <w:szCs w:val="28"/>
          <w:lang w:val="ru-RU"/>
        </w:rPr>
        <w:t xml:space="preserve"> указывает на то, что введение никеля приводит к синхронизации стадий разложения компонентов и устранению временного разрыва между их тепловыми эффектами. Это отражает рост энергетической сопряжённости между фазами, возникающий за счёт образования координационных мостиков </w:t>
      </w:r>
      <w:r w:rsidRPr="009B2437">
        <w:rPr>
          <w:rFonts w:ascii="Times New Roman" w:hAnsi="Times New Roman"/>
          <w:sz w:val="28"/>
          <w:szCs w:val="28"/>
        </w:rPr>
        <w:t>Ni</w:t>
      </w:r>
      <w:r w:rsidRPr="004671B8">
        <w:rPr>
          <w:rFonts w:ascii="Times New Roman" w:hAnsi="Times New Roman"/>
          <w:sz w:val="28"/>
          <w:szCs w:val="28"/>
          <w:lang w:val="ru-RU"/>
        </w:rPr>
        <w:t>–</w:t>
      </w:r>
      <w:r w:rsidRPr="009B2437">
        <w:rPr>
          <w:rFonts w:ascii="Times New Roman" w:hAnsi="Times New Roman"/>
          <w:sz w:val="28"/>
          <w:szCs w:val="28"/>
        </w:rPr>
        <w:t>O</w:t>
      </w:r>
      <w:r w:rsidRPr="004671B8">
        <w:rPr>
          <w:rFonts w:ascii="Times New Roman" w:hAnsi="Times New Roman"/>
          <w:sz w:val="28"/>
          <w:szCs w:val="28"/>
          <w:lang w:val="ru-RU"/>
        </w:rPr>
        <w:t>–</w:t>
      </w:r>
      <w:r w:rsidRPr="009B2437">
        <w:rPr>
          <w:rFonts w:ascii="Times New Roman" w:hAnsi="Times New Roman"/>
          <w:sz w:val="28"/>
          <w:szCs w:val="28"/>
        </w:rPr>
        <w:t>C</w:t>
      </w:r>
      <w:r w:rsidRPr="004671B8">
        <w:rPr>
          <w:rFonts w:ascii="Times New Roman" w:hAnsi="Times New Roman"/>
          <w:sz w:val="28"/>
          <w:szCs w:val="28"/>
          <w:lang w:val="ru-RU"/>
        </w:rPr>
        <w:t>, обеспечивающих эффективный перенос электронов и тепла.</w:t>
      </w:r>
    </w:p>
    <w:p w:rsidR="008048DD" w:rsidRPr="004671B8" w:rsidRDefault="008048DD" w:rsidP="008048DD">
      <w:pPr>
        <w:pStyle w:val="MDPI31text"/>
        <w:ind w:left="0"/>
        <w:rPr>
          <w:rFonts w:ascii="Times New Roman" w:hAnsi="Times New Roman"/>
          <w:sz w:val="28"/>
          <w:szCs w:val="28"/>
          <w:lang w:val="ru-RU"/>
        </w:rPr>
      </w:pPr>
      <w:r w:rsidRPr="004671B8">
        <w:rPr>
          <w:rFonts w:ascii="Times New Roman" w:hAnsi="Times New Roman"/>
          <w:sz w:val="28"/>
          <w:szCs w:val="28"/>
          <w:lang w:val="ru-RU"/>
        </w:rPr>
        <w:t xml:space="preserve">Резкое смещение температурного диапазона реакций, усиление интенсивности теплового эффекта и почти полная потеря массы </w:t>
      </w:r>
      <w:r w:rsidRPr="004671B8">
        <w:rPr>
          <w:rFonts w:ascii="Times New Roman" w:hAnsi="Times New Roman"/>
          <w:sz w:val="28"/>
          <w:szCs w:val="28"/>
          <w:lang w:val="ru-RU"/>
        </w:rPr>
        <w:lastRenderedPageBreak/>
        <w:t xml:space="preserve">подтверждают высокую каталитическую активность никеля, способствующую ускоренной деградации как </w:t>
      </w:r>
      <w:r w:rsidRPr="00CF5565">
        <w:rPr>
          <w:rFonts w:ascii="Times New Roman" w:hAnsi="Times New Roman"/>
          <w:sz w:val="28"/>
          <w:szCs w:val="28"/>
          <w:lang w:val="ru-RU"/>
        </w:rPr>
        <w:t>ПА</w:t>
      </w:r>
      <w:r w:rsidRPr="004671B8">
        <w:rPr>
          <w:rFonts w:ascii="Times New Roman" w:hAnsi="Times New Roman"/>
          <w:sz w:val="28"/>
          <w:szCs w:val="28"/>
          <w:lang w:val="ru-RU"/>
        </w:rPr>
        <w:t xml:space="preserve">, так и </w:t>
      </w:r>
      <w:r w:rsidRPr="00CF5565">
        <w:rPr>
          <w:rFonts w:ascii="Times New Roman" w:hAnsi="Times New Roman"/>
          <w:sz w:val="28"/>
          <w:szCs w:val="28"/>
          <w:lang w:val="ru-RU"/>
        </w:rPr>
        <w:t>КМЦ</w:t>
      </w:r>
      <w:r w:rsidRPr="004671B8">
        <w:rPr>
          <w:rFonts w:ascii="Times New Roman" w:hAnsi="Times New Roman"/>
          <w:sz w:val="28"/>
          <w:szCs w:val="28"/>
          <w:lang w:val="ru-RU"/>
        </w:rPr>
        <w:t xml:space="preserve">. Полученные результаты указывают, что модификация </w:t>
      </w:r>
      <w:r w:rsidRPr="009B2437">
        <w:rPr>
          <w:rFonts w:ascii="Times New Roman" w:hAnsi="Times New Roman"/>
          <w:sz w:val="28"/>
          <w:szCs w:val="28"/>
        </w:rPr>
        <w:t>Ni</w:t>
      </w:r>
      <w:r w:rsidRPr="004671B8">
        <w:rPr>
          <w:rFonts w:ascii="Times New Roman" w:hAnsi="Times New Roman"/>
          <w:sz w:val="28"/>
          <w:szCs w:val="28"/>
          <w:lang w:val="ru-RU"/>
        </w:rPr>
        <w:t>²</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 существенно повышает реакционную способность и термическую чувствительность композита, что делает систему </w:t>
      </w:r>
      <w:r w:rsidRPr="00CF5565">
        <w:rPr>
          <w:rFonts w:ascii="Times New Roman" w:hAnsi="Times New Roman"/>
          <w:sz w:val="28"/>
          <w:szCs w:val="28"/>
          <w:lang w:val="ru-RU"/>
        </w:rPr>
        <w:t>ПА</w:t>
      </w:r>
      <w:r w:rsidRPr="004671B8">
        <w:rPr>
          <w:rFonts w:ascii="Times New Roman" w:hAnsi="Times New Roman"/>
          <w:sz w:val="28"/>
          <w:szCs w:val="28"/>
          <w:lang w:val="ru-RU"/>
        </w:rPr>
        <w:t>/</w:t>
      </w:r>
      <w:r w:rsidRPr="00CF5565">
        <w:rPr>
          <w:rFonts w:ascii="Times New Roman" w:hAnsi="Times New Roman"/>
          <w:sz w:val="28"/>
          <w:szCs w:val="28"/>
          <w:lang w:val="ru-RU"/>
        </w:rPr>
        <w:t>КМЦ</w:t>
      </w:r>
      <w:r w:rsidRPr="004671B8">
        <w:rPr>
          <w:rFonts w:ascii="Times New Roman" w:hAnsi="Times New Roman"/>
          <w:sz w:val="28"/>
          <w:szCs w:val="28"/>
          <w:lang w:val="ru-RU"/>
        </w:rPr>
        <w:t>–</w:t>
      </w:r>
      <w:r w:rsidRPr="009B2437">
        <w:rPr>
          <w:rFonts w:ascii="Times New Roman" w:hAnsi="Times New Roman"/>
          <w:sz w:val="28"/>
          <w:szCs w:val="28"/>
        </w:rPr>
        <w:t>Ni</w:t>
      </w:r>
      <w:r w:rsidRPr="004671B8">
        <w:rPr>
          <w:rFonts w:ascii="Times New Roman" w:hAnsi="Times New Roman"/>
          <w:sz w:val="28"/>
          <w:szCs w:val="28"/>
          <w:lang w:val="ru-RU"/>
        </w:rPr>
        <w:t xml:space="preserve"> перспективной для применения в качестве энергетически активного материала с пониженной температурой инициирования.</w:t>
      </w:r>
    </w:p>
    <w:p w:rsidR="0069673E" w:rsidRDefault="0069673E" w:rsidP="0069673E">
      <w:pPr>
        <w:suppressAutoHyphens w:val="0"/>
        <w:ind w:firstLine="709"/>
        <w:jc w:val="both"/>
        <w:rPr>
          <w:sz w:val="28"/>
          <w:szCs w:val="28"/>
          <w:lang w:val="ru-RU" w:eastAsia="ru-RU"/>
        </w:rPr>
      </w:pPr>
      <w:r w:rsidRPr="006678AA">
        <w:rPr>
          <w:sz w:val="28"/>
          <w:szCs w:val="28"/>
          <w:lang w:val="ru-RU" w:eastAsia="ru-RU"/>
        </w:rPr>
        <w:t>На рисунке</w:t>
      </w:r>
      <w:r>
        <w:rPr>
          <w:sz w:val="28"/>
          <w:szCs w:val="28"/>
          <w:lang w:val="ru-RU" w:eastAsia="ru-RU"/>
        </w:rPr>
        <w:t>32</w:t>
      </w:r>
      <w:r w:rsidRPr="005F51F1">
        <w:rPr>
          <w:sz w:val="28"/>
          <w:szCs w:val="28"/>
          <w:lang w:val="ru-RU" w:eastAsia="ru-RU"/>
        </w:rPr>
        <w:t xml:space="preserve">представлены </w:t>
      </w:r>
      <w:r>
        <w:rPr>
          <w:sz w:val="28"/>
          <w:szCs w:val="28"/>
          <w:lang w:val="ru-RU" w:eastAsia="ru-RU"/>
        </w:rPr>
        <w:t>ДСК</w:t>
      </w:r>
      <w:r w:rsidRPr="005F51F1">
        <w:rPr>
          <w:sz w:val="28"/>
          <w:szCs w:val="28"/>
          <w:lang w:val="ru-RU" w:eastAsia="ru-RU"/>
        </w:rPr>
        <w:t>-кривые термического разложения композитов ПА/КМЦ–Me (Me = Ni, Fe, Co, Cu). Для всех исследуемых систем характерно наличие выраженных экзотермических эффектов, связанных с термоокислительным разложением перхлората аммония, модифицированного металлокомплексными узлами на основе КМЦ.</w:t>
      </w:r>
    </w:p>
    <w:p w:rsidR="0069673E" w:rsidRPr="005F51F1" w:rsidRDefault="0069673E" w:rsidP="0069673E">
      <w:pPr>
        <w:suppressAutoHyphens w:val="0"/>
        <w:ind w:firstLine="709"/>
        <w:jc w:val="both"/>
        <w:rPr>
          <w:sz w:val="28"/>
          <w:szCs w:val="28"/>
          <w:lang w:val="ru-RU" w:eastAsia="ru-RU"/>
        </w:rPr>
      </w:pPr>
    </w:p>
    <w:p w:rsidR="0069673E" w:rsidRDefault="0069673E" w:rsidP="0069673E">
      <w:pPr>
        <w:pStyle w:val="MDPI31text"/>
        <w:ind w:left="0" w:firstLine="567"/>
        <w:jc w:val="center"/>
        <w:rPr>
          <w:rFonts w:ascii="Times New Roman" w:hAnsi="Times New Roman"/>
          <w:sz w:val="28"/>
          <w:szCs w:val="28"/>
          <w:lang w:val="ru-RU"/>
        </w:rPr>
      </w:pPr>
      <w:r>
        <w:rPr>
          <w:rFonts w:ascii="Times New Roman" w:hAnsi="Times New Roman"/>
          <w:noProof/>
          <w:snapToGrid/>
          <w:sz w:val="28"/>
          <w:szCs w:val="28"/>
          <w:lang w:val="ru-RU" w:eastAsia="ru-RU" w:bidi="ar-SA"/>
        </w:rPr>
        <w:drawing>
          <wp:inline distT="0" distB="0" distL="0" distR="0">
            <wp:extent cx="4093210" cy="4243830"/>
            <wp:effectExtent l="0" t="0" r="0" b="0"/>
            <wp:docPr id="888292406" name="Рисунок 888292405" descr="Снимок экрана 2026-01-31 в 12.58.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нимок экрана 2026-01-31 в 12.58.23.png"/>
                    <pic:cNvPicPr/>
                  </pic:nvPicPr>
                  <pic:blipFill rotWithShape="1">
                    <a:blip r:embed="rId63" cstate="print"/>
                    <a:srcRect t="3259" b="4609"/>
                    <a:stretch>
                      <a:fillRect/>
                    </a:stretch>
                  </pic:blipFill>
                  <pic:spPr bwMode="auto">
                    <a:xfrm>
                      <a:off x="0" y="0"/>
                      <a:ext cx="4114450" cy="4265852"/>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69673E" w:rsidRDefault="0069673E" w:rsidP="0069673E">
      <w:pPr>
        <w:pStyle w:val="MDPI31text"/>
        <w:ind w:left="0" w:firstLine="567"/>
        <w:jc w:val="center"/>
        <w:rPr>
          <w:rFonts w:ascii="Times New Roman" w:hAnsi="Times New Roman"/>
          <w:sz w:val="28"/>
          <w:szCs w:val="28"/>
          <w:lang w:val="ru-RU"/>
        </w:rPr>
      </w:pPr>
    </w:p>
    <w:p w:rsidR="0069673E" w:rsidRPr="004671B8" w:rsidRDefault="0069673E" w:rsidP="0069673E">
      <w:pPr>
        <w:pStyle w:val="MDPI31text"/>
        <w:ind w:left="0" w:firstLine="0"/>
        <w:jc w:val="center"/>
        <w:rPr>
          <w:rFonts w:ascii="Times New Roman" w:hAnsi="Times New Roman"/>
          <w:sz w:val="28"/>
          <w:szCs w:val="28"/>
          <w:lang w:val="ru-RU"/>
        </w:rPr>
      </w:pPr>
      <w:r w:rsidRPr="009B2437">
        <w:rPr>
          <w:rFonts w:ascii="Times New Roman" w:hAnsi="Times New Roman"/>
          <w:sz w:val="28"/>
          <w:szCs w:val="28"/>
          <w:lang w:val="kk-KZ"/>
        </w:rPr>
        <w:t xml:space="preserve">Рисунок </w:t>
      </w:r>
      <w:r>
        <w:rPr>
          <w:rFonts w:ascii="Times New Roman" w:hAnsi="Times New Roman"/>
          <w:sz w:val="28"/>
          <w:szCs w:val="28"/>
          <w:lang w:val="kk-KZ"/>
        </w:rPr>
        <w:t>32</w:t>
      </w:r>
      <w:r w:rsidRPr="009B2437">
        <w:rPr>
          <w:rFonts w:ascii="Times New Roman" w:hAnsi="Times New Roman"/>
          <w:sz w:val="28"/>
          <w:szCs w:val="28"/>
          <w:lang w:val="kk-KZ"/>
        </w:rPr>
        <w:t xml:space="preserve"> –</w:t>
      </w:r>
      <w:r w:rsidR="00E52069">
        <w:rPr>
          <w:rFonts w:ascii="Times New Roman" w:hAnsi="Times New Roman"/>
          <w:sz w:val="28"/>
          <w:szCs w:val="28"/>
          <w:lang w:val="kk-KZ"/>
        </w:rPr>
        <w:t xml:space="preserve"> </w:t>
      </w:r>
      <w:r w:rsidRPr="004671B8">
        <w:rPr>
          <w:rFonts w:ascii="Times New Roman" w:hAnsi="Times New Roman"/>
          <w:sz w:val="28"/>
          <w:szCs w:val="28"/>
          <w:lang w:val="ru-RU"/>
        </w:rPr>
        <w:t xml:space="preserve">Сравнительные кривые </w:t>
      </w:r>
      <w:r w:rsidRPr="00CF5565">
        <w:rPr>
          <w:rFonts w:ascii="Times New Roman" w:hAnsi="Times New Roman"/>
          <w:sz w:val="28"/>
          <w:szCs w:val="28"/>
          <w:lang w:val="ru-RU"/>
        </w:rPr>
        <w:t>ДСК</w:t>
      </w:r>
      <w:r w:rsidRPr="004671B8">
        <w:rPr>
          <w:rFonts w:ascii="Times New Roman" w:hAnsi="Times New Roman"/>
          <w:sz w:val="28"/>
          <w:szCs w:val="28"/>
          <w:lang w:val="ru-RU"/>
        </w:rPr>
        <w:t xml:space="preserve"> для чистого </w:t>
      </w:r>
      <w:r w:rsidRPr="00CF5565">
        <w:rPr>
          <w:rFonts w:ascii="Times New Roman" w:hAnsi="Times New Roman"/>
          <w:sz w:val="28"/>
          <w:szCs w:val="28"/>
          <w:lang w:val="ru-RU"/>
        </w:rPr>
        <w:t>ПА</w:t>
      </w:r>
      <w:r w:rsidRPr="004671B8">
        <w:rPr>
          <w:rFonts w:ascii="Times New Roman" w:hAnsi="Times New Roman"/>
          <w:sz w:val="28"/>
          <w:szCs w:val="28"/>
          <w:lang w:val="ru-RU"/>
        </w:rPr>
        <w:t xml:space="preserve">, </w:t>
      </w:r>
      <w:r w:rsidRPr="00CF5565">
        <w:rPr>
          <w:rFonts w:ascii="Times New Roman" w:hAnsi="Times New Roman"/>
          <w:sz w:val="28"/>
          <w:szCs w:val="28"/>
          <w:lang w:val="ru-RU"/>
        </w:rPr>
        <w:t>ПА</w:t>
      </w:r>
      <w:r w:rsidRPr="004671B8">
        <w:rPr>
          <w:rFonts w:ascii="Times New Roman" w:hAnsi="Times New Roman"/>
          <w:sz w:val="28"/>
          <w:szCs w:val="28"/>
          <w:lang w:val="ru-RU"/>
        </w:rPr>
        <w:t>/</w:t>
      </w:r>
      <w:r w:rsidRPr="00CF5565">
        <w:rPr>
          <w:rFonts w:ascii="Times New Roman" w:hAnsi="Times New Roman"/>
          <w:sz w:val="28"/>
          <w:szCs w:val="28"/>
          <w:lang w:val="ru-RU"/>
        </w:rPr>
        <w:t>КМЦ</w:t>
      </w:r>
      <w:r w:rsidRPr="004671B8">
        <w:rPr>
          <w:rFonts w:ascii="Times New Roman" w:hAnsi="Times New Roman"/>
          <w:sz w:val="28"/>
          <w:szCs w:val="28"/>
          <w:lang w:val="ru-RU"/>
        </w:rPr>
        <w:t xml:space="preserve"> и композитов </w:t>
      </w:r>
      <w:r w:rsidRPr="00CF5565">
        <w:rPr>
          <w:rFonts w:ascii="Times New Roman" w:hAnsi="Times New Roman"/>
          <w:sz w:val="28"/>
          <w:szCs w:val="28"/>
          <w:lang w:val="ru-RU"/>
        </w:rPr>
        <w:t>ПА</w:t>
      </w:r>
      <w:r w:rsidRPr="004671B8">
        <w:rPr>
          <w:rFonts w:ascii="Times New Roman" w:hAnsi="Times New Roman"/>
          <w:sz w:val="28"/>
          <w:szCs w:val="28"/>
          <w:lang w:val="ru-RU"/>
        </w:rPr>
        <w:t>/</w:t>
      </w:r>
      <w:r w:rsidRPr="00CF5565">
        <w:rPr>
          <w:rFonts w:ascii="Times New Roman" w:hAnsi="Times New Roman"/>
          <w:sz w:val="28"/>
          <w:szCs w:val="28"/>
          <w:lang w:val="ru-RU"/>
        </w:rPr>
        <w:t>КМЦ</w:t>
      </w:r>
      <w:r w:rsidRPr="004671B8">
        <w:rPr>
          <w:rFonts w:ascii="Times New Roman" w:hAnsi="Times New Roman"/>
          <w:sz w:val="28"/>
          <w:szCs w:val="28"/>
          <w:lang w:val="ru-RU"/>
        </w:rPr>
        <w:t>, модифицированных переходными металлами (</w:t>
      </w:r>
      <w:r w:rsidRPr="00D62C97">
        <w:rPr>
          <w:rFonts w:ascii="Times New Roman" w:hAnsi="Times New Roman"/>
          <w:sz w:val="28"/>
          <w:szCs w:val="28"/>
        </w:rPr>
        <w:t>Ni</w:t>
      </w:r>
      <w:r w:rsidRPr="004671B8">
        <w:rPr>
          <w:rFonts w:ascii="Times New Roman" w:hAnsi="Times New Roman"/>
          <w:sz w:val="28"/>
          <w:szCs w:val="28"/>
          <w:lang w:val="ru-RU"/>
        </w:rPr>
        <w:t xml:space="preserve">, </w:t>
      </w:r>
      <w:r w:rsidRPr="00D62C97">
        <w:rPr>
          <w:rFonts w:ascii="Times New Roman" w:hAnsi="Times New Roman"/>
          <w:sz w:val="28"/>
          <w:szCs w:val="28"/>
        </w:rPr>
        <w:t>Fe</w:t>
      </w:r>
      <w:r w:rsidRPr="004671B8">
        <w:rPr>
          <w:rFonts w:ascii="Times New Roman" w:hAnsi="Times New Roman"/>
          <w:sz w:val="28"/>
          <w:szCs w:val="28"/>
          <w:lang w:val="ru-RU"/>
        </w:rPr>
        <w:t xml:space="preserve">, </w:t>
      </w:r>
      <w:r w:rsidRPr="00D62C97">
        <w:rPr>
          <w:rFonts w:ascii="Times New Roman" w:hAnsi="Times New Roman"/>
          <w:sz w:val="28"/>
          <w:szCs w:val="28"/>
        </w:rPr>
        <w:t>Co</w:t>
      </w:r>
      <w:r w:rsidRPr="004671B8">
        <w:rPr>
          <w:rFonts w:ascii="Times New Roman" w:hAnsi="Times New Roman"/>
          <w:sz w:val="28"/>
          <w:szCs w:val="28"/>
          <w:lang w:val="ru-RU"/>
        </w:rPr>
        <w:t xml:space="preserve">, </w:t>
      </w:r>
      <w:r w:rsidRPr="00D62C97">
        <w:rPr>
          <w:rFonts w:ascii="Times New Roman" w:hAnsi="Times New Roman"/>
          <w:sz w:val="28"/>
          <w:szCs w:val="28"/>
        </w:rPr>
        <w:t>Cu</w:t>
      </w:r>
      <w:r w:rsidRPr="004671B8">
        <w:rPr>
          <w:rFonts w:ascii="Times New Roman" w:hAnsi="Times New Roman"/>
          <w:sz w:val="28"/>
          <w:szCs w:val="28"/>
          <w:lang w:val="ru-RU"/>
        </w:rPr>
        <w:t>).</w:t>
      </w:r>
    </w:p>
    <w:p w:rsidR="0069673E" w:rsidRDefault="0069673E" w:rsidP="0069673E">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 xml:space="preserve">Рисунок </w:t>
      </w:r>
      <w:r>
        <w:rPr>
          <w:rFonts w:ascii="Times New Roman" w:hAnsi="Times New Roman"/>
          <w:sz w:val="28"/>
          <w:szCs w:val="28"/>
          <w:lang w:val="ru-RU"/>
        </w:rPr>
        <w:t>32</w:t>
      </w:r>
      <w:r w:rsidRPr="004671B8">
        <w:rPr>
          <w:rFonts w:ascii="Times New Roman" w:hAnsi="Times New Roman"/>
          <w:sz w:val="28"/>
          <w:szCs w:val="28"/>
          <w:lang w:val="ru-RU"/>
        </w:rPr>
        <w:t xml:space="preserve"> демонстрирует влияние различных переходных металлов на тепловое поведение композитов </w:t>
      </w:r>
      <w:r w:rsidRPr="00CF5565">
        <w:rPr>
          <w:rFonts w:ascii="Times New Roman" w:hAnsi="Times New Roman"/>
          <w:sz w:val="28"/>
          <w:szCs w:val="28"/>
          <w:lang w:val="ru-RU"/>
        </w:rPr>
        <w:t>ПА</w:t>
      </w:r>
      <w:r w:rsidRPr="004671B8">
        <w:rPr>
          <w:rFonts w:ascii="Times New Roman" w:hAnsi="Times New Roman"/>
          <w:sz w:val="28"/>
          <w:szCs w:val="28"/>
          <w:lang w:val="ru-RU"/>
        </w:rPr>
        <w:t>/</w:t>
      </w:r>
      <w:r w:rsidRPr="00CF5565">
        <w:rPr>
          <w:rFonts w:ascii="Times New Roman" w:hAnsi="Times New Roman"/>
          <w:sz w:val="28"/>
          <w:szCs w:val="28"/>
          <w:lang w:val="ru-RU"/>
        </w:rPr>
        <w:t>КМЦ</w:t>
      </w:r>
      <w:r w:rsidRPr="004671B8">
        <w:rPr>
          <w:rFonts w:ascii="Times New Roman" w:hAnsi="Times New Roman"/>
          <w:sz w:val="28"/>
          <w:szCs w:val="28"/>
          <w:lang w:val="ru-RU"/>
        </w:rPr>
        <w:t xml:space="preserve"> в диапазоне температур </w:t>
      </w:r>
      <w:r w:rsidR="00590BA6">
        <w:rPr>
          <w:rFonts w:ascii="Times New Roman" w:hAnsi="Times New Roman"/>
          <w:sz w:val="28"/>
          <w:szCs w:val="28"/>
          <w:lang w:val="ru-RU"/>
        </w:rPr>
        <w:t xml:space="preserve">       </w:t>
      </w:r>
      <w:r w:rsidRPr="004671B8">
        <w:rPr>
          <w:rFonts w:ascii="Times New Roman" w:hAnsi="Times New Roman"/>
          <w:sz w:val="28"/>
          <w:szCs w:val="28"/>
          <w:lang w:val="ru-RU"/>
        </w:rPr>
        <w:t>100–500 °</w:t>
      </w:r>
      <w:r w:rsidRPr="00D62C97">
        <w:rPr>
          <w:rFonts w:ascii="Times New Roman" w:hAnsi="Times New Roman"/>
          <w:sz w:val="28"/>
          <w:szCs w:val="28"/>
        </w:rPr>
        <w:t>C</w:t>
      </w:r>
      <w:r w:rsidRPr="004671B8">
        <w:rPr>
          <w:rFonts w:ascii="Times New Roman" w:hAnsi="Times New Roman"/>
          <w:sz w:val="28"/>
          <w:szCs w:val="28"/>
          <w:lang w:val="ru-RU"/>
        </w:rPr>
        <w:t xml:space="preserve">. </w:t>
      </w:r>
    </w:p>
    <w:p w:rsidR="00FD731E" w:rsidRPr="004671B8" w:rsidRDefault="00FD731E" w:rsidP="00FD731E">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 xml:space="preserve">Модификация композита переходными металлами приводит к значительному смещению температурных эффектов в сторону более низких значений, что указывает на каталитическое ускорение процессов термического разложения. Для всех исследованных металлов характерно резкое уменьшение температуры начала реакции и сужение экзотермических </w:t>
      </w:r>
      <w:r w:rsidRPr="004671B8">
        <w:rPr>
          <w:rFonts w:ascii="Times New Roman" w:hAnsi="Times New Roman"/>
          <w:sz w:val="28"/>
          <w:szCs w:val="28"/>
          <w:lang w:val="ru-RU"/>
        </w:rPr>
        <w:lastRenderedPageBreak/>
        <w:t>пиков, что свидетельствует об изменении кинетики реакции и повышении энергетической сопряжённости между компонентами.</w:t>
      </w:r>
    </w:p>
    <w:p w:rsidR="00FD731E" w:rsidRPr="004671B8" w:rsidRDefault="00FD731E" w:rsidP="00FD731E">
      <w:pPr>
        <w:pStyle w:val="MDPI31text"/>
        <w:ind w:left="0" w:firstLine="567"/>
        <w:rPr>
          <w:rFonts w:ascii="Times New Roman" w:hAnsi="Times New Roman"/>
          <w:sz w:val="28"/>
          <w:szCs w:val="28"/>
          <w:lang w:val="ru-RU"/>
        </w:rPr>
      </w:pPr>
      <w:r w:rsidRPr="00CF5565">
        <w:rPr>
          <w:rFonts w:ascii="Times New Roman" w:hAnsi="Times New Roman"/>
          <w:sz w:val="28"/>
          <w:szCs w:val="28"/>
          <w:lang w:val="ru-RU"/>
        </w:rPr>
        <w:t>ПА</w:t>
      </w:r>
      <w:r w:rsidRPr="004671B8">
        <w:rPr>
          <w:rFonts w:ascii="Times New Roman" w:hAnsi="Times New Roman"/>
          <w:sz w:val="28"/>
          <w:szCs w:val="28"/>
          <w:lang w:val="ru-RU"/>
        </w:rPr>
        <w:t>/</w:t>
      </w:r>
      <w:r w:rsidRPr="00CF5565">
        <w:rPr>
          <w:rFonts w:ascii="Times New Roman" w:hAnsi="Times New Roman"/>
          <w:sz w:val="28"/>
          <w:szCs w:val="28"/>
          <w:lang w:val="ru-RU"/>
        </w:rPr>
        <w:t>КМЦ</w:t>
      </w:r>
      <w:r w:rsidRPr="004671B8">
        <w:rPr>
          <w:rFonts w:ascii="Times New Roman" w:hAnsi="Times New Roman"/>
          <w:sz w:val="28"/>
          <w:szCs w:val="28"/>
          <w:lang w:val="ru-RU"/>
        </w:rPr>
        <w:t>–</w:t>
      </w:r>
      <w:r w:rsidRPr="00D62C97">
        <w:rPr>
          <w:rFonts w:ascii="Times New Roman" w:hAnsi="Times New Roman"/>
          <w:sz w:val="28"/>
          <w:szCs w:val="28"/>
        </w:rPr>
        <w:t>Ni</w:t>
      </w:r>
      <w:r w:rsidRPr="004671B8">
        <w:rPr>
          <w:rFonts w:ascii="Times New Roman" w:hAnsi="Times New Roman"/>
          <w:sz w:val="28"/>
          <w:szCs w:val="28"/>
          <w:lang w:val="ru-RU"/>
        </w:rPr>
        <w:t>: первый пик фиксируется при 235 °</w:t>
      </w:r>
      <w:r w:rsidRPr="00D62C97">
        <w:rPr>
          <w:rFonts w:ascii="Times New Roman" w:hAnsi="Times New Roman"/>
          <w:sz w:val="28"/>
          <w:szCs w:val="28"/>
        </w:rPr>
        <w:t>C</w:t>
      </w:r>
      <w:r w:rsidRPr="004671B8">
        <w:rPr>
          <w:rFonts w:ascii="Times New Roman" w:hAnsi="Times New Roman"/>
          <w:sz w:val="28"/>
          <w:szCs w:val="28"/>
          <w:lang w:val="ru-RU"/>
        </w:rPr>
        <w:t xml:space="preserve">, второй </w:t>
      </w:r>
      <w:r>
        <w:rPr>
          <w:rFonts w:ascii="Times New Roman" w:hAnsi="Times New Roman"/>
          <w:sz w:val="28"/>
          <w:szCs w:val="28"/>
          <w:lang w:val="ru-RU"/>
        </w:rPr>
        <w:t>-</w:t>
      </w:r>
      <w:r w:rsidRPr="004671B8">
        <w:rPr>
          <w:rFonts w:ascii="Times New Roman" w:hAnsi="Times New Roman"/>
          <w:sz w:val="28"/>
          <w:szCs w:val="28"/>
          <w:lang w:val="ru-RU"/>
        </w:rPr>
        <w:t xml:space="preserve"> при 345 °</w:t>
      </w:r>
      <w:r w:rsidRPr="00D62C97">
        <w:rPr>
          <w:rFonts w:ascii="Times New Roman" w:hAnsi="Times New Roman"/>
          <w:sz w:val="28"/>
          <w:szCs w:val="28"/>
        </w:rPr>
        <w:t>C</w:t>
      </w:r>
      <w:r w:rsidRPr="004671B8">
        <w:rPr>
          <w:rFonts w:ascii="Times New Roman" w:hAnsi="Times New Roman"/>
          <w:sz w:val="28"/>
          <w:szCs w:val="28"/>
          <w:lang w:val="ru-RU"/>
        </w:rPr>
        <w:t xml:space="preserve">. Такое раннее начало теплового эффекта демонстрирует наиболее выраженный каталитический эффект среди исследованных металлов. Наличие </w:t>
      </w:r>
      <w:r w:rsidRPr="00D62C97">
        <w:rPr>
          <w:rFonts w:ascii="Times New Roman" w:hAnsi="Times New Roman"/>
          <w:sz w:val="28"/>
          <w:szCs w:val="28"/>
        </w:rPr>
        <w:t>Ni</w:t>
      </w:r>
      <w:r w:rsidRPr="004671B8">
        <w:rPr>
          <w:rFonts w:ascii="Times New Roman" w:hAnsi="Times New Roman"/>
          <w:sz w:val="28"/>
          <w:szCs w:val="28"/>
          <w:lang w:val="ru-RU"/>
        </w:rPr>
        <w:t>²</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 способствует облегчённому переносу кислорода и ускоренной активации иона </w:t>
      </w:r>
      <w:r w:rsidRPr="00D62C97">
        <w:rPr>
          <w:rFonts w:ascii="Times New Roman" w:hAnsi="Times New Roman"/>
          <w:sz w:val="28"/>
          <w:szCs w:val="28"/>
        </w:rPr>
        <w:t>ClO</w:t>
      </w:r>
      <w:r w:rsidRPr="004671B8">
        <w:rPr>
          <w:rFonts w:ascii="Cambria Math" w:hAnsi="Cambria Math" w:cs="Cambria Math"/>
          <w:sz w:val="28"/>
          <w:szCs w:val="28"/>
          <w:lang w:val="ru-RU"/>
        </w:rPr>
        <w:t>₄⁻</w:t>
      </w:r>
      <w:r w:rsidRPr="004671B8">
        <w:rPr>
          <w:rFonts w:ascii="Times New Roman" w:hAnsi="Times New Roman"/>
          <w:sz w:val="28"/>
          <w:szCs w:val="28"/>
          <w:lang w:val="ru-RU"/>
        </w:rPr>
        <w:t>. Это согласуется с ранее показанным снижением эндотермического пика до 274 °</w:t>
      </w:r>
      <w:r w:rsidRPr="00D62C97">
        <w:rPr>
          <w:rFonts w:ascii="Times New Roman" w:hAnsi="Times New Roman"/>
          <w:sz w:val="28"/>
          <w:szCs w:val="28"/>
        </w:rPr>
        <w:t>C</w:t>
      </w:r>
      <w:r w:rsidRPr="004671B8">
        <w:rPr>
          <w:rFonts w:ascii="Times New Roman" w:hAnsi="Times New Roman"/>
          <w:sz w:val="28"/>
          <w:szCs w:val="28"/>
          <w:lang w:val="ru-RU"/>
        </w:rPr>
        <w:t xml:space="preserve"> (</w:t>
      </w:r>
      <w:r>
        <w:rPr>
          <w:rFonts w:ascii="Times New Roman" w:hAnsi="Times New Roman"/>
          <w:sz w:val="28"/>
          <w:szCs w:val="28"/>
          <w:lang w:val="ru-RU"/>
        </w:rPr>
        <w:t>рисунок31</w:t>
      </w:r>
      <w:r w:rsidRPr="004671B8">
        <w:rPr>
          <w:rFonts w:ascii="Times New Roman" w:hAnsi="Times New Roman"/>
          <w:sz w:val="28"/>
          <w:szCs w:val="28"/>
          <w:lang w:val="ru-RU"/>
        </w:rPr>
        <w:t>) и почти полной потерей массы (99,1 %).</w:t>
      </w:r>
    </w:p>
    <w:p w:rsidR="008048DD" w:rsidRPr="004671B8" w:rsidRDefault="008048DD" w:rsidP="008048DD">
      <w:pPr>
        <w:pStyle w:val="MDPI31text"/>
        <w:ind w:left="0" w:firstLine="567"/>
        <w:rPr>
          <w:rFonts w:ascii="Times New Roman" w:hAnsi="Times New Roman"/>
          <w:sz w:val="28"/>
          <w:szCs w:val="28"/>
          <w:lang w:val="ru-RU"/>
        </w:rPr>
      </w:pPr>
      <w:r w:rsidRPr="00CF5565">
        <w:rPr>
          <w:rFonts w:ascii="Times New Roman" w:hAnsi="Times New Roman"/>
          <w:sz w:val="28"/>
          <w:szCs w:val="28"/>
          <w:lang w:val="ru-RU"/>
        </w:rPr>
        <w:t>ПА</w:t>
      </w:r>
      <w:r w:rsidRPr="004671B8">
        <w:rPr>
          <w:rFonts w:ascii="Times New Roman" w:hAnsi="Times New Roman"/>
          <w:sz w:val="28"/>
          <w:szCs w:val="28"/>
          <w:lang w:val="ru-RU"/>
        </w:rPr>
        <w:t>/</w:t>
      </w:r>
      <w:r w:rsidRPr="00CF5565">
        <w:rPr>
          <w:rFonts w:ascii="Times New Roman" w:hAnsi="Times New Roman"/>
          <w:sz w:val="28"/>
          <w:szCs w:val="28"/>
          <w:lang w:val="ru-RU"/>
        </w:rPr>
        <w:t>КМЦ</w:t>
      </w:r>
      <w:r w:rsidRPr="004671B8">
        <w:rPr>
          <w:rFonts w:ascii="Times New Roman" w:hAnsi="Times New Roman"/>
          <w:sz w:val="28"/>
          <w:szCs w:val="28"/>
          <w:lang w:val="ru-RU"/>
        </w:rPr>
        <w:t>–</w:t>
      </w:r>
      <w:r w:rsidRPr="00D62C97">
        <w:rPr>
          <w:rFonts w:ascii="Times New Roman" w:hAnsi="Times New Roman"/>
          <w:sz w:val="28"/>
          <w:szCs w:val="28"/>
        </w:rPr>
        <w:t>Fe</w:t>
      </w:r>
      <w:r w:rsidRPr="004671B8">
        <w:rPr>
          <w:rFonts w:ascii="Times New Roman" w:hAnsi="Times New Roman"/>
          <w:sz w:val="28"/>
          <w:szCs w:val="28"/>
          <w:lang w:val="ru-RU"/>
        </w:rPr>
        <w:t xml:space="preserve"> основной пик наблюдается при 290 °</w:t>
      </w:r>
      <w:r w:rsidRPr="00D62C97">
        <w:rPr>
          <w:rFonts w:ascii="Times New Roman" w:hAnsi="Times New Roman"/>
          <w:sz w:val="28"/>
          <w:szCs w:val="28"/>
        </w:rPr>
        <w:t>C</w:t>
      </w:r>
      <w:r w:rsidRPr="004671B8">
        <w:rPr>
          <w:rFonts w:ascii="Times New Roman" w:hAnsi="Times New Roman"/>
          <w:sz w:val="28"/>
          <w:szCs w:val="28"/>
          <w:lang w:val="ru-RU"/>
        </w:rPr>
        <w:t xml:space="preserve">, что указывает на умеренный каталитический эффект. Вероятно, </w:t>
      </w:r>
      <w:r w:rsidRPr="00D62C97">
        <w:rPr>
          <w:rFonts w:ascii="Times New Roman" w:hAnsi="Times New Roman"/>
          <w:sz w:val="28"/>
          <w:szCs w:val="28"/>
        </w:rPr>
        <w:t>Fe</w:t>
      </w:r>
      <w:r w:rsidRPr="004671B8">
        <w:rPr>
          <w:rFonts w:ascii="Times New Roman" w:hAnsi="Times New Roman"/>
          <w:sz w:val="28"/>
          <w:szCs w:val="28"/>
          <w:lang w:val="ru-RU"/>
        </w:rPr>
        <w:t>³</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 участвует в окислительно-восстановительных переходах </w:t>
      </w:r>
      <w:r w:rsidRPr="00D62C97">
        <w:rPr>
          <w:rFonts w:ascii="Times New Roman" w:hAnsi="Times New Roman"/>
          <w:sz w:val="28"/>
          <w:szCs w:val="28"/>
        </w:rPr>
        <w:t>Fe</w:t>
      </w:r>
      <w:r w:rsidRPr="004671B8">
        <w:rPr>
          <w:rFonts w:ascii="Times New Roman" w:hAnsi="Times New Roman"/>
          <w:sz w:val="28"/>
          <w:szCs w:val="28"/>
          <w:lang w:val="ru-RU"/>
        </w:rPr>
        <w:t>³</w:t>
      </w:r>
      <w:r w:rsidRPr="004671B8">
        <w:rPr>
          <w:rFonts w:ascii="Cambria Math" w:hAnsi="Cambria Math" w:cs="Cambria Math"/>
          <w:sz w:val="28"/>
          <w:szCs w:val="28"/>
          <w:lang w:val="ru-RU"/>
        </w:rPr>
        <w:t>⁺</w:t>
      </w:r>
      <w:r w:rsidRPr="004671B8">
        <w:rPr>
          <w:rFonts w:ascii="Times New Roman" w:hAnsi="Times New Roman"/>
          <w:sz w:val="28"/>
          <w:szCs w:val="28"/>
          <w:lang w:val="ru-RU"/>
        </w:rPr>
        <w:t>/</w:t>
      </w:r>
      <w:r w:rsidRPr="00D62C97">
        <w:rPr>
          <w:rFonts w:ascii="Times New Roman" w:hAnsi="Times New Roman"/>
          <w:sz w:val="28"/>
          <w:szCs w:val="28"/>
        </w:rPr>
        <w:t>Fe</w:t>
      </w:r>
      <w:r w:rsidRPr="004671B8">
        <w:rPr>
          <w:rFonts w:ascii="Times New Roman" w:hAnsi="Times New Roman"/>
          <w:sz w:val="28"/>
          <w:szCs w:val="28"/>
          <w:lang w:val="ru-RU"/>
        </w:rPr>
        <w:t>²</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 ускоряющих распад </w:t>
      </w:r>
      <w:r w:rsidRPr="00CF5565">
        <w:rPr>
          <w:rFonts w:ascii="Times New Roman" w:hAnsi="Times New Roman"/>
          <w:sz w:val="28"/>
          <w:szCs w:val="28"/>
          <w:lang w:val="ru-RU"/>
        </w:rPr>
        <w:t>ПА</w:t>
      </w:r>
      <w:r w:rsidRPr="004671B8">
        <w:rPr>
          <w:rFonts w:ascii="Times New Roman" w:hAnsi="Times New Roman"/>
          <w:sz w:val="28"/>
          <w:szCs w:val="28"/>
          <w:lang w:val="ru-RU"/>
        </w:rPr>
        <w:t>, однако из-за склонности железа к образованию стабильных оксидных слоёв каталитическая активность проявляется слабее, чем у никеля.</w:t>
      </w:r>
    </w:p>
    <w:p w:rsidR="008048DD" w:rsidRPr="004671B8" w:rsidRDefault="008048DD" w:rsidP="008048DD">
      <w:pPr>
        <w:pStyle w:val="MDPI31text"/>
        <w:ind w:left="0" w:firstLine="567"/>
        <w:rPr>
          <w:rFonts w:ascii="Times New Roman" w:hAnsi="Times New Roman"/>
          <w:sz w:val="28"/>
          <w:szCs w:val="28"/>
          <w:lang w:val="ru-RU"/>
        </w:rPr>
      </w:pPr>
      <w:r w:rsidRPr="00CF5565">
        <w:rPr>
          <w:rFonts w:ascii="Times New Roman" w:hAnsi="Times New Roman"/>
          <w:sz w:val="28"/>
          <w:szCs w:val="28"/>
          <w:lang w:val="ru-RU"/>
        </w:rPr>
        <w:t>ПА</w:t>
      </w:r>
      <w:r w:rsidRPr="004671B8">
        <w:rPr>
          <w:rFonts w:ascii="Times New Roman" w:hAnsi="Times New Roman"/>
          <w:sz w:val="28"/>
          <w:szCs w:val="28"/>
          <w:lang w:val="ru-RU"/>
        </w:rPr>
        <w:t>/</w:t>
      </w:r>
      <w:r w:rsidRPr="00CF5565">
        <w:rPr>
          <w:rFonts w:ascii="Times New Roman" w:hAnsi="Times New Roman"/>
          <w:sz w:val="28"/>
          <w:szCs w:val="28"/>
          <w:lang w:val="ru-RU"/>
        </w:rPr>
        <w:t>КМЦ</w:t>
      </w:r>
      <w:r w:rsidRPr="004671B8">
        <w:rPr>
          <w:rFonts w:ascii="Times New Roman" w:hAnsi="Times New Roman"/>
          <w:sz w:val="28"/>
          <w:szCs w:val="28"/>
          <w:lang w:val="ru-RU"/>
        </w:rPr>
        <w:t>–</w:t>
      </w:r>
      <w:r w:rsidRPr="00D62C97">
        <w:rPr>
          <w:rFonts w:ascii="Times New Roman" w:hAnsi="Times New Roman"/>
          <w:sz w:val="28"/>
          <w:szCs w:val="28"/>
        </w:rPr>
        <w:t>Co</w:t>
      </w:r>
      <w:r w:rsidRPr="004671B8">
        <w:rPr>
          <w:rFonts w:ascii="Times New Roman" w:hAnsi="Times New Roman"/>
          <w:sz w:val="28"/>
          <w:szCs w:val="28"/>
          <w:lang w:val="ru-RU"/>
        </w:rPr>
        <w:t>экзотермический максимум при 265 °</w:t>
      </w:r>
      <w:r w:rsidRPr="00D62C97">
        <w:rPr>
          <w:rFonts w:ascii="Times New Roman" w:hAnsi="Times New Roman"/>
          <w:sz w:val="28"/>
          <w:szCs w:val="28"/>
        </w:rPr>
        <w:t>C</w:t>
      </w:r>
      <w:r w:rsidRPr="004671B8">
        <w:rPr>
          <w:rFonts w:ascii="Times New Roman" w:hAnsi="Times New Roman"/>
          <w:sz w:val="28"/>
          <w:szCs w:val="28"/>
          <w:lang w:val="ru-RU"/>
        </w:rPr>
        <w:t xml:space="preserve"> указывает на хороший, но менее стабильный эффект по сравнению с </w:t>
      </w:r>
      <w:r w:rsidRPr="00D62C97">
        <w:rPr>
          <w:rFonts w:ascii="Times New Roman" w:hAnsi="Times New Roman"/>
          <w:sz w:val="28"/>
          <w:szCs w:val="28"/>
        </w:rPr>
        <w:t>Ni</w:t>
      </w:r>
      <w:r w:rsidRPr="004671B8">
        <w:rPr>
          <w:rFonts w:ascii="Times New Roman" w:hAnsi="Times New Roman"/>
          <w:sz w:val="28"/>
          <w:szCs w:val="28"/>
          <w:lang w:val="ru-RU"/>
        </w:rPr>
        <w:t xml:space="preserve">. Кобальт в виде </w:t>
      </w:r>
      <w:r w:rsidRPr="00D62C97">
        <w:rPr>
          <w:rFonts w:ascii="Times New Roman" w:hAnsi="Times New Roman"/>
          <w:sz w:val="28"/>
          <w:szCs w:val="28"/>
        </w:rPr>
        <w:t>Co</w:t>
      </w:r>
      <w:r w:rsidRPr="004671B8">
        <w:rPr>
          <w:rFonts w:ascii="Times New Roman" w:hAnsi="Times New Roman"/>
          <w:sz w:val="28"/>
          <w:szCs w:val="28"/>
          <w:lang w:val="ru-RU"/>
        </w:rPr>
        <w:t>²</w:t>
      </w:r>
      <w:r w:rsidRPr="004671B8">
        <w:rPr>
          <w:rFonts w:ascii="Cambria Math" w:hAnsi="Cambria Math" w:cs="Cambria Math"/>
          <w:sz w:val="28"/>
          <w:szCs w:val="28"/>
          <w:lang w:val="ru-RU"/>
        </w:rPr>
        <w:t>⁺</w:t>
      </w:r>
      <w:r w:rsidRPr="004671B8">
        <w:rPr>
          <w:rFonts w:ascii="Times New Roman" w:hAnsi="Times New Roman"/>
          <w:sz w:val="28"/>
          <w:szCs w:val="28"/>
          <w:lang w:val="ru-RU"/>
        </w:rPr>
        <w:t>/</w:t>
      </w:r>
      <w:r w:rsidRPr="00D62C97">
        <w:rPr>
          <w:rFonts w:ascii="Times New Roman" w:hAnsi="Times New Roman"/>
          <w:sz w:val="28"/>
          <w:szCs w:val="28"/>
        </w:rPr>
        <w:t>Co</w:t>
      </w:r>
      <w:r w:rsidRPr="004671B8">
        <w:rPr>
          <w:rFonts w:ascii="Times New Roman" w:hAnsi="Times New Roman"/>
          <w:sz w:val="28"/>
          <w:szCs w:val="28"/>
          <w:lang w:val="ru-RU"/>
        </w:rPr>
        <w:t>³</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 также способен катализировать термолиз </w:t>
      </w:r>
      <w:r w:rsidRPr="00CF5565">
        <w:rPr>
          <w:rFonts w:ascii="Times New Roman" w:hAnsi="Times New Roman"/>
          <w:sz w:val="28"/>
          <w:szCs w:val="28"/>
          <w:lang w:val="ru-RU"/>
        </w:rPr>
        <w:t>ПА</w:t>
      </w:r>
      <w:r w:rsidRPr="004671B8">
        <w:rPr>
          <w:rFonts w:ascii="Times New Roman" w:hAnsi="Times New Roman"/>
          <w:sz w:val="28"/>
          <w:szCs w:val="28"/>
          <w:lang w:val="ru-RU"/>
        </w:rPr>
        <w:t>, однако равномерность теплового отклика хуже, что видно по более узкому и интенсивному пику. Это может свидетельствовать о локальном перегреве и автокаталитическом характере реакции.</w:t>
      </w:r>
    </w:p>
    <w:p w:rsidR="00CF5565" w:rsidRPr="004671B8" w:rsidRDefault="00CF5565" w:rsidP="00CF5565">
      <w:pPr>
        <w:pStyle w:val="MDPI31text"/>
        <w:ind w:left="0" w:firstLine="567"/>
        <w:rPr>
          <w:rFonts w:ascii="Times New Roman" w:hAnsi="Times New Roman"/>
          <w:sz w:val="28"/>
          <w:szCs w:val="28"/>
          <w:lang w:val="ru-RU"/>
        </w:rPr>
      </w:pPr>
      <w:r w:rsidRPr="00CF5565">
        <w:rPr>
          <w:rFonts w:ascii="Times New Roman" w:hAnsi="Times New Roman"/>
          <w:sz w:val="28"/>
          <w:szCs w:val="28"/>
          <w:lang w:val="ru-RU"/>
        </w:rPr>
        <w:t>ПА</w:t>
      </w:r>
      <w:r w:rsidRPr="004671B8">
        <w:rPr>
          <w:rFonts w:ascii="Times New Roman" w:hAnsi="Times New Roman"/>
          <w:sz w:val="28"/>
          <w:szCs w:val="28"/>
          <w:lang w:val="ru-RU"/>
        </w:rPr>
        <w:t>/</w:t>
      </w:r>
      <w:r w:rsidRPr="00CF5565">
        <w:rPr>
          <w:rFonts w:ascii="Times New Roman" w:hAnsi="Times New Roman"/>
          <w:sz w:val="28"/>
          <w:szCs w:val="28"/>
          <w:lang w:val="ru-RU"/>
        </w:rPr>
        <w:t>КМЦ</w:t>
      </w:r>
      <w:r w:rsidRPr="004671B8">
        <w:rPr>
          <w:rFonts w:ascii="Times New Roman" w:hAnsi="Times New Roman"/>
          <w:sz w:val="28"/>
          <w:szCs w:val="28"/>
          <w:lang w:val="ru-RU"/>
        </w:rPr>
        <w:t>–</w:t>
      </w:r>
      <w:r w:rsidRPr="00D62C97">
        <w:rPr>
          <w:rFonts w:ascii="Times New Roman" w:hAnsi="Times New Roman"/>
          <w:sz w:val="28"/>
          <w:szCs w:val="28"/>
        </w:rPr>
        <w:t>Cu</w:t>
      </w:r>
      <w:r w:rsidRPr="004671B8">
        <w:rPr>
          <w:rFonts w:ascii="Times New Roman" w:hAnsi="Times New Roman"/>
          <w:sz w:val="28"/>
          <w:szCs w:val="28"/>
          <w:lang w:val="ru-RU"/>
        </w:rPr>
        <w:t>начало реакции при 259 °</w:t>
      </w:r>
      <w:r w:rsidRPr="00D62C97">
        <w:rPr>
          <w:rFonts w:ascii="Times New Roman" w:hAnsi="Times New Roman"/>
          <w:sz w:val="28"/>
          <w:szCs w:val="28"/>
        </w:rPr>
        <w:t>C</w:t>
      </w:r>
      <w:r w:rsidRPr="004671B8">
        <w:rPr>
          <w:rFonts w:ascii="Times New Roman" w:hAnsi="Times New Roman"/>
          <w:sz w:val="28"/>
          <w:szCs w:val="28"/>
          <w:lang w:val="ru-RU"/>
        </w:rPr>
        <w:t xml:space="preserve"> демонстрирует эффективную каталитическую активацию, близкую к </w:t>
      </w:r>
      <w:r w:rsidRPr="00D62C97">
        <w:rPr>
          <w:rFonts w:ascii="Times New Roman" w:hAnsi="Times New Roman"/>
          <w:sz w:val="28"/>
          <w:szCs w:val="28"/>
        </w:rPr>
        <w:t>Co</w:t>
      </w:r>
      <w:r w:rsidRPr="004671B8">
        <w:rPr>
          <w:rFonts w:ascii="Times New Roman" w:hAnsi="Times New Roman"/>
          <w:sz w:val="28"/>
          <w:szCs w:val="28"/>
          <w:lang w:val="ru-RU"/>
        </w:rPr>
        <w:t xml:space="preserve">, однако ширина и асимметрия пика указывают на быстрый, но неустойчивый процесс. Ионы </w:t>
      </w:r>
      <w:r w:rsidRPr="00D62C97">
        <w:rPr>
          <w:rFonts w:ascii="Times New Roman" w:hAnsi="Times New Roman"/>
          <w:sz w:val="28"/>
          <w:szCs w:val="28"/>
        </w:rPr>
        <w:t>Cu</w:t>
      </w:r>
      <w:r w:rsidRPr="004671B8">
        <w:rPr>
          <w:rFonts w:ascii="Times New Roman" w:hAnsi="Times New Roman"/>
          <w:sz w:val="28"/>
          <w:szCs w:val="28"/>
          <w:lang w:val="ru-RU"/>
        </w:rPr>
        <w:t>²</w:t>
      </w:r>
      <w:r w:rsidRPr="004671B8">
        <w:rPr>
          <w:rFonts w:ascii="Cambria Math" w:hAnsi="Cambria Math" w:cs="Cambria Math"/>
          <w:sz w:val="28"/>
          <w:szCs w:val="28"/>
          <w:lang w:val="ru-RU"/>
        </w:rPr>
        <w:t>⁺</w:t>
      </w:r>
      <w:r w:rsidRPr="004671B8">
        <w:rPr>
          <w:rFonts w:ascii="Times New Roman" w:hAnsi="Times New Roman"/>
          <w:sz w:val="28"/>
          <w:szCs w:val="28"/>
          <w:lang w:val="ru-RU"/>
        </w:rPr>
        <w:t xml:space="preserve"> легко восстанавливаются до </w:t>
      </w:r>
      <w:r w:rsidRPr="00D62C97">
        <w:rPr>
          <w:rFonts w:ascii="Times New Roman" w:hAnsi="Times New Roman"/>
          <w:sz w:val="28"/>
          <w:szCs w:val="28"/>
        </w:rPr>
        <w:t>Cu</w:t>
      </w:r>
      <w:r w:rsidRPr="004671B8">
        <w:rPr>
          <w:rFonts w:ascii="Cambria Math" w:hAnsi="Cambria Math" w:cs="Cambria Math"/>
          <w:sz w:val="28"/>
          <w:szCs w:val="28"/>
          <w:lang w:val="ru-RU"/>
        </w:rPr>
        <w:t>⁰</w:t>
      </w:r>
      <w:r w:rsidRPr="004671B8">
        <w:rPr>
          <w:rFonts w:ascii="Times New Roman" w:hAnsi="Times New Roman"/>
          <w:sz w:val="28"/>
          <w:szCs w:val="28"/>
          <w:lang w:val="ru-RU"/>
        </w:rPr>
        <w:t xml:space="preserve"> с выделением тепла, но их каталитическое действие сопровождается нестабильным тепловым профилем, что может вызывать микровзрывчатое горение при масштабировании.</w:t>
      </w:r>
    </w:p>
    <w:p w:rsidR="00CF5565" w:rsidRPr="004671B8" w:rsidRDefault="00CF5565" w:rsidP="00CF5565">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 xml:space="preserve">Сравнительный анализ показывает, что все исследованные металлы понижают температуру разложения </w:t>
      </w:r>
      <w:r w:rsidRPr="00CF5565">
        <w:rPr>
          <w:rFonts w:ascii="Times New Roman" w:hAnsi="Times New Roman"/>
          <w:sz w:val="28"/>
          <w:szCs w:val="28"/>
          <w:lang w:val="ru-RU"/>
        </w:rPr>
        <w:t>ПА</w:t>
      </w:r>
      <w:r w:rsidRPr="004671B8">
        <w:rPr>
          <w:rFonts w:ascii="Times New Roman" w:hAnsi="Times New Roman"/>
          <w:sz w:val="28"/>
          <w:szCs w:val="28"/>
          <w:lang w:val="ru-RU"/>
        </w:rPr>
        <w:t>/</w:t>
      </w:r>
      <w:r w:rsidRPr="00CF5565">
        <w:rPr>
          <w:rFonts w:ascii="Times New Roman" w:hAnsi="Times New Roman"/>
          <w:sz w:val="28"/>
          <w:szCs w:val="28"/>
          <w:lang w:val="ru-RU"/>
        </w:rPr>
        <w:t>КМЦ</w:t>
      </w:r>
      <w:r w:rsidRPr="004671B8">
        <w:rPr>
          <w:rFonts w:ascii="Times New Roman" w:hAnsi="Times New Roman"/>
          <w:sz w:val="28"/>
          <w:szCs w:val="28"/>
          <w:lang w:val="ru-RU"/>
        </w:rPr>
        <w:t xml:space="preserve">, но степень эффекта </w:t>
      </w:r>
      <w:r w:rsidR="00FD731E">
        <w:rPr>
          <w:rFonts w:ascii="Times New Roman" w:hAnsi="Times New Roman"/>
          <w:sz w:val="28"/>
          <w:szCs w:val="28"/>
          <w:lang w:val="ru-RU"/>
        </w:rPr>
        <w:t>отличается</w:t>
      </w:r>
      <w:r w:rsidRPr="004671B8">
        <w:rPr>
          <w:rFonts w:ascii="Times New Roman" w:hAnsi="Times New Roman"/>
          <w:sz w:val="28"/>
          <w:szCs w:val="28"/>
          <w:lang w:val="ru-RU"/>
        </w:rPr>
        <w:t>. Наиболее выраженное и стабильное понижение температуры наблюдается при введении никеля, при котором сохраняется двухступенчатый характер экзотермической реакции (235 °</w:t>
      </w:r>
      <w:r w:rsidRPr="00D62C97">
        <w:rPr>
          <w:rFonts w:ascii="Times New Roman" w:hAnsi="Times New Roman"/>
          <w:sz w:val="28"/>
          <w:szCs w:val="28"/>
        </w:rPr>
        <w:t>C</w:t>
      </w:r>
      <w:r w:rsidRPr="004671B8">
        <w:rPr>
          <w:rFonts w:ascii="Times New Roman" w:hAnsi="Times New Roman"/>
          <w:sz w:val="28"/>
          <w:szCs w:val="28"/>
          <w:lang w:val="ru-RU"/>
        </w:rPr>
        <w:t xml:space="preserve"> и 345 °</w:t>
      </w:r>
      <w:r w:rsidRPr="00D62C97">
        <w:rPr>
          <w:rFonts w:ascii="Times New Roman" w:hAnsi="Times New Roman"/>
          <w:sz w:val="28"/>
          <w:szCs w:val="28"/>
        </w:rPr>
        <w:t>C</w:t>
      </w:r>
      <w:r w:rsidRPr="004671B8">
        <w:rPr>
          <w:rFonts w:ascii="Times New Roman" w:hAnsi="Times New Roman"/>
          <w:sz w:val="28"/>
          <w:szCs w:val="28"/>
          <w:lang w:val="ru-RU"/>
        </w:rPr>
        <w:t xml:space="preserve">), обеспечивая плавное и контролируемое протекание процесса. Это говорит о формировании устойчивых координационных комплексов </w:t>
      </w:r>
      <w:r w:rsidRPr="00D62C97">
        <w:rPr>
          <w:rFonts w:ascii="Times New Roman" w:hAnsi="Times New Roman"/>
          <w:sz w:val="28"/>
          <w:szCs w:val="28"/>
        </w:rPr>
        <w:t>Ni</w:t>
      </w:r>
      <w:r w:rsidRPr="004671B8">
        <w:rPr>
          <w:rFonts w:ascii="Times New Roman" w:hAnsi="Times New Roman"/>
          <w:sz w:val="28"/>
          <w:szCs w:val="28"/>
          <w:lang w:val="ru-RU"/>
        </w:rPr>
        <w:t>–</w:t>
      </w:r>
      <w:r w:rsidRPr="00D62C97">
        <w:rPr>
          <w:rFonts w:ascii="Times New Roman" w:hAnsi="Times New Roman"/>
          <w:sz w:val="28"/>
          <w:szCs w:val="28"/>
        </w:rPr>
        <w:t>O</w:t>
      </w:r>
      <w:r w:rsidRPr="004671B8">
        <w:rPr>
          <w:rFonts w:ascii="Times New Roman" w:hAnsi="Times New Roman"/>
          <w:sz w:val="28"/>
          <w:szCs w:val="28"/>
          <w:lang w:val="ru-RU"/>
        </w:rPr>
        <w:t>–</w:t>
      </w:r>
      <w:r w:rsidRPr="00D62C97">
        <w:rPr>
          <w:rFonts w:ascii="Times New Roman" w:hAnsi="Times New Roman"/>
          <w:sz w:val="28"/>
          <w:szCs w:val="28"/>
        </w:rPr>
        <w:t>C</w:t>
      </w:r>
      <w:r w:rsidRPr="004671B8">
        <w:rPr>
          <w:rFonts w:ascii="Times New Roman" w:hAnsi="Times New Roman"/>
          <w:sz w:val="28"/>
          <w:szCs w:val="28"/>
          <w:lang w:val="ru-RU"/>
        </w:rPr>
        <w:t xml:space="preserve"> в структуре </w:t>
      </w:r>
      <w:r w:rsidRPr="00CF5565">
        <w:rPr>
          <w:rFonts w:ascii="Times New Roman" w:hAnsi="Times New Roman"/>
          <w:sz w:val="28"/>
          <w:szCs w:val="28"/>
          <w:lang w:val="ru-RU"/>
        </w:rPr>
        <w:t>КМЦ</w:t>
      </w:r>
      <w:r w:rsidRPr="004671B8">
        <w:rPr>
          <w:rFonts w:ascii="Times New Roman" w:hAnsi="Times New Roman"/>
          <w:sz w:val="28"/>
          <w:szCs w:val="28"/>
          <w:lang w:val="ru-RU"/>
        </w:rPr>
        <w:t xml:space="preserve"> и эффективной передаче тепла по всему объёму материала.</w:t>
      </w:r>
    </w:p>
    <w:p w:rsidR="00CF5565" w:rsidRPr="004671B8" w:rsidRDefault="00CF5565" w:rsidP="00CF5565">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 xml:space="preserve">Механистически каталитическое действие переходных металлов связано с их способностью к многоступенчатым редокс-переходам, которые инициируют распад </w:t>
      </w:r>
      <w:r w:rsidRPr="00D62C97">
        <w:rPr>
          <w:rFonts w:ascii="Times New Roman" w:hAnsi="Times New Roman"/>
          <w:sz w:val="28"/>
          <w:szCs w:val="28"/>
        </w:rPr>
        <w:t>ClO</w:t>
      </w:r>
      <w:r w:rsidRPr="004671B8">
        <w:rPr>
          <w:rFonts w:ascii="Cambria Math" w:hAnsi="Cambria Math" w:cs="Cambria Math"/>
          <w:sz w:val="28"/>
          <w:szCs w:val="28"/>
          <w:lang w:val="ru-RU"/>
        </w:rPr>
        <w:t>₄⁻</w:t>
      </w:r>
      <w:r w:rsidRPr="004671B8">
        <w:rPr>
          <w:rFonts w:ascii="Times New Roman" w:hAnsi="Times New Roman"/>
          <w:sz w:val="28"/>
          <w:szCs w:val="28"/>
          <w:lang w:val="ru-RU"/>
        </w:rPr>
        <w:t xml:space="preserve"> и способствуют образованию активных радикалов (</w:t>
      </w:r>
      <w:r w:rsidRPr="00D62C97">
        <w:rPr>
          <w:rFonts w:ascii="Times New Roman" w:hAnsi="Times New Roman"/>
          <w:sz w:val="28"/>
          <w:szCs w:val="28"/>
        </w:rPr>
        <w:t>Cl</w:t>
      </w:r>
      <w:r w:rsidRPr="004671B8">
        <w:rPr>
          <w:rFonts w:ascii="Times New Roman" w:hAnsi="Times New Roman"/>
          <w:sz w:val="28"/>
          <w:szCs w:val="28"/>
          <w:lang w:val="ru-RU"/>
        </w:rPr>
        <w:t xml:space="preserve">·, </w:t>
      </w:r>
      <w:r w:rsidRPr="00D62C97">
        <w:rPr>
          <w:rFonts w:ascii="Times New Roman" w:hAnsi="Times New Roman"/>
          <w:sz w:val="28"/>
          <w:szCs w:val="28"/>
        </w:rPr>
        <w:t>O</w:t>
      </w:r>
      <w:r w:rsidRPr="004671B8">
        <w:rPr>
          <w:rFonts w:ascii="Times New Roman" w:hAnsi="Times New Roman"/>
          <w:sz w:val="28"/>
          <w:szCs w:val="28"/>
          <w:lang w:val="ru-RU"/>
        </w:rPr>
        <w:t xml:space="preserve">·, </w:t>
      </w:r>
      <w:r w:rsidRPr="00D62C97">
        <w:rPr>
          <w:rFonts w:ascii="Times New Roman" w:hAnsi="Times New Roman"/>
          <w:sz w:val="28"/>
          <w:szCs w:val="28"/>
        </w:rPr>
        <w:t>OH</w:t>
      </w:r>
      <w:r w:rsidRPr="004671B8">
        <w:rPr>
          <w:rFonts w:ascii="Times New Roman" w:hAnsi="Times New Roman"/>
          <w:sz w:val="28"/>
          <w:szCs w:val="28"/>
          <w:lang w:val="ru-RU"/>
        </w:rPr>
        <w:t>·). Однако только никель обеспечивает оптимальный баланс между скоростью реакции и её стабильностью, что в дальнейшем проявляется в более интенсивном, но равномерном горении композита.</w:t>
      </w:r>
    </w:p>
    <w:p w:rsidR="00FD731E" w:rsidRPr="004671B8" w:rsidRDefault="00CF5565" w:rsidP="00FD731E">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 xml:space="preserve">Проведённые исследования </w:t>
      </w:r>
      <w:r w:rsidRPr="00CF5565">
        <w:rPr>
          <w:rFonts w:ascii="Times New Roman" w:hAnsi="Times New Roman"/>
          <w:sz w:val="28"/>
          <w:szCs w:val="28"/>
          <w:lang w:val="ru-RU"/>
        </w:rPr>
        <w:t>ДСК</w:t>
      </w:r>
      <w:r w:rsidRPr="004671B8">
        <w:rPr>
          <w:rFonts w:ascii="Times New Roman" w:hAnsi="Times New Roman"/>
          <w:sz w:val="28"/>
          <w:szCs w:val="28"/>
          <w:lang w:val="ru-RU"/>
        </w:rPr>
        <w:t xml:space="preserve">и </w:t>
      </w:r>
      <w:r w:rsidRPr="00D62C97">
        <w:rPr>
          <w:rFonts w:ascii="Times New Roman" w:hAnsi="Times New Roman"/>
          <w:sz w:val="28"/>
          <w:szCs w:val="28"/>
        </w:rPr>
        <w:t>T</w:t>
      </w:r>
      <w:r w:rsidR="00FD731E">
        <w:rPr>
          <w:rFonts w:ascii="Times New Roman" w:hAnsi="Times New Roman"/>
          <w:sz w:val="28"/>
          <w:szCs w:val="28"/>
          <w:lang w:val="kk-KZ"/>
        </w:rPr>
        <w:t>Г</w:t>
      </w:r>
      <w:r w:rsidRPr="00D62C97">
        <w:rPr>
          <w:rFonts w:ascii="Times New Roman" w:hAnsi="Times New Roman"/>
          <w:sz w:val="28"/>
          <w:szCs w:val="28"/>
        </w:rPr>
        <w:t>A</w:t>
      </w:r>
      <w:r w:rsidRPr="004671B8">
        <w:rPr>
          <w:rFonts w:ascii="Times New Roman" w:hAnsi="Times New Roman"/>
          <w:sz w:val="28"/>
          <w:szCs w:val="28"/>
          <w:lang w:val="ru-RU"/>
        </w:rPr>
        <w:t xml:space="preserve"> позволили комплексно охарактеризовать термическое поведение ПА, КМЦ и их композитов, а также определить влияние ионов переходных металлов на процессы разложения. </w:t>
      </w:r>
    </w:p>
    <w:p w:rsidR="00CF5565" w:rsidRPr="004671B8" w:rsidRDefault="00CF5565" w:rsidP="00CF5565">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Сравнение с другими переходными металлами (</w:t>
      </w:r>
      <w:r w:rsidRPr="00D62C97">
        <w:rPr>
          <w:rFonts w:ascii="Times New Roman" w:hAnsi="Times New Roman"/>
          <w:sz w:val="28"/>
          <w:szCs w:val="28"/>
        </w:rPr>
        <w:t>Fe</w:t>
      </w:r>
      <w:r w:rsidRPr="004671B8">
        <w:rPr>
          <w:rFonts w:ascii="Times New Roman" w:hAnsi="Times New Roman"/>
          <w:sz w:val="28"/>
          <w:szCs w:val="28"/>
          <w:lang w:val="ru-RU"/>
        </w:rPr>
        <w:t xml:space="preserve">, </w:t>
      </w:r>
      <w:r w:rsidRPr="00D62C97">
        <w:rPr>
          <w:rFonts w:ascii="Times New Roman" w:hAnsi="Times New Roman"/>
          <w:sz w:val="28"/>
          <w:szCs w:val="28"/>
        </w:rPr>
        <w:t>Co</w:t>
      </w:r>
      <w:r w:rsidRPr="004671B8">
        <w:rPr>
          <w:rFonts w:ascii="Times New Roman" w:hAnsi="Times New Roman"/>
          <w:sz w:val="28"/>
          <w:szCs w:val="28"/>
          <w:lang w:val="ru-RU"/>
        </w:rPr>
        <w:t xml:space="preserve">, </w:t>
      </w:r>
      <w:r w:rsidRPr="00D62C97">
        <w:rPr>
          <w:rFonts w:ascii="Times New Roman" w:hAnsi="Times New Roman"/>
          <w:sz w:val="28"/>
          <w:szCs w:val="28"/>
        </w:rPr>
        <w:t>Cu</w:t>
      </w:r>
      <w:r w:rsidRPr="004671B8">
        <w:rPr>
          <w:rFonts w:ascii="Times New Roman" w:hAnsi="Times New Roman"/>
          <w:sz w:val="28"/>
          <w:szCs w:val="28"/>
          <w:lang w:val="ru-RU"/>
        </w:rPr>
        <w:t xml:space="preserve">) показало, что все они снижают температуру начала разложения, именно никель обеспечивает оптимальное сочетание каталитической активности, стабильности термолиза и равномерности теплового профиля. Для </w:t>
      </w:r>
      <w:r w:rsidRPr="00D62C97">
        <w:rPr>
          <w:rFonts w:ascii="Times New Roman" w:hAnsi="Times New Roman"/>
          <w:sz w:val="28"/>
          <w:szCs w:val="28"/>
        </w:rPr>
        <w:t>Ni</w:t>
      </w:r>
      <w:r w:rsidRPr="004671B8">
        <w:rPr>
          <w:rFonts w:ascii="Times New Roman" w:hAnsi="Times New Roman"/>
          <w:sz w:val="28"/>
          <w:szCs w:val="28"/>
          <w:lang w:val="ru-RU"/>
        </w:rPr>
        <w:t>-</w:t>
      </w:r>
      <w:r w:rsidRPr="004671B8">
        <w:rPr>
          <w:rFonts w:ascii="Times New Roman" w:hAnsi="Times New Roman"/>
          <w:sz w:val="28"/>
          <w:szCs w:val="28"/>
          <w:lang w:val="ru-RU"/>
        </w:rPr>
        <w:lastRenderedPageBreak/>
        <w:t>модифицированного композита характерна контролируемая кинетика, отсутствие автокаталитических вспышек и высокая степень разложения, что подтверждает эффективность выбранного катализатора.</w:t>
      </w:r>
    </w:p>
    <w:p w:rsidR="0069673E" w:rsidRPr="0069673E" w:rsidRDefault="00CF5565" w:rsidP="0069673E">
      <w:pPr>
        <w:pStyle w:val="MDPI31text"/>
        <w:ind w:left="0" w:firstLine="567"/>
        <w:rPr>
          <w:rFonts w:ascii="Times New Roman" w:hAnsi="Times New Roman"/>
          <w:sz w:val="28"/>
          <w:szCs w:val="28"/>
          <w:lang w:val="ru-RU"/>
        </w:rPr>
      </w:pPr>
      <w:r w:rsidRPr="004671B8">
        <w:rPr>
          <w:rFonts w:ascii="Times New Roman" w:hAnsi="Times New Roman"/>
          <w:sz w:val="28"/>
          <w:szCs w:val="28"/>
          <w:lang w:val="ru-RU"/>
        </w:rPr>
        <w:t>Результаты термического анализа показывают, что модификация КМЦ–ПА</w:t>
      </w:r>
      <w:r w:rsidR="008048DD">
        <w:rPr>
          <w:rFonts w:ascii="Times New Roman" w:hAnsi="Times New Roman"/>
          <w:sz w:val="28"/>
          <w:szCs w:val="28"/>
          <w:lang w:val="ru-RU"/>
        </w:rPr>
        <w:t>/</w:t>
      </w:r>
      <w:r w:rsidR="008048DD">
        <w:rPr>
          <w:rFonts w:ascii="Times New Roman" w:hAnsi="Times New Roman"/>
          <w:sz w:val="28"/>
          <w:szCs w:val="28"/>
        </w:rPr>
        <w:t>Ni</w:t>
      </w:r>
      <w:r w:rsidRPr="004671B8">
        <w:rPr>
          <w:rFonts w:ascii="Times New Roman" w:hAnsi="Times New Roman"/>
          <w:sz w:val="28"/>
          <w:szCs w:val="28"/>
          <w:lang w:val="ru-RU"/>
        </w:rPr>
        <w:t xml:space="preserve"> не только снижает температуру инициирования разложения, но и повышает тепловую однородность и полноту процесса, </w:t>
      </w:r>
      <w:r w:rsidR="00A4130D" w:rsidRPr="004671B8">
        <w:rPr>
          <w:rFonts w:ascii="Times New Roman" w:hAnsi="Times New Roman"/>
          <w:sz w:val="28"/>
          <w:szCs w:val="28"/>
          <w:lang w:val="ru-RU"/>
        </w:rPr>
        <w:t>формируя предпосылки</w:t>
      </w:r>
      <w:r w:rsidRPr="004671B8">
        <w:rPr>
          <w:rFonts w:ascii="Times New Roman" w:hAnsi="Times New Roman"/>
          <w:sz w:val="28"/>
          <w:szCs w:val="28"/>
          <w:lang w:val="ru-RU"/>
        </w:rPr>
        <w:t xml:space="preserve"> для улучшения воспламеняемости и устойчивости горения. Эти данные послужили основой для дальнейших экспериментальных испытаний композитов в режиме реального горения, представленных в следующей подглаве.</w:t>
      </w:r>
    </w:p>
    <w:p w:rsidR="001E425A" w:rsidRDefault="001E425A" w:rsidP="001E425A">
      <w:pPr>
        <w:suppressAutoHyphens w:val="0"/>
        <w:ind w:firstLine="709"/>
        <w:jc w:val="both"/>
        <w:rPr>
          <w:sz w:val="28"/>
          <w:szCs w:val="28"/>
          <w:lang w:val="ru-RU" w:eastAsia="ru-RU"/>
        </w:rPr>
      </w:pPr>
      <w:r w:rsidRPr="005F51F1">
        <w:rPr>
          <w:sz w:val="28"/>
          <w:szCs w:val="28"/>
          <w:lang w:val="ru-RU" w:eastAsia="ru-RU"/>
        </w:rPr>
        <w:t>Кривые ТГ</w:t>
      </w:r>
      <w:r w:rsidR="008048DD">
        <w:rPr>
          <w:sz w:val="28"/>
          <w:szCs w:val="28"/>
          <w:lang w:val="ru-RU" w:eastAsia="ru-RU"/>
        </w:rPr>
        <w:t>А</w:t>
      </w:r>
      <w:r w:rsidRPr="002C7488">
        <w:rPr>
          <w:sz w:val="28"/>
          <w:szCs w:val="28"/>
          <w:lang w:val="ru-RU" w:eastAsia="ru-RU"/>
        </w:rPr>
        <w:t xml:space="preserve">на </w:t>
      </w:r>
      <w:r w:rsidRPr="006678AA">
        <w:rPr>
          <w:sz w:val="28"/>
          <w:szCs w:val="28"/>
          <w:lang w:val="ru-RU" w:eastAsia="ru-RU"/>
        </w:rPr>
        <w:t xml:space="preserve">рисунке </w:t>
      </w:r>
      <w:r w:rsidR="006678AA" w:rsidRPr="006678AA">
        <w:rPr>
          <w:sz w:val="28"/>
          <w:szCs w:val="28"/>
          <w:lang w:val="ru-RU"/>
        </w:rPr>
        <w:t>3</w:t>
      </w:r>
      <w:r w:rsidR="004A1E72">
        <w:rPr>
          <w:sz w:val="28"/>
          <w:szCs w:val="28"/>
          <w:lang w:val="ru-RU"/>
        </w:rPr>
        <w:t>3</w:t>
      </w:r>
      <w:r w:rsidRPr="005F51F1">
        <w:rPr>
          <w:sz w:val="28"/>
          <w:szCs w:val="28"/>
          <w:lang w:val="ru-RU" w:eastAsia="ru-RU"/>
        </w:rPr>
        <w:t>для всех образцов ПА/КМЦ–Me демонстрируют одноосновную стадию интенсивной потери массы в температурном интервале ~240–310 °C, соответствующую разложению перхлората аммония и деструкции полимерной матрицы.</w:t>
      </w:r>
    </w:p>
    <w:p w:rsidR="0069673E" w:rsidRDefault="0069673E" w:rsidP="001E425A">
      <w:pPr>
        <w:suppressAutoHyphens w:val="0"/>
        <w:ind w:firstLine="709"/>
        <w:jc w:val="both"/>
        <w:rPr>
          <w:sz w:val="28"/>
          <w:szCs w:val="28"/>
          <w:lang w:val="ru-RU" w:eastAsia="ru-RU"/>
        </w:rPr>
      </w:pPr>
    </w:p>
    <w:p w:rsidR="0069673E" w:rsidRDefault="0069673E" w:rsidP="0069673E">
      <w:pPr>
        <w:suppressAutoHyphens w:val="0"/>
        <w:jc w:val="center"/>
        <w:rPr>
          <w:sz w:val="28"/>
          <w:szCs w:val="28"/>
          <w:lang w:val="ru-RU" w:eastAsia="ru-RU"/>
        </w:rPr>
      </w:pPr>
      <w:r w:rsidRPr="006A6B2C">
        <w:rPr>
          <w:noProof/>
          <w:sz w:val="28"/>
          <w:szCs w:val="28"/>
          <w:lang w:val="ru-RU" w:eastAsia="ru-RU"/>
        </w:rPr>
        <w:drawing>
          <wp:inline distT="0" distB="0" distL="0" distR="0">
            <wp:extent cx="4421875" cy="4039737"/>
            <wp:effectExtent l="0" t="0" r="0" b="0"/>
            <wp:docPr id="888292408" name="Рисунок 17" descr="Изображение выглядит как текст, диаграмма, линия, Шрифт&#10;&#10;Содержимое, созданное искусственным интеллектом, может быть неверным.">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F75AA03A-DF6C-4B7A-B132-7E2AEBB74DBD}"/>
                </a:ext>
              </a:extLst>
            </wp:docPr>
            <wp:cNvGraphicFramePr/>
            <a:graphic xmlns:a="http://schemas.openxmlformats.org/drawingml/2006/main">
              <a:graphicData uri="http://schemas.openxmlformats.org/drawingml/2006/picture">
                <pic:pic xmlns:pic="http://schemas.openxmlformats.org/drawingml/2006/picture">
                  <pic:nvPicPr>
                    <pic:cNvPr id="50" name="Рисунок 49" descr="Изображение выглядит как текст, диаграмма, линия, Шрифт&#10;&#10;Содержимое, созданное искусственным интеллектом, может быть неверным.">
                      <a:extLst>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F75AA03A-DF6C-4B7A-B132-7E2AEBB74DBD}"/>
                        </a:ext>
                      </a:extLst>
                    </pic:cNvPr>
                    <pic:cNvPicPr>
                      <a:picLocks noChangeAspect="1"/>
                    </pic:cNvPicPr>
                  </pic:nvPicPr>
                  <pic:blipFill>
                    <a:blip r:embed="rId6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36194"/>
                    <a:stretch>
                      <a:fillRect/>
                    </a:stretch>
                  </pic:blipFill>
                  <pic:spPr>
                    <a:xfrm>
                      <a:off x="0" y="0"/>
                      <a:ext cx="4433662" cy="4050505"/>
                    </a:xfrm>
                    <a:prstGeom prst="rect">
                      <a:avLst/>
                    </a:prstGeom>
                  </pic:spPr>
                </pic:pic>
              </a:graphicData>
            </a:graphic>
          </wp:inline>
        </w:drawing>
      </w:r>
    </w:p>
    <w:p w:rsidR="0069673E" w:rsidRDefault="0069673E" w:rsidP="0069673E">
      <w:pPr>
        <w:suppressAutoHyphens w:val="0"/>
        <w:jc w:val="center"/>
        <w:rPr>
          <w:sz w:val="28"/>
          <w:szCs w:val="28"/>
        </w:rPr>
      </w:pPr>
      <w:r w:rsidRPr="006678AA">
        <w:rPr>
          <w:rStyle w:val="af4"/>
          <w:rFonts w:eastAsia="Consolas"/>
          <w:b w:val="0"/>
          <w:bCs w:val="0"/>
          <w:sz w:val="28"/>
          <w:szCs w:val="28"/>
        </w:rPr>
        <w:t xml:space="preserve">Рисунок </w:t>
      </w:r>
      <w:r w:rsidRPr="006678AA">
        <w:rPr>
          <w:rStyle w:val="af4"/>
          <w:rFonts w:eastAsia="Consolas"/>
          <w:b w:val="0"/>
          <w:bCs w:val="0"/>
          <w:sz w:val="28"/>
          <w:szCs w:val="28"/>
          <w:lang w:val="ru-RU"/>
        </w:rPr>
        <w:t>33</w:t>
      </w:r>
      <w:r w:rsidR="00590BA6">
        <w:rPr>
          <w:sz w:val="28"/>
          <w:szCs w:val="28"/>
        </w:rPr>
        <w:t xml:space="preserve"> </w:t>
      </w:r>
      <w:r w:rsidR="00E52069" w:rsidRPr="004A1E72">
        <w:rPr>
          <w:rStyle w:val="af4"/>
          <w:rFonts w:eastAsia="Consolas"/>
          <w:b w:val="0"/>
          <w:bCs w:val="0"/>
          <w:sz w:val="28"/>
          <w:szCs w:val="28"/>
        </w:rPr>
        <w:t xml:space="preserve"> </w:t>
      </w:r>
      <w:r w:rsidR="00E52069">
        <w:rPr>
          <w:rStyle w:val="af4"/>
          <w:rFonts w:eastAsia="Consolas"/>
          <w:b w:val="0"/>
          <w:bCs w:val="0"/>
          <w:sz w:val="28"/>
          <w:szCs w:val="28"/>
        </w:rPr>
        <w:t>–</w:t>
      </w:r>
      <w:r w:rsidR="00E52069">
        <w:rPr>
          <w:rStyle w:val="af4"/>
          <w:rFonts w:eastAsia="Consolas"/>
          <w:b w:val="0"/>
          <w:bCs w:val="0"/>
          <w:sz w:val="28"/>
          <w:szCs w:val="28"/>
          <w:lang w:val="ru-RU"/>
        </w:rPr>
        <w:t xml:space="preserve">  </w:t>
      </w:r>
      <w:r w:rsidRPr="006678AA">
        <w:rPr>
          <w:sz w:val="28"/>
          <w:szCs w:val="28"/>
        </w:rPr>
        <w:t>Термогравиметрические (TG) кривые композитов ПА/КМЦ–Me (Me =</w:t>
      </w:r>
      <w:r w:rsidRPr="006A6B2C">
        <w:rPr>
          <w:sz w:val="28"/>
          <w:szCs w:val="28"/>
        </w:rPr>
        <w:t xml:space="preserve"> Ni, Fe, Co, Cu), характеризующие потерю массы в процессе термического разложения</w:t>
      </w:r>
    </w:p>
    <w:p w:rsidR="0069673E" w:rsidRDefault="0069673E" w:rsidP="001E425A">
      <w:pPr>
        <w:suppressAutoHyphens w:val="0"/>
        <w:ind w:firstLine="709"/>
        <w:jc w:val="both"/>
        <w:rPr>
          <w:sz w:val="28"/>
          <w:szCs w:val="28"/>
          <w:lang w:val="ru-RU" w:eastAsia="ru-RU"/>
        </w:rPr>
      </w:pPr>
    </w:p>
    <w:p w:rsidR="003A1857" w:rsidRPr="002C7488" w:rsidRDefault="003A1857" w:rsidP="003A1857">
      <w:pPr>
        <w:suppressAutoHyphens w:val="0"/>
        <w:ind w:firstLine="709"/>
        <w:jc w:val="both"/>
        <w:rPr>
          <w:sz w:val="28"/>
          <w:szCs w:val="28"/>
          <w:lang w:val="ru-RU" w:eastAsia="ru-RU"/>
        </w:rPr>
      </w:pPr>
      <w:r w:rsidRPr="005F51F1">
        <w:rPr>
          <w:sz w:val="28"/>
          <w:szCs w:val="28"/>
          <w:lang w:val="ru-RU" w:eastAsia="ru-RU"/>
        </w:rPr>
        <w:t xml:space="preserve">Для композиции </w:t>
      </w:r>
      <w:r w:rsidRPr="002C7488">
        <w:rPr>
          <w:bCs/>
          <w:sz w:val="28"/>
          <w:szCs w:val="28"/>
          <w:lang w:val="ru-RU" w:eastAsia="ru-RU"/>
        </w:rPr>
        <w:t>ПА/КМЦ–Ni</w:t>
      </w:r>
      <w:r w:rsidRPr="005F51F1">
        <w:rPr>
          <w:sz w:val="28"/>
          <w:szCs w:val="28"/>
          <w:lang w:val="ru-RU" w:eastAsia="ru-RU"/>
        </w:rPr>
        <w:t xml:space="preserve"> процесс разложения протекает более растянуто по температуре, что согласуется с наличием многостадийных экзотермических эффектов на </w:t>
      </w:r>
      <w:r>
        <w:rPr>
          <w:sz w:val="28"/>
          <w:szCs w:val="28"/>
          <w:lang w:val="ru-RU" w:eastAsia="ru-RU"/>
        </w:rPr>
        <w:t>ДСК</w:t>
      </w:r>
      <w:r w:rsidRPr="005F51F1">
        <w:rPr>
          <w:sz w:val="28"/>
          <w:szCs w:val="28"/>
          <w:lang w:val="ru-RU" w:eastAsia="ru-RU"/>
        </w:rPr>
        <w:t>-кривой и указывает на формирование устойчивых промежуточных координационных структур.</w:t>
      </w:r>
    </w:p>
    <w:p w:rsidR="003A1857" w:rsidRPr="005F51F1" w:rsidRDefault="003A1857" w:rsidP="003A1857">
      <w:pPr>
        <w:suppressAutoHyphens w:val="0"/>
        <w:ind w:firstLine="709"/>
        <w:jc w:val="both"/>
        <w:rPr>
          <w:sz w:val="28"/>
          <w:szCs w:val="28"/>
          <w:lang w:val="ru-RU" w:eastAsia="ru-RU"/>
        </w:rPr>
      </w:pPr>
      <w:r w:rsidRPr="005F51F1">
        <w:rPr>
          <w:sz w:val="28"/>
          <w:szCs w:val="28"/>
          <w:lang w:val="ru-RU" w:eastAsia="ru-RU"/>
        </w:rPr>
        <w:t xml:space="preserve">В системах </w:t>
      </w:r>
      <w:r w:rsidRPr="00805838">
        <w:rPr>
          <w:bCs/>
          <w:sz w:val="28"/>
          <w:szCs w:val="28"/>
          <w:lang w:val="ru-RU" w:eastAsia="ru-RU"/>
        </w:rPr>
        <w:t>ПА/КМЦ–Fe, ПА/КМЦ–Co</w:t>
      </w:r>
      <w:r w:rsidRPr="004A1E72">
        <w:rPr>
          <w:sz w:val="28"/>
          <w:szCs w:val="28"/>
          <w:lang w:val="ru-RU" w:eastAsia="ru-RU"/>
        </w:rPr>
        <w:t>и</w:t>
      </w:r>
      <w:r w:rsidRPr="00805838">
        <w:rPr>
          <w:bCs/>
          <w:sz w:val="28"/>
          <w:szCs w:val="28"/>
          <w:lang w:val="ru-RU" w:eastAsia="ru-RU"/>
        </w:rPr>
        <w:t>ПА/КМЦ–Cu</w:t>
      </w:r>
      <w:r w:rsidRPr="005F51F1">
        <w:rPr>
          <w:sz w:val="28"/>
          <w:szCs w:val="28"/>
          <w:lang w:val="ru-RU" w:eastAsia="ru-RU"/>
        </w:rPr>
        <w:t xml:space="preserve"> разложение носит более резкий характер, с крутым спадом массы в узком температурном </w:t>
      </w:r>
      <w:r w:rsidRPr="005F51F1">
        <w:rPr>
          <w:sz w:val="28"/>
          <w:szCs w:val="28"/>
          <w:lang w:val="ru-RU" w:eastAsia="ru-RU"/>
        </w:rPr>
        <w:lastRenderedPageBreak/>
        <w:t>интервале, что свидетельствует о доминировании гетерогенного каталитического механизма разложения.</w:t>
      </w:r>
    </w:p>
    <w:p w:rsidR="003A1857" w:rsidRPr="005F51F1" w:rsidRDefault="003A1857" w:rsidP="003A1857">
      <w:pPr>
        <w:suppressAutoHyphens w:val="0"/>
        <w:ind w:firstLine="709"/>
        <w:jc w:val="both"/>
        <w:rPr>
          <w:sz w:val="28"/>
          <w:szCs w:val="28"/>
          <w:lang w:val="ru-RU" w:eastAsia="ru-RU"/>
        </w:rPr>
      </w:pPr>
      <w:r w:rsidRPr="005F51F1">
        <w:rPr>
          <w:sz w:val="28"/>
          <w:szCs w:val="28"/>
          <w:lang w:val="ru-RU" w:eastAsia="ru-RU"/>
        </w:rPr>
        <w:t>Остаточная масса после 350–400 °C минимальна для всех образцов, что указывает на практически полное разложение композиции и отсутствие термостабильных неорганических остатков в значимых количествах.</w:t>
      </w:r>
    </w:p>
    <w:p w:rsidR="001E425A" w:rsidRDefault="003A1857" w:rsidP="0069673E">
      <w:pPr>
        <w:suppressAutoHyphens w:val="0"/>
        <w:ind w:firstLine="709"/>
        <w:jc w:val="both"/>
        <w:rPr>
          <w:sz w:val="28"/>
          <w:szCs w:val="28"/>
          <w:lang w:val="ru-RU" w:eastAsia="ru-RU"/>
        </w:rPr>
      </w:pPr>
      <w:r w:rsidRPr="004A1E72">
        <w:rPr>
          <w:sz w:val="28"/>
          <w:szCs w:val="28"/>
          <w:lang w:val="ru-RU" w:eastAsia="ru-RU"/>
        </w:rPr>
        <w:t xml:space="preserve">Количественные параметры экзотермических пиков, представленные в таблице </w:t>
      </w:r>
      <w:r>
        <w:rPr>
          <w:sz w:val="28"/>
          <w:szCs w:val="28"/>
          <w:lang w:val="ru-RU" w:eastAsia="ru-RU"/>
        </w:rPr>
        <w:t>7</w:t>
      </w:r>
      <w:r w:rsidRPr="004A1E72">
        <w:rPr>
          <w:sz w:val="28"/>
          <w:szCs w:val="28"/>
          <w:lang w:val="ru-RU" w:eastAsia="ru-RU"/>
        </w:rPr>
        <w:t>, подтверждают различия в каталитической активности исследуемых систем. Наибольшее значение выделившейся энергии</w:t>
      </w:r>
      <w:r>
        <w:rPr>
          <w:sz w:val="28"/>
          <w:szCs w:val="28"/>
          <w:lang w:val="ru-RU" w:eastAsia="ru-RU"/>
        </w:rPr>
        <w:t xml:space="preserve"> (рисунок 34)</w:t>
      </w:r>
      <w:r w:rsidRPr="004A1E72">
        <w:rPr>
          <w:sz w:val="28"/>
          <w:szCs w:val="28"/>
          <w:lang w:val="ru-RU" w:eastAsia="ru-RU"/>
        </w:rPr>
        <w:t xml:space="preserve"> зафиксировано для </w:t>
      </w:r>
      <w:r w:rsidRPr="004A1E72">
        <w:rPr>
          <w:bCs/>
          <w:sz w:val="28"/>
          <w:szCs w:val="28"/>
          <w:lang w:val="ru-RU" w:eastAsia="ru-RU"/>
        </w:rPr>
        <w:t>ПА/КМЦ–Ni</w:t>
      </w:r>
      <w:r w:rsidRPr="004A1E72">
        <w:rPr>
          <w:sz w:val="28"/>
          <w:szCs w:val="28"/>
          <w:lang w:val="ru-RU" w:eastAsia="ru-RU"/>
        </w:rPr>
        <w:t xml:space="preserve"> (q ≈ +144.5 Дж/г), что существенно превышает аналогичные значения для композиций с Fe (+33.8 Дж/г), Co (+63.8 Дж/г) и Cu (+42.8 Дж/г).</w:t>
      </w:r>
    </w:p>
    <w:p w:rsidR="0069673E" w:rsidRPr="004A1E72" w:rsidRDefault="0069673E" w:rsidP="003A1857">
      <w:pPr>
        <w:suppressAutoHyphens w:val="0"/>
        <w:ind w:firstLine="709"/>
        <w:jc w:val="both"/>
        <w:rPr>
          <w:sz w:val="28"/>
          <w:szCs w:val="28"/>
          <w:lang w:val="ru-RU" w:eastAsia="ru-RU"/>
        </w:rPr>
      </w:pPr>
    </w:p>
    <w:p w:rsidR="001E425A" w:rsidRDefault="0069673E" w:rsidP="0069673E">
      <w:pPr>
        <w:suppressAutoHyphens w:val="0"/>
        <w:jc w:val="center"/>
        <w:rPr>
          <w:sz w:val="28"/>
          <w:szCs w:val="28"/>
          <w:lang w:val="ru-RU" w:eastAsia="ru-RU"/>
        </w:rPr>
      </w:pPr>
      <w:r w:rsidRPr="00DE3DCE">
        <w:rPr>
          <w:noProof/>
          <w:sz w:val="28"/>
          <w:szCs w:val="28"/>
          <w:lang w:val="ru-RU" w:eastAsia="ru-RU"/>
        </w:rPr>
        <w:drawing>
          <wp:inline distT="0" distB="0" distL="0" distR="0">
            <wp:extent cx="5864441" cy="4120444"/>
            <wp:effectExtent l="19050" t="0" r="2959" b="0"/>
            <wp:docPr id="888292410" name="Рисунок 18" descr="Изображение выглядит как текст, снимок экрана, диаграмма, Шрифт&#10;&#10;Содержимое, созданное искусственным интеллектом, может быть неверным.">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CB064F39-082A-6844-6D74-D6478AC3A517}"/>
                </a:ext>
              </a:extLst>
            </wp:docPr>
            <wp:cNvGraphicFramePr/>
            <a:graphic xmlns:a="http://schemas.openxmlformats.org/drawingml/2006/main">
              <a:graphicData uri="http://schemas.openxmlformats.org/drawingml/2006/picture">
                <pic:pic xmlns:pic="http://schemas.openxmlformats.org/drawingml/2006/picture">
                  <pic:nvPicPr>
                    <pic:cNvPr id="4" name="Рисунок 3" descr="Изображение выглядит как текст, снимок экрана, диаграмма, Шрифт&#10;&#10;Содержимое, созданное искусственным интеллектом, может быть неверным.">
                      <a:extLst>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CB064F39-082A-6844-6D74-D6478AC3A517}"/>
                        </a:ext>
                      </a:extLst>
                    </pic:cNvPr>
                    <pic:cNvPicPr>
                      <a:picLocks noChangeAspect="1"/>
                    </pic:cNvPicPr>
                  </pic:nvPicPr>
                  <pic:blipFill>
                    <a:blip r:embed="rId65"/>
                    <a:stretch>
                      <a:fillRect/>
                    </a:stretch>
                  </pic:blipFill>
                  <pic:spPr>
                    <a:xfrm>
                      <a:off x="0" y="0"/>
                      <a:ext cx="5920245" cy="4159653"/>
                    </a:xfrm>
                    <a:prstGeom prst="rect">
                      <a:avLst/>
                    </a:prstGeom>
                  </pic:spPr>
                </pic:pic>
              </a:graphicData>
            </a:graphic>
          </wp:inline>
        </w:drawing>
      </w:r>
    </w:p>
    <w:p w:rsidR="0069673E" w:rsidRDefault="0069673E" w:rsidP="0069673E">
      <w:pPr>
        <w:suppressAutoHyphens w:val="0"/>
        <w:jc w:val="center"/>
        <w:rPr>
          <w:rStyle w:val="af4"/>
          <w:rFonts w:eastAsia="Consolas"/>
          <w:b w:val="0"/>
          <w:bCs w:val="0"/>
          <w:sz w:val="28"/>
          <w:szCs w:val="28"/>
          <w:lang w:val="ru-RU"/>
        </w:rPr>
      </w:pPr>
    </w:p>
    <w:p w:rsidR="0069673E" w:rsidRPr="004A1E72" w:rsidRDefault="0069673E" w:rsidP="0069673E">
      <w:pPr>
        <w:suppressAutoHyphens w:val="0"/>
        <w:jc w:val="center"/>
        <w:rPr>
          <w:sz w:val="28"/>
          <w:szCs w:val="28"/>
        </w:rPr>
      </w:pPr>
      <w:r w:rsidRPr="004A1E72">
        <w:rPr>
          <w:rStyle w:val="af4"/>
          <w:rFonts w:eastAsia="Consolas"/>
          <w:b w:val="0"/>
          <w:bCs w:val="0"/>
          <w:sz w:val="28"/>
          <w:szCs w:val="28"/>
          <w:lang w:val="ru-RU"/>
        </w:rPr>
        <w:t>Рисунок</w:t>
      </w:r>
      <w:r w:rsidR="00590BA6">
        <w:rPr>
          <w:rStyle w:val="af4"/>
          <w:rFonts w:eastAsia="Consolas"/>
          <w:b w:val="0"/>
          <w:bCs w:val="0"/>
          <w:sz w:val="28"/>
          <w:szCs w:val="28"/>
        </w:rPr>
        <w:t xml:space="preserve"> </w:t>
      </w:r>
      <w:r>
        <w:rPr>
          <w:rStyle w:val="af4"/>
          <w:rFonts w:eastAsia="Consolas"/>
          <w:b w:val="0"/>
          <w:bCs w:val="0"/>
          <w:sz w:val="28"/>
          <w:szCs w:val="28"/>
          <w:lang w:val="ru-RU"/>
        </w:rPr>
        <w:t>34</w:t>
      </w:r>
      <w:r w:rsidR="00590BA6">
        <w:rPr>
          <w:rStyle w:val="af4"/>
          <w:rFonts w:eastAsia="Consolas"/>
          <w:b w:val="0"/>
          <w:bCs w:val="0"/>
          <w:sz w:val="28"/>
          <w:szCs w:val="28"/>
          <w:lang w:val="ru-RU"/>
        </w:rPr>
        <w:t xml:space="preserve"> </w:t>
      </w:r>
      <w:r w:rsidR="00590BA6" w:rsidRPr="004A1E72">
        <w:rPr>
          <w:rStyle w:val="af4"/>
          <w:rFonts w:eastAsia="Consolas"/>
          <w:b w:val="0"/>
          <w:bCs w:val="0"/>
          <w:sz w:val="28"/>
          <w:szCs w:val="28"/>
        </w:rPr>
        <w:t xml:space="preserve"> </w:t>
      </w:r>
      <w:r w:rsidR="00590BA6">
        <w:rPr>
          <w:rStyle w:val="af4"/>
          <w:rFonts w:eastAsia="Consolas"/>
          <w:b w:val="0"/>
          <w:bCs w:val="0"/>
          <w:sz w:val="28"/>
          <w:szCs w:val="28"/>
        </w:rPr>
        <w:t>–</w:t>
      </w:r>
      <w:r w:rsidR="00590BA6">
        <w:rPr>
          <w:rStyle w:val="af4"/>
          <w:rFonts w:eastAsia="Consolas"/>
          <w:b w:val="0"/>
          <w:bCs w:val="0"/>
          <w:sz w:val="28"/>
          <w:szCs w:val="28"/>
          <w:lang w:val="ru-RU"/>
        </w:rPr>
        <w:t xml:space="preserve">  </w:t>
      </w:r>
      <w:r w:rsidRPr="004A1E72">
        <w:rPr>
          <w:sz w:val="28"/>
          <w:szCs w:val="28"/>
        </w:rPr>
        <w:t>Сравнительная диаграмма выделившейся энергии экзотермических пиков по данным ДСК для композитов ПА/КМЦ–Ni, ПА/КМЦ–Fe, ПА/КМЦ–Co и ПА/КМЦ–Cu</w:t>
      </w:r>
    </w:p>
    <w:p w:rsidR="0069673E" w:rsidRDefault="0069673E" w:rsidP="001E425A">
      <w:pPr>
        <w:suppressAutoHyphens w:val="0"/>
        <w:jc w:val="both"/>
        <w:rPr>
          <w:sz w:val="28"/>
          <w:szCs w:val="28"/>
          <w:lang w:val="ru-RU" w:eastAsia="ru-RU"/>
        </w:rPr>
      </w:pPr>
    </w:p>
    <w:p w:rsidR="00590BA6" w:rsidRDefault="00590BA6" w:rsidP="00590BA6">
      <w:pPr>
        <w:suppressAutoHyphens w:val="0"/>
        <w:ind w:firstLine="709"/>
        <w:jc w:val="both"/>
        <w:rPr>
          <w:sz w:val="28"/>
          <w:szCs w:val="28"/>
          <w:lang w:val="ru-RU" w:eastAsia="ru-RU"/>
        </w:rPr>
      </w:pPr>
      <w:r w:rsidRPr="004A1E72">
        <w:rPr>
          <w:sz w:val="28"/>
          <w:szCs w:val="28"/>
          <w:lang w:val="ru-RU" w:eastAsia="ru-RU"/>
        </w:rPr>
        <w:t>Повышенная площадь экзотермического пика и расширенный температурный диапазон интегрирования для никельсодержащей системы указывают на реализацию комплексного каталитического механизма с участием координационных узлов Ni–O–C, обеспечивающих интенсификацию тепловыделяющих реакций.</w:t>
      </w:r>
    </w:p>
    <w:p w:rsidR="00590BA6" w:rsidRDefault="00590BA6" w:rsidP="0035201B">
      <w:pPr>
        <w:suppressAutoHyphens w:val="0"/>
        <w:jc w:val="both"/>
        <w:rPr>
          <w:rStyle w:val="af4"/>
          <w:rFonts w:eastAsia="Consolas"/>
          <w:b w:val="0"/>
          <w:bCs w:val="0"/>
          <w:sz w:val="28"/>
          <w:szCs w:val="28"/>
        </w:rPr>
      </w:pPr>
    </w:p>
    <w:p w:rsidR="001E425A" w:rsidRDefault="004A1E72" w:rsidP="0035201B">
      <w:pPr>
        <w:suppressAutoHyphens w:val="0"/>
        <w:jc w:val="both"/>
        <w:rPr>
          <w:sz w:val="28"/>
          <w:szCs w:val="28"/>
          <w:lang w:val="ru-RU" w:eastAsia="ru-RU"/>
        </w:rPr>
      </w:pPr>
      <w:r w:rsidRPr="004A1E72">
        <w:rPr>
          <w:rStyle w:val="af4"/>
          <w:rFonts w:eastAsia="Consolas"/>
          <w:b w:val="0"/>
          <w:bCs w:val="0"/>
          <w:sz w:val="28"/>
          <w:szCs w:val="28"/>
        </w:rPr>
        <w:lastRenderedPageBreak/>
        <w:t xml:space="preserve">Таблица </w:t>
      </w:r>
      <w:r w:rsidR="00590BA6">
        <w:rPr>
          <w:rStyle w:val="af4"/>
          <w:rFonts w:eastAsia="Consolas"/>
          <w:b w:val="0"/>
          <w:bCs w:val="0"/>
          <w:sz w:val="28"/>
          <w:szCs w:val="28"/>
        </w:rPr>
        <w:t>–</w:t>
      </w:r>
      <w:r w:rsidRPr="004A1E72">
        <w:rPr>
          <w:rStyle w:val="af4"/>
          <w:rFonts w:eastAsia="Consolas"/>
          <w:b w:val="0"/>
          <w:bCs w:val="0"/>
          <w:sz w:val="28"/>
          <w:szCs w:val="28"/>
        </w:rPr>
        <w:t xml:space="preserve"> </w:t>
      </w:r>
      <w:r w:rsidRPr="004A1E72">
        <w:rPr>
          <w:rStyle w:val="af4"/>
          <w:rFonts w:eastAsia="Consolas"/>
          <w:b w:val="0"/>
          <w:bCs w:val="0"/>
          <w:sz w:val="28"/>
          <w:szCs w:val="28"/>
          <w:lang w:val="ru-RU"/>
        </w:rPr>
        <w:t>7</w:t>
      </w:r>
      <w:r w:rsidR="00590BA6">
        <w:rPr>
          <w:rStyle w:val="af4"/>
          <w:rFonts w:eastAsia="Consolas"/>
          <w:b w:val="0"/>
          <w:bCs w:val="0"/>
          <w:sz w:val="28"/>
          <w:szCs w:val="28"/>
          <w:lang w:val="ru-RU"/>
        </w:rPr>
        <w:t xml:space="preserve"> </w:t>
      </w:r>
      <w:r w:rsidR="00590BA6">
        <w:rPr>
          <w:sz w:val="28"/>
          <w:szCs w:val="28"/>
        </w:rPr>
        <w:t>Т</w:t>
      </w:r>
      <w:r w:rsidRPr="004A1E72">
        <w:rPr>
          <w:sz w:val="28"/>
          <w:szCs w:val="28"/>
        </w:rPr>
        <w:t>емпературные интервалы, площади пиков и величины тепловыделения экзотермических процессов термического разложения композитов ПА/КМЦ–Me (Me = Ni, Fe, Co, Cu) по данным ДСК</w:t>
      </w:r>
    </w:p>
    <w:p w:rsidR="001E425A" w:rsidRDefault="001E425A" w:rsidP="001E425A">
      <w:pPr>
        <w:suppressAutoHyphens w:val="0"/>
        <w:jc w:val="center"/>
        <w:rPr>
          <w:sz w:val="28"/>
          <w:szCs w:val="28"/>
          <w:lang w:val="ru-RU" w:eastAsia="ru-RU"/>
        </w:rPr>
      </w:pPr>
    </w:p>
    <w:tbl>
      <w:tblPr>
        <w:tblStyle w:val="ac"/>
        <w:tblW w:w="0" w:type="auto"/>
        <w:tblLook w:val="04A0"/>
      </w:tblPr>
      <w:tblGrid>
        <w:gridCol w:w="1833"/>
        <w:gridCol w:w="1733"/>
        <w:gridCol w:w="2202"/>
        <w:gridCol w:w="1802"/>
        <w:gridCol w:w="2002"/>
      </w:tblGrid>
      <w:tr w:rsidR="004B304E" w:rsidTr="004B304E">
        <w:tc>
          <w:tcPr>
            <w:tcW w:w="1914" w:type="dxa"/>
          </w:tcPr>
          <w:p w:rsidR="004B304E" w:rsidRDefault="004B304E" w:rsidP="001E425A">
            <w:pPr>
              <w:suppressAutoHyphens w:val="0"/>
              <w:jc w:val="center"/>
              <w:rPr>
                <w:sz w:val="28"/>
                <w:szCs w:val="28"/>
                <w:lang w:val="ru-RU" w:eastAsia="ru-RU"/>
              </w:rPr>
            </w:pPr>
            <w:r>
              <w:rPr>
                <w:sz w:val="28"/>
                <w:szCs w:val="28"/>
                <w:lang w:val="ru-RU" w:eastAsia="ru-RU"/>
              </w:rPr>
              <w:t>Образец</w:t>
            </w:r>
          </w:p>
        </w:tc>
        <w:tc>
          <w:tcPr>
            <w:tcW w:w="1914" w:type="dxa"/>
          </w:tcPr>
          <w:p w:rsidR="004B304E" w:rsidRPr="004B304E" w:rsidRDefault="004B304E" w:rsidP="001E425A">
            <w:pPr>
              <w:suppressAutoHyphens w:val="0"/>
              <w:jc w:val="center"/>
              <w:rPr>
                <w:sz w:val="28"/>
                <w:szCs w:val="28"/>
                <w:vertAlign w:val="subscript"/>
                <w:lang w:val="en-US" w:eastAsia="ru-RU"/>
              </w:rPr>
            </w:pPr>
            <w:r>
              <w:rPr>
                <w:sz w:val="28"/>
                <w:szCs w:val="28"/>
                <w:lang w:val="ru-RU" w:eastAsia="ru-RU"/>
              </w:rPr>
              <w:t>Т</w:t>
            </w:r>
            <w:r>
              <w:rPr>
                <w:sz w:val="28"/>
                <w:szCs w:val="28"/>
                <w:lang w:val="en-US" w:eastAsia="ru-RU"/>
              </w:rPr>
              <w:t>max, ℃</w:t>
            </w:r>
          </w:p>
        </w:tc>
        <w:tc>
          <w:tcPr>
            <w:tcW w:w="1914" w:type="dxa"/>
          </w:tcPr>
          <w:p w:rsidR="004B304E" w:rsidRDefault="004B304E" w:rsidP="001E425A">
            <w:pPr>
              <w:suppressAutoHyphens w:val="0"/>
              <w:jc w:val="center"/>
              <w:rPr>
                <w:sz w:val="28"/>
                <w:szCs w:val="28"/>
                <w:lang w:val="ru-RU" w:eastAsia="ru-RU"/>
              </w:rPr>
            </w:pPr>
            <w:r>
              <w:rPr>
                <w:sz w:val="28"/>
                <w:szCs w:val="28"/>
                <w:lang w:val="ru-RU" w:eastAsia="ru-RU"/>
              </w:rPr>
              <w:t>Диапазон интегрирования</w:t>
            </w:r>
            <w:r>
              <w:rPr>
                <w:sz w:val="28"/>
                <w:szCs w:val="28"/>
                <w:lang w:eastAsia="ru-RU"/>
              </w:rPr>
              <w:t xml:space="preserve">, </w:t>
            </w:r>
            <w:r>
              <w:rPr>
                <w:sz w:val="28"/>
                <w:szCs w:val="28"/>
                <w:lang w:val="en-US" w:eastAsia="ru-RU"/>
              </w:rPr>
              <w:t>℃</w:t>
            </w:r>
          </w:p>
        </w:tc>
        <w:tc>
          <w:tcPr>
            <w:tcW w:w="1915" w:type="dxa"/>
          </w:tcPr>
          <w:p w:rsidR="004B304E" w:rsidRPr="004B304E" w:rsidRDefault="004B304E" w:rsidP="001E425A">
            <w:pPr>
              <w:suppressAutoHyphens w:val="0"/>
              <w:jc w:val="center"/>
              <w:rPr>
                <w:sz w:val="28"/>
                <w:szCs w:val="28"/>
                <w:lang w:val="en-US" w:eastAsia="ru-RU"/>
              </w:rPr>
            </w:pPr>
            <w:r>
              <w:rPr>
                <w:sz w:val="28"/>
                <w:szCs w:val="28"/>
                <w:lang w:val="ru-RU" w:eastAsia="ru-RU"/>
              </w:rPr>
              <w:t xml:space="preserve">Плошадь пика А, </w:t>
            </w:r>
            <w:r>
              <w:rPr>
                <w:sz w:val="28"/>
                <w:szCs w:val="28"/>
                <w:lang w:val="en-US" w:eastAsia="ru-RU"/>
              </w:rPr>
              <w:t>mB℃</w:t>
            </w:r>
          </w:p>
        </w:tc>
        <w:tc>
          <w:tcPr>
            <w:tcW w:w="1915" w:type="dxa"/>
          </w:tcPr>
          <w:p w:rsidR="004B304E" w:rsidRPr="004B304E" w:rsidRDefault="004B304E" w:rsidP="001E425A">
            <w:pPr>
              <w:suppressAutoHyphens w:val="0"/>
              <w:jc w:val="center"/>
              <w:rPr>
                <w:sz w:val="28"/>
                <w:szCs w:val="28"/>
                <w:lang w:val="ru-RU" w:eastAsia="ru-RU"/>
              </w:rPr>
            </w:pPr>
            <w:r>
              <w:rPr>
                <w:sz w:val="28"/>
                <w:szCs w:val="28"/>
                <w:lang w:val="ru-RU" w:eastAsia="ru-RU"/>
              </w:rPr>
              <w:t xml:space="preserve">Выделившаяся энергия </w:t>
            </w:r>
            <w:r>
              <w:rPr>
                <w:sz w:val="28"/>
                <w:szCs w:val="28"/>
                <w:lang w:val="en-US" w:eastAsia="ru-RU"/>
              </w:rPr>
              <w:t>Q</w:t>
            </w:r>
            <w:r w:rsidRPr="004B304E">
              <w:rPr>
                <w:sz w:val="28"/>
                <w:szCs w:val="28"/>
                <w:lang w:val="ru-RU" w:eastAsia="ru-RU"/>
              </w:rPr>
              <w:t xml:space="preserve">, </w:t>
            </w:r>
            <w:r>
              <w:rPr>
                <w:sz w:val="28"/>
                <w:szCs w:val="28"/>
                <w:lang w:val="ru-RU" w:eastAsia="ru-RU"/>
              </w:rPr>
              <w:t>Дж/г</w:t>
            </w:r>
          </w:p>
        </w:tc>
      </w:tr>
      <w:tr w:rsidR="004B304E" w:rsidTr="004B304E">
        <w:tc>
          <w:tcPr>
            <w:tcW w:w="1914" w:type="dxa"/>
          </w:tcPr>
          <w:p w:rsidR="004B304E" w:rsidRDefault="004B304E" w:rsidP="001E425A">
            <w:pPr>
              <w:suppressAutoHyphens w:val="0"/>
              <w:jc w:val="center"/>
              <w:rPr>
                <w:sz w:val="28"/>
                <w:szCs w:val="28"/>
                <w:lang w:val="ru-RU" w:eastAsia="ru-RU"/>
              </w:rPr>
            </w:pPr>
            <w:r w:rsidRPr="002C7488">
              <w:rPr>
                <w:bCs/>
                <w:sz w:val="28"/>
                <w:szCs w:val="28"/>
                <w:lang w:val="ru-RU" w:eastAsia="ru-RU"/>
              </w:rPr>
              <w:t>ПА/КМЦ–Ni</w:t>
            </w:r>
          </w:p>
        </w:tc>
        <w:tc>
          <w:tcPr>
            <w:tcW w:w="1914" w:type="dxa"/>
          </w:tcPr>
          <w:p w:rsidR="004B304E" w:rsidRPr="0035201B" w:rsidRDefault="004B304E" w:rsidP="001E425A">
            <w:pPr>
              <w:suppressAutoHyphens w:val="0"/>
              <w:jc w:val="center"/>
              <w:rPr>
                <w:rFonts w:asciiTheme="minorHAnsi" w:hAnsiTheme="minorHAnsi"/>
                <w:sz w:val="28"/>
                <w:szCs w:val="28"/>
                <w:lang w:val="ru-RU" w:eastAsia="ru-RU"/>
              </w:rPr>
            </w:pPr>
            <w:r>
              <w:rPr>
                <w:rFonts w:ascii="Abadi" w:hAnsi="Abadi"/>
                <w:sz w:val="28"/>
                <w:szCs w:val="28"/>
                <w:lang w:val="ru-RU" w:eastAsia="ru-RU"/>
              </w:rPr>
              <w:t>~</w:t>
            </w:r>
            <w:r w:rsidR="0035201B">
              <w:rPr>
                <w:rFonts w:asciiTheme="minorHAnsi" w:hAnsiTheme="minorHAnsi"/>
                <w:sz w:val="28"/>
                <w:szCs w:val="28"/>
                <w:lang w:val="ru-RU" w:eastAsia="ru-RU"/>
              </w:rPr>
              <w:t>345</w:t>
            </w:r>
          </w:p>
        </w:tc>
        <w:tc>
          <w:tcPr>
            <w:tcW w:w="1914" w:type="dxa"/>
          </w:tcPr>
          <w:p w:rsidR="004B304E" w:rsidRDefault="0035201B" w:rsidP="001E425A">
            <w:pPr>
              <w:suppressAutoHyphens w:val="0"/>
              <w:jc w:val="center"/>
              <w:rPr>
                <w:sz w:val="28"/>
                <w:szCs w:val="28"/>
                <w:lang w:val="ru-RU" w:eastAsia="ru-RU"/>
              </w:rPr>
            </w:pPr>
            <w:r>
              <w:rPr>
                <w:sz w:val="28"/>
                <w:szCs w:val="28"/>
                <w:lang w:val="ru-RU" w:eastAsia="ru-RU"/>
              </w:rPr>
              <w:t>310-375</w:t>
            </w:r>
          </w:p>
        </w:tc>
        <w:tc>
          <w:tcPr>
            <w:tcW w:w="1915" w:type="dxa"/>
          </w:tcPr>
          <w:p w:rsidR="004B304E" w:rsidRPr="0035201B" w:rsidRDefault="0035201B" w:rsidP="001E425A">
            <w:pPr>
              <w:suppressAutoHyphens w:val="0"/>
              <w:jc w:val="center"/>
              <w:rPr>
                <w:sz w:val="28"/>
                <w:szCs w:val="28"/>
                <w:lang w:eastAsia="ru-RU"/>
              </w:rPr>
            </w:pPr>
            <w:r>
              <w:rPr>
                <w:sz w:val="28"/>
                <w:szCs w:val="28"/>
                <w:lang w:val="ru-RU" w:eastAsia="ru-RU"/>
              </w:rPr>
              <w:t>72</w:t>
            </w:r>
            <w:r>
              <w:rPr>
                <w:sz w:val="28"/>
                <w:szCs w:val="28"/>
                <w:lang w:eastAsia="ru-RU"/>
              </w:rPr>
              <w:t>,27</w:t>
            </w:r>
          </w:p>
        </w:tc>
        <w:tc>
          <w:tcPr>
            <w:tcW w:w="1915" w:type="dxa"/>
          </w:tcPr>
          <w:p w:rsidR="004B304E" w:rsidRDefault="0035201B" w:rsidP="001E425A">
            <w:pPr>
              <w:suppressAutoHyphens w:val="0"/>
              <w:jc w:val="center"/>
              <w:rPr>
                <w:sz w:val="28"/>
                <w:szCs w:val="28"/>
                <w:lang w:val="ru-RU" w:eastAsia="ru-RU"/>
              </w:rPr>
            </w:pPr>
            <w:r>
              <w:rPr>
                <w:sz w:val="28"/>
                <w:szCs w:val="28"/>
                <w:lang w:val="ru-RU" w:eastAsia="ru-RU"/>
              </w:rPr>
              <w:t>+144,53</w:t>
            </w:r>
          </w:p>
        </w:tc>
      </w:tr>
      <w:tr w:rsidR="004B304E" w:rsidTr="004B304E">
        <w:tc>
          <w:tcPr>
            <w:tcW w:w="1914" w:type="dxa"/>
          </w:tcPr>
          <w:p w:rsidR="004B304E" w:rsidRDefault="004B304E" w:rsidP="001E425A">
            <w:pPr>
              <w:suppressAutoHyphens w:val="0"/>
              <w:jc w:val="center"/>
              <w:rPr>
                <w:sz w:val="28"/>
                <w:szCs w:val="28"/>
                <w:lang w:val="ru-RU" w:eastAsia="ru-RU"/>
              </w:rPr>
            </w:pPr>
            <w:r w:rsidRPr="00805838">
              <w:rPr>
                <w:bCs/>
                <w:sz w:val="28"/>
                <w:szCs w:val="28"/>
                <w:lang w:val="ru-RU" w:eastAsia="ru-RU"/>
              </w:rPr>
              <w:t>ПА/КМЦ–Fe</w:t>
            </w:r>
          </w:p>
        </w:tc>
        <w:tc>
          <w:tcPr>
            <w:tcW w:w="1914" w:type="dxa"/>
          </w:tcPr>
          <w:p w:rsidR="004B304E" w:rsidRPr="0035201B" w:rsidRDefault="0035201B" w:rsidP="001E425A">
            <w:pPr>
              <w:suppressAutoHyphens w:val="0"/>
              <w:jc w:val="center"/>
              <w:rPr>
                <w:rFonts w:asciiTheme="minorHAnsi" w:hAnsiTheme="minorHAnsi"/>
                <w:sz w:val="28"/>
                <w:szCs w:val="28"/>
                <w:lang w:val="ru-RU" w:eastAsia="ru-RU"/>
              </w:rPr>
            </w:pPr>
            <w:r>
              <w:rPr>
                <w:rFonts w:ascii="Abadi" w:hAnsi="Abadi"/>
                <w:sz w:val="28"/>
                <w:szCs w:val="28"/>
                <w:lang w:val="ru-RU" w:eastAsia="ru-RU"/>
              </w:rPr>
              <w:t>~</w:t>
            </w:r>
            <w:r>
              <w:rPr>
                <w:rFonts w:asciiTheme="minorHAnsi" w:hAnsiTheme="minorHAnsi"/>
                <w:sz w:val="28"/>
                <w:szCs w:val="28"/>
                <w:lang w:val="ru-RU" w:eastAsia="ru-RU"/>
              </w:rPr>
              <w:t>290</w:t>
            </w:r>
          </w:p>
        </w:tc>
        <w:tc>
          <w:tcPr>
            <w:tcW w:w="1914" w:type="dxa"/>
          </w:tcPr>
          <w:p w:rsidR="004B304E" w:rsidRDefault="0035201B" w:rsidP="001E425A">
            <w:pPr>
              <w:suppressAutoHyphens w:val="0"/>
              <w:jc w:val="center"/>
              <w:rPr>
                <w:sz w:val="28"/>
                <w:szCs w:val="28"/>
                <w:lang w:val="ru-RU" w:eastAsia="ru-RU"/>
              </w:rPr>
            </w:pPr>
            <w:r>
              <w:rPr>
                <w:sz w:val="28"/>
                <w:szCs w:val="28"/>
                <w:lang w:val="ru-RU" w:eastAsia="ru-RU"/>
              </w:rPr>
              <w:t>265-310</w:t>
            </w:r>
          </w:p>
        </w:tc>
        <w:tc>
          <w:tcPr>
            <w:tcW w:w="1915" w:type="dxa"/>
          </w:tcPr>
          <w:p w:rsidR="004B304E" w:rsidRDefault="0035201B" w:rsidP="001E425A">
            <w:pPr>
              <w:suppressAutoHyphens w:val="0"/>
              <w:jc w:val="center"/>
              <w:rPr>
                <w:sz w:val="28"/>
                <w:szCs w:val="28"/>
                <w:lang w:val="ru-RU" w:eastAsia="ru-RU"/>
              </w:rPr>
            </w:pPr>
            <w:r>
              <w:rPr>
                <w:sz w:val="28"/>
                <w:szCs w:val="28"/>
                <w:lang w:val="ru-RU" w:eastAsia="ru-RU"/>
              </w:rPr>
              <w:t>16,88</w:t>
            </w:r>
          </w:p>
        </w:tc>
        <w:tc>
          <w:tcPr>
            <w:tcW w:w="1915" w:type="dxa"/>
          </w:tcPr>
          <w:p w:rsidR="004B304E" w:rsidRDefault="0035201B" w:rsidP="001E425A">
            <w:pPr>
              <w:suppressAutoHyphens w:val="0"/>
              <w:jc w:val="center"/>
              <w:rPr>
                <w:sz w:val="28"/>
                <w:szCs w:val="28"/>
                <w:lang w:val="ru-RU" w:eastAsia="ru-RU"/>
              </w:rPr>
            </w:pPr>
            <w:r>
              <w:rPr>
                <w:sz w:val="28"/>
                <w:szCs w:val="28"/>
                <w:lang w:val="ru-RU" w:eastAsia="ru-RU"/>
              </w:rPr>
              <w:t>+33,75</w:t>
            </w:r>
          </w:p>
        </w:tc>
      </w:tr>
      <w:tr w:rsidR="004B304E" w:rsidTr="004B304E">
        <w:tc>
          <w:tcPr>
            <w:tcW w:w="1914" w:type="dxa"/>
          </w:tcPr>
          <w:p w:rsidR="004B304E" w:rsidRDefault="004B304E" w:rsidP="001E425A">
            <w:pPr>
              <w:suppressAutoHyphens w:val="0"/>
              <w:jc w:val="center"/>
              <w:rPr>
                <w:sz w:val="28"/>
                <w:szCs w:val="28"/>
                <w:lang w:val="ru-RU" w:eastAsia="ru-RU"/>
              </w:rPr>
            </w:pPr>
            <w:r w:rsidRPr="00805838">
              <w:rPr>
                <w:bCs/>
                <w:sz w:val="28"/>
                <w:szCs w:val="28"/>
                <w:lang w:val="ru-RU" w:eastAsia="ru-RU"/>
              </w:rPr>
              <w:t>ПА/КМЦ–Co</w:t>
            </w:r>
          </w:p>
        </w:tc>
        <w:tc>
          <w:tcPr>
            <w:tcW w:w="1914" w:type="dxa"/>
          </w:tcPr>
          <w:p w:rsidR="004B304E" w:rsidRPr="0035201B" w:rsidRDefault="0035201B" w:rsidP="001E425A">
            <w:pPr>
              <w:suppressAutoHyphens w:val="0"/>
              <w:jc w:val="center"/>
              <w:rPr>
                <w:rFonts w:asciiTheme="minorHAnsi" w:hAnsiTheme="minorHAnsi"/>
                <w:sz w:val="28"/>
                <w:szCs w:val="28"/>
                <w:lang w:val="ru-RU" w:eastAsia="ru-RU"/>
              </w:rPr>
            </w:pPr>
            <w:r>
              <w:rPr>
                <w:rFonts w:ascii="Abadi" w:hAnsi="Abadi"/>
                <w:sz w:val="28"/>
                <w:szCs w:val="28"/>
                <w:lang w:val="ru-RU" w:eastAsia="ru-RU"/>
              </w:rPr>
              <w:t>~</w:t>
            </w:r>
            <w:r>
              <w:rPr>
                <w:rFonts w:asciiTheme="minorHAnsi" w:hAnsiTheme="minorHAnsi"/>
                <w:sz w:val="28"/>
                <w:szCs w:val="28"/>
                <w:lang w:val="ru-RU" w:eastAsia="ru-RU"/>
              </w:rPr>
              <w:t>265</w:t>
            </w:r>
          </w:p>
        </w:tc>
        <w:tc>
          <w:tcPr>
            <w:tcW w:w="1914" w:type="dxa"/>
          </w:tcPr>
          <w:p w:rsidR="004B304E" w:rsidRDefault="0035201B" w:rsidP="001E425A">
            <w:pPr>
              <w:suppressAutoHyphens w:val="0"/>
              <w:jc w:val="center"/>
              <w:rPr>
                <w:sz w:val="28"/>
                <w:szCs w:val="28"/>
                <w:lang w:val="ru-RU" w:eastAsia="ru-RU"/>
              </w:rPr>
            </w:pPr>
            <w:r>
              <w:rPr>
                <w:sz w:val="28"/>
                <w:szCs w:val="28"/>
                <w:lang w:val="ru-RU" w:eastAsia="ru-RU"/>
              </w:rPr>
              <w:t>240-285</w:t>
            </w:r>
          </w:p>
        </w:tc>
        <w:tc>
          <w:tcPr>
            <w:tcW w:w="1915" w:type="dxa"/>
          </w:tcPr>
          <w:p w:rsidR="004B304E" w:rsidRDefault="0035201B" w:rsidP="001E425A">
            <w:pPr>
              <w:suppressAutoHyphens w:val="0"/>
              <w:jc w:val="center"/>
              <w:rPr>
                <w:sz w:val="28"/>
                <w:szCs w:val="28"/>
                <w:lang w:val="ru-RU" w:eastAsia="ru-RU"/>
              </w:rPr>
            </w:pPr>
            <w:r>
              <w:rPr>
                <w:sz w:val="28"/>
                <w:szCs w:val="28"/>
                <w:lang w:val="ru-RU" w:eastAsia="ru-RU"/>
              </w:rPr>
              <w:t>31,91</w:t>
            </w:r>
          </w:p>
        </w:tc>
        <w:tc>
          <w:tcPr>
            <w:tcW w:w="1915" w:type="dxa"/>
          </w:tcPr>
          <w:p w:rsidR="004B304E" w:rsidRDefault="0035201B" w:rsidP="001E425A">
            <w:pPr>
              <w:suppressAutoHyphens w:val="0"/>
              <w:jc w:val="center"/>
              <w:rPr>
                <w:sz w:val="28"/>
                <w:szCs w:val="28"/>
                <w:lang w:val="ru-RU" w:eastAsia="ru-RU"/>
              </w:rPr>
            </w:pPr>
            <w:r>
              <w:rPr>
                <w:sz w:val="28"/>
                <w:szCs w:val="28"/>
                <w:lang w:val="ru-RU" w:eastAsia="ru-RU"/>
              </w:rPr>
              <w:t>+63,83</w:t>
            </w:r>
          </w:p>
        </w:tc>
      </w:tr>
      <w:tr w:rsidR="004B304E" w:rsidTr="004B304E">
        <w:tc>
          <w:tcPr>
            <w:tcW w:w="1914" w:type="dxa"/>
          </w:tcPr>
          <w:p w:rsidR="004B304E" w:rsidRDefault="004B304E" w:rsidP="001E425A">
            <w:pPr>
              <w:suppressAutoHyphens w:val="0"/>
              <w:jc w:val="center"/>
              <w:rPr>
                <w:sz w:val="28"/>
                <w:szCs w:val="28"/>
                <w:lang w:val="ru-RU" w:eastAsia="ru-RU"/>
              </w:rPr>
            </w:pPr>
            <w:r w:rsidRPr="00805838">
              <w:rPr>
                <w:bCs/>
                <w:sz w:val="28"/>
                <w:szCs w:val="28"/>
                <w:lang w:val="ru-RU" w:eastAsia="ru-RU"/>
              </w:rPr>
              <w:t>ПА/КМЦ–Cu</w:t>
            </w:r>
          </w:p>
        </w:tc>
        <w:tc>
          <w:tcPr>
            <w:tcW w:w="1914" w:type="dxa"/>
          </w:tcPr>
          <w:p w:rsidR="004B304E" w:rsidRPr="0035201B" w:rsidRDefault="0035201B" w:rsidP="001E425A">
            <w:pPr>
              <w:suppressAutoHyphens w:val="0"/>
              <w:jc w:val="center"/>
              <w:rPr>
                <w:rFonts w:asciiTheme="minorHAnsi" w:hAnsiTheme="minorHAnsi"/>
                <w:sz w:val="28"/>
                <w:szCs w:val="28"/>
                <w:lang w:val="ru-RU" w:eastAsia="ru-RU"/>
              </w:rPr>
            </w:pPr>
            <w:r>
              <w:rPr>
                <w:rFonts w:ascii="Abadi" w:hAnsi="Abadi"/>
                <w:sz w:val="28"/>
                <w:szCs w:val="28"/>
                <w:lang w:val="ru-RU" w:eastAsia="ru-RU"/>
              </w:rPr>
              <w:t>~</w:t>
            </w:r>
            <w:r>
              <w:rPr>
                <w:rFonts w:asciiTheme="minorHAnsi" w:hAnsiTheme="minorHAnsi"/>
                <w:sz w:val="28"/>
                <w:szCs w:val="28"/>
                <w:lang w:val="ru-RU" w:eastAsia="ru-RU"/>
              </w:rPr>
              <w:t>259</w:t>
            </w:r>
          </w:p>
        </w:tc>
        <w:tc>
          <w:tcPr>
            <w:tcW w:w="1914" w:type="dxa"/>
          </w:tcPr>
          <w:p w:rsidR="004B304E" w:rsidRDefault="0035201B" w:rsidP="001E425A">
            <w:pPr>
              <w:suppressAutoHyphens w:val="0"/>
              <w:jc w:val="center"/>
              <w:rPr>
                <w:sz w:val="28"/>
                <w:szCs w:val="28"/>
                <w:lang w:val="ru-RU" w:eastAsia="ru-RU"/>
              </w:rPr>
            </w:pPr>
            <w:r>
              <w:rPr>
                <w:sz w:val="28"/>
                <w:szCs w:val="28"/>
                <w:lang w:val="ru-RU" w:eastAsia="ru-RU"/>
              </w:rPr>
              <w:t>235-280</w:t>
            </w:r>
          </w:p>
        </w:tc>
        <w:tc>
          <w:tcPr>
            <w:tcW w:w="1915" w:type="dxa"/>
          </w:tcPr>
          <w:p w:rsidR="004B304E" w:rsidRDefault="0035201B" w:rsidP="001E425A">
            <w:pPr>
              <w:suppressAutoHyphens w:val="0"/>
              <w:jc w:val="center"/>
              <w:rPr>
                <w:sz w:val="28"/>
                <w:szCs w:val="28"/>
                <w:lang w:val="ru-RU" w:eastAsia="ru-RU"/>
              </w:rPr>
            </w:pPr>
            <w:r>
              <w:rPr>
                <w:sz w:val="28"/>
                <w:szCs w:val="28"/>
                <w:lang w:val="ru-RU" w:eastAsia="ru-RU"/>
              </w:rPr>
              <w:t>21,39</w:t>
            </w:r>
          </w:p>
        </w:tc>
        <w:tc>
          <w:tcPr>
            <w:tcW w:w="1915" w:type="dxa"/>
          </w:tcPr>
          <w:p w:rsidR="004B304E" w:rsidRDefault="0035201B" w:rsidP="001E425A">
            <w:pPr>
              <w:suppressAutoHyphens w:val="0"/>
              <w:jc w:val="center"/>
              <w:rPr>
                <w:sz w:val="28"/>
                <w:szCs w:val="28"/>
                <w:lang w:val="ru-RU" w:eastAsia="ru-RU"/>
              </w:rPr>
            </w:pPr>
            <w:r>
              <w:rPr>
                <w:sz w:val="28"/>
                <w:szCs w:val="28"/>
                <w:lang w:val="ru-RU" w:eastAsia="ru-RU"/>
              </w:rPr>
              <w:t>+42,77</w:t>
            </w:r>
          </w:p>
        </w:tc>
      </w:tr>
    </w:tbl>
    <w:p w:rsidR="001E425A" w:rsidRDefault="001E425A" w:rsidP="0079572B">
      <w:pPr>
        <w:suppressAutoHyphens w:val="0"/>
        <w:rPr>
          <w:sz w:val="28"/>
          <w:szCs w:val="28"/>
          <w:lang w:val="ru-RU" w:eastAsia="ru-RU"/>
        </w:rPr>
      </w:pPr>
    </w:p>
    <w:p w:rsidR="0079572B" w:rsidRPr="0079572B" w:rsidRDefault="0079572B" w:rsidP="0079572B">
      <w:pPr>
        <w:suppressAutoHyphens w:val="0"/>
        <w:ind w:firstLine="567"/>
        <w:jc w:val="both"/>
        <w:rPr>
          <w:b/>
          <w:bCs/>
          <w:sz w:val="28"/>
          <w:szCs w:val="28"/>
          <w:lang w:val="ru-RU" w:eastAsia="ru-RU"/>
        </w:rPr>
      </w:pPr>
      <w:r w:rsidRPr="00C87102">
        <w:rPr>
          <w:b/>
          <w:bCs/>
          <w:sz w:val="28"/>
          <w:szCs w:val="28"/>
          <w:lang w:val="ru-RU" w:eastAsia="ru-RU"/>
        </w:rPr>
        <w:t>3.</w:t>
      </w:r>
      <w:r w:rsidR="00AC05A2">
        <w:rPr>
          <w:b/>
          <w:bCs/>
          <w:sz w:val="28"/>
          <w:szCs w:val="28"/>
          <w:lang w:val="ru-RU" w:eastAsia="ru-RU"/>
        </w:rPr>
        <w:t>4</w:t>
      </w:r>
      <w:r w:rsidR="00590BA6">
        <w:rPr>
          <w:b/>
          <w:bCs/>
          <w:sz w:val="28"/>
          <w:szCs w:val="28"/>
          <w:lang w:val="ru-RU" w:eastAsia="ru-RU"/>
        </w:rPr>
        <w:t xml:space="preserve"> </w:t>
      </w:r>
      <w:r>
        <w:rPr>
          <w:b/>
          <w:bCs/>
          <w:sz w:val="28"/>
          <w:szCs w:val="28"/>
          <w:lang w:val="ru-RU"/>
        </w:rPr>
        <w:t>Расчет энергии активаци для</w:t>
      </w:r>
      <w:r w:rsidRPr="00C87102">
        <w:rPr>
          <w:b/>
          <w:bCs/>
          <w:sz w:val="28"/>
          <w:szCs w:val="28"/>
          <w:lang w:val="ru-RU"/>
        </w:rPr>
        <w:t xml:space="preserve"> композиций ПА/КМЦ</w:t>
      </w:r>
      <w:r w:rsidR="009E3CD4">
        <w:rPr>
          <w:b/>
          <w:bCs/>
          <w:sz w:val="28"/>
          <w:szCs w:val="28"/>
          <w:lang w:val="ru-RU"/>
        </w:rPr>
        <w:t xml:space="preserve"> </w:t>
      </w:r>
      <w:r>
        <w:rPr>
          <w:b/>
          <w:bCs/>
          <w:sz w:val="28"/>
          <w:szCs w:val="28"/>
          <w:lang w:val="ru-RU"/>
        </w:rPr>
        <w:t xml:space="preserve">и </w:t>
      </w:r>
      <w:r w:rsidR="009E3CD4">
        <w:rPr>
          <w:b/>
          <w:bCs/>
          <w:sz w:val="28"/>
          <w:szCs w:val="28"/>
          <w:lang w:val="ru-RU"/>
        </w:rPr>
        <w:t xml:space="preserve">    </w:t>
      </w:r>
      <w:r w:rsidRPr="00C87102">
        <w:rPr>
          <w:b/>
          <w:bCs/>
          <w:sz w:val="28"/>
          <w:szCs w:val="28"/>
          <w:lang w:val="ru-RU"/>
        </w:rPr>
        <w:t>ПА/КМЦ–</w:t>
      </w:r>
      <w:r w:rsidRPr="0079572B">
        <w:rPr>
          <w:b/>
          <w:sz w:val="28"/>
          <w:szCs w:val="28"/>
          <w:lang w:val="ru-RU" w:eastAsia="ru-RU"/>
        </w:rPr>
        <w:t>Ni</w:t>
      </w:r>
    </w:p>
    <w:p w:rsidR="00590BA6" w:rsidRDefault="0079572B" w:rsidP="00F04873">
      <w:pPr>
        <w:suppressAutoHyphens w:val="0"/>
        <w:ind w:firstLine="567"/>
        <w:jc w:val="both"/>
        <w:rPr>
          <w:sz w:val="28"/>
          <w:szCs w:val="28"/>
          <w:lang w:val="ru-RU" w:eastAsia="ru-RU"/>
        </w:rPr>
      </w:pPr>
      <w:r>
        <w:rPr>
          <w:sz w:val="28"/>
          <w:szCs w:val="28"/>
          <w:lang w:val="ru-RU" w:eastAsia="ru-RU"/>
        </w:rPr>
        <w:t>На рисунке 3</w:t>
      </w:r>
      <w:r w:rsidR="005963F5" w:rsidRPr="005963F5">
        <w:rPr>
          <w:sz w:val="28"/>
          <w:szCs w:val="28"/>
          <w:lang w:val="ru-RU" w:eastAsia="ru-RU"/>
        </w:rPr>
        <w:t>5</w:t>
      </w:r>
      <w:r>
        <w:rPr>
          <w:sz w:val="28"/>
          <w:szCs w:val="28"/>
          <w:lang w:val="ru-RU" w:eastAsia="ru-RU"/>
        </w:rPr>
        <w:t xml:space="preserve"> представлены </w:t>
      </w:r>
      <w:r w:rsidR="00526747">
        <w:rPr>
          <w:sz w:val="28"/>
          <w:szCs w:val="28"/>
          <w:lang w:val="ru-RU" w:eastAsia="ru-RU"/>
        </w:rPr>
        <w:t xml:space="preserve">разультаты </w:t>
      </w:r>
      <w:r>
        <w:rPr>
          <w:sz w:val="28"/>
          <w:szCs w:val="28"/>
          <w:lang w:val="ru-RU" w:eastAsia="ru-RU"/>
        </w:rPr>
        <w:t>к</w:t>
      </w:r>
      <w:r w:rsidRPr="00252B99">
        <w:rPr>
          <w:sz w:val="28"/>
          <w:szCs w:val="28"/>
          <w:lang w:val="ru-RU" w:eastAsia="ru-RU"/>
        </w:rPr>
        <w:t>инетически</w:t>
      </w:r>
      <w:r w:rsidR="00526747">
        <w:rPr>
          <w:sz w:val="28"/>
          <w:szCs w:val="28"/>
          <w:lang w:val="ru-RU" w:eastAsia="ru-RU"/>
        </w:rPr>
        <w:t>х</w:t>
      </w:r>
      <w:r w:rsidRPr="00252B99">
        <w:rPr>
          <w:sz w:val="28"/>
          <w:szCs w:val="28"/>
          <w:lang w:val="ru-RU" w:eastAsia="ru-RU"/>
        </w:rPr>
        <w:t xml:space="preserve"> параметр</w:t>
      </w:r>
      <w:r w:rsidR="00526747">
        <w:rPr>
          <w:sz w:val="28"/>
          <w:szCs w:val="28"/>
          <w:lang w:val="ru-RU" w:eastAsia="ru-RU"/>
        </w:rPr>
        <w:t>ов</w:t>
      </w:r>
      <w:r w:rsidRPr="00252B99">
        <w:rPr>
          <w:sz w:val="28"/>
          <w:szCs w:val="28"/>
          <w:lang w:val="ru-RU" w:eastAsia="ru-RU"/>
        </w:rPr>
        <w:t xml:space="preserve"> термического разложения композитов ПА/КМЦ и ПА/КМЦ–Ni</w:t>
      </w:r>
      <w:r>
        <w:rPr>
          <w:sz w:val="28"/>
          <w:szCs w:val="28"/>
          <w:lang w:val="ru-RU" w:eastAsia="ru-RU"/>
        </w:rPr>
        <w:t>,</w:t>
      </w:r>
      <w:r w:rsidR="00526747">
        <w:rPr>
          <w:sz w:val="28"/>
          <w:szCs w:val="28"/>
          <w:lang w:val="ru-RU" w:eastAsia="ru-RU"/>
        </w:rPr>
        <w:t>для расчета энергии активации по методу</w:t>
      </w:r>
      <w:r w:rsidR="00526747" w:rsidRPr="00661F4D">
        <w:rPr>
          <w:sz w:val="28"/>
          <w:szCs w:val="28"/>
          <w:lang w:val="ru-RU" w:eastAsia="ru-RU"/>
        </w:rPr>
        <w:t>Киссинджера</w:t>
      </w:r>
      <w:r w:rsidR="00526747">
        <w:rPr>
          <w:sz w:val="28"/>
          <w:szCs w:val="28"/>
          <w:lang w:val="ru-RU" w:eastAsia="ru-RU"/>
        </w:rPr>
        <w:t>.</w:t>
      </w:r>
    </w:p>
    <w:p w:rsidR="00F04873" w:rsidRDefault="00526747" w:rsidP="00F04873">
      <w:pPr>
        <w:suppressAutoHyphens w:val="0"/>
        <w:ind w:firstLine="567"/>
        <w:jc w:val="both"/>
        <w:rPr>
          <w:sz w:val="28"/>
          <w:szCs w:val="28"/>
          <w:lang w:val="ru-RU" w:eastAsia="ru-RU"/>
        </w:rPr>
      </w:pPr>
      <w:r>
        <w:rPr>
          <w:sz w:val="28"/>
          <w:szCs w:val="28"/>
          <w:lang w:val="ru-RU" w:eastAsia="ru-RU"/>
        </w:rPr>
        <w:t xml:space="preserve"> </w:t>
      </w:r>
    </w:p>
    <w:p w:rsidR="00F04873" w:rsidRDefault="00F04873" w:rsidP="00F04873">
      <w:pPr>
        <w:jc w:val="center"/>
        <w:outlineLvl w:val="0"/>
        <w:rPr>
          <w:lang w:val="ru-RU"/>
        </w:rPr>
      </w:pPr>
      <w:r>
        <w:rPr>
          <w:noProof/>
          <w:lang w:val="ru-RU" w:eastAsia="ru-RU"/>
        </w:rPr>
        <w:drawing>
          <wp:inline distT="0" distB="0" distL="0" distR="0">
            <wp:extent cx="5945140" cy="3991429"/>
            <wp:effectExtent l="19050" t="0" r="0" b="0"/>
            <wp:docPr id="694694527" name="Рисунок 3" descr="Изображение выглядит как текст, диаграмма, линия, снимок экра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694527" name="Рисунок 3" descr="Изображение выглядит как текст, диаграмма, линия, снимок экрана&#10;&#10;Содержимое, созданное искусственным интеллектом, может быть неверным."/>
                    <pic:cNvPicPr>
                      <a:picLocks noChangeAspect="1" noChangeArrowheads="1"/>
                    </pic:cNvPicPr>
                  </pic:nvPicPr>
                  <pic:blipFill>
                    <a:blip r:embed="rId6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3990395"/>
                    </a:xfrm>
                    <a:prstGeom prst="rect">
                      <a:avLst/>
                    </a:prstGeom>
                    <a:noFill/>
                    <a:ln>
                      <a:noFill/>
                    </a:ln>
                  </pic:spPr>
                </pic:pic>
              </a:graphicData>
            </a:graphic>
          </wp:inline>
        </w:drawing>
      </w:r>
    </w:p>
    <w:p w:rsidR="00590BA6" w:rsidRDefault="00590BA6" w:rsidP="00F04873">
      <w:pPr>
        <w:jc w:val="center"/>
        <w:outlineLvl w:val="0"/>
        <w:rPr>
          <w:lang w:val="ru-RU"/>
        </w:rPr>
      </w:pPr>
    </w:p>
    <w:p w:rsidR="00F04873" w:rsidRDefault="00F04873" w:rsidP="00E52069">
      <w:pPr>
        <w:jc w:val="center"/>
        <w:outlineLvl w:val="0"/>
        <w:rPr>
          <w:sz w:val="28"/>
          <w:szCs w:val="28"/>
          <w:lang w:val="ru-RU"/>
        </w:rPr>
      </w:pPr>
      <w:r w:rsidRPr="00C87102">
        <w:rPr>
          <w:rStyle w:val="af4"/>
          <w:rFonts w:eastAsia="Consolas"/>
          <w:b w:val="0"/>
          <w:bCs w:val="0"/>
          <w:sz w:val="28"/>
          <w:szCs w:val="28"/>
        </w:rPr>
        <w:t>Рисунок</w:t>
      </w:r>
      <w:r w:rsidR="00C6046D">
        <w:rPr>
          <w:rStyle w:val="af4"/>
          <w:rFonts w:eastAsia="Consolas"/>
          <w:b w:val="0"/>
          <w:bCs w:val="0"/>
          <w:sz w:val="28"/>
          <w:szCs w:val="28"/>
        </w:rPr>
        <w:t xml:space="preserve"> </w:t>
      </w:r>
      <w:r w:rsidRPr="00C87102">
        <w:rPr>
          <w:rStyle w:val="af4"/>
          <w:rFonts w:eastAsia="Consolas"/>
          <w:b w:val="0"/>
          <w:bCs w:val="0"/>
          <w:sz w:val="28"/>
          <w:szCs w:val="28"/>
          <w:lang w:val="ru-RU"/>
        </w:rPr>
        <w:t>3</w:t>
      </w:r>
      <w:r w:rsidR="005963F5" w:rsidRPr="005963F5">
        <w:rPr>
          <w:rStyle w:val="af4"/>
          <w:rFonts w:eastAsia="Consolas"/>
          <w:b w:val="0"/>
          <w:bCs w:val="0"/>
          <w:sz w:val="28"/>
          <w:szCs w:val="28"/>
          <w:lang w:val="ru-RU"/>
        </w:rPr>
        <w:t>5</w:t>
      </w:r>
      <w:r>
        <w:rPr>
          <w:rStyle w:val="af4"/>
          <w:rFonts w:eastAsia="Consolas"/>
          <w:b w:val="0"/>
          <w:bCs w:val="0"/>
          <w:sz w:val="28"/>
          <w:szCs w:val="28"/>
          <w:lang w:val="ru-RU"/>
        </w:rPr>
        <w:t xml:space="preserve"> – </w:t>
      </w:r>
      <w:r>
        <w:rPr>
          <w:sz w:val="28"/>
          <w:szCs w:val="28"/>
          <w:lang w:val="ru-RU"/>
        </w:rPr>
        <w:t>а</w:t>
      </w:r>
      <w:r w:rsidRPr="00CC174D">
        <w:rPr>
          <w:sz w:val="28"/>
          <w:szCs w:val="28"/>
          <w:lang w:val="ru-RU"/>
        </w:rPr>
        <w:t>)</w:t>
      </w:r>
      <w:r w:rsidR="00590BA6">
        <w:rPr>
          <w:sz w:val="28"/>
          <w:szCs w:val="28"/>
          <w:lang w:val="ru-RU"/>
        </w:rPr>
        <w:t xml:space="preserve"> </w:t>
      </w:r>
      <w:r>
        <w:rPr>
          <w:sz w:val="28"/>
          <w:szCs w:val="28"/>
        </w:rPr>
        <w:t>ДТГ</w:t>
      </w:r>
      <w:r w:rsidRPr="006A5511">
        <w:rPr>
          <w:sz w:val="28"/>
          <w:szCs w:val="28"/>
        </w:rPr>
        <w:t>-кривые ПА/КМЦ при различных скоростях нагрева</w:t>
      </w:r>
      <w:r w:rsidR="007968A1" w:rsidRPr="00252B99">
        <w:rPr>
          <w:sz w:val="28"/>
          <w:szCs w:val="28"/>
          <w:lang w:val="ru-RU" w:eastAsia="ru-RU"/>
        </w:rPr>
        <w:t xml:space="preserve">нагрева </w:t>
      </w:r>
      <w:r w:rsidR="007968A1">
        <w:rPr>
          <w:sz w:val="28"/>
          <w:szCs w:val="28"/>
          <w:lang w:val="ru-RU" w:eastAsia="ru-RU"/>
        </w:rPr>
        <w:t>(</w:t>
      </w:r>
      <w:r w:rsidR="007968A1" w:rsidRPr="00252B99">
        <w:rPr>
          <w:sz w:val="28"/>
          <w:szCs w:val="28"/>
          <w:lang w:val="ru-RU" w:eastAsia="ru-RU"/>
        </w:rPr>
        <w:t>β = 2.5; 5.0; 7.5 и 10.0 К/мин.</w:t>
      </w:r>
      <w:r w:rsidR="007968A1">
        <w:rPr>
          <w:sz w:val="28"/>
          <w:szCs w:val="28"/>
          <w:lang w:val="ru-RU" w:eastAsia="ru-RU"/>
        </w:rPr>
        <w:t>)</w:t>
      </w:r>
      <w:r w:rsidR="007968A1">
        <w:rPr>
          <w:sz w:val="28"/>
          <w:szCs w:val="28"/>
          <w:lang w:val="ru-RU"/>
        </w:rPr>
        <w:t>;</w:t>
      </w:r>
      <w:r w:rsidR="00590BA6">
        <w:rPr>
          <w:sz w:val="28"/>
          <w:szCs w:val="28"/>
          <w:lang w:val="ru-RU"/>
        </w:rPr>
        <w:t xml:space="preserve"> </w:t>
      </w:r>
      <w:r w:rsidR="007968A1">
        <w:rPr>
          <w:sz w:val="28"/>
          <w:szCs w:val="28"/>
          <w:lang w:val="ru-RU"/>
        </w:rPr>
        <w:t>б</w:t>
      </w:r>
      <w:r w:rsidR="007968A1" w:rsidRPr="000A7049">
        <w:rPr>
          <w:sz w:val="28"/>
          <w:szCs w:val="28"/>
          <w:lang w:val="ru-RU"/>
        </w:rPr>
        <w:t>)</w:t>
      </w:r>
      <w:r w:rsidR="007968A1">
        <w:rPr>
          <w:sz w:val="28"/>
          <w:szCs w:val="28"/>
          <w:lang w:val="ru-RU" w:eastAsia="ru-RU"/>
        </w:rPr>
        <w:t>График угла</w:t>
      </w:r>
      <w:r w:rsidR="007968A1" w:rsidRPr="00661F4D">
        <w:rPr>
          <w:sz w:val="28"/>
          <w:szCs w:val="28"/>
          <w:lang w:val="ru-RU" w:eastAsia="ru-RU"/>
        </w:rPr>
        <w:t xml:space="preserve"> наклона пр</w:t>
      </w:r>
      <w:r w:rsidR="007968A1">
        <w:rPr>
          <w:sz w:val="28"/>
          <w:szCs w:val="28"/>
          <w:lang w:val="ru-RU" w:eastAsia="ru-RU"/>
        </w:rPr>
        <w:t xml:space="preserve">ямой по методу </w:t>
      </w:r>
      <w:r w:rsidR="007968A1" w:rsidRPr="00661F4D">
        <w:rPr>
          <w:sz w:val="28"/>
          <w:szCs w:val="28"/>
          <w:lang w:val="ru-RU" w:eastAsia="ru-RU"/>
        </w:rPr>
        <w:t>Киссинджера</w:t>
      </w:r>
      <w:r w:rsidR="007968A1">
        <w:rPr>
          <w:sz w:val="28"/>
          <w:szCs w:val="28"/>
          <w:lang w:val="ru-RU" w:eastAsia="ru-RU"/>
        </w:rPr>
        <w:t xml:space="preserve"> для образца </w:t>
      </w:r>
      <w:r w:rsidR="007968A1" w:rsidRPr="006A5511">
        <w:rPr>
          <w:sz w:val="28"/>
          <w:szCs w:val="28"/>
        </w:rPr>
        <w:t>ПА/КМЦ</w:t>
      </w:r>
      <w:r w:rsidR="007968A1">
        <w:rPr>
          <w:sz w:val="28"/>
          <w:szCs w:val="28"/>
          <w:lang w:val="ru-RU"/>
        </w:rPr>
        <w:t>; в</w:t>
      </w:r>
      <w:r w:rsidRPr="00CC174D">
        <w:rPr>
          <w:sz w:val="28"/>
          <w:szCs w:val="28"/>
          <w:lang w:val="ru-RU"/>
        </w:rPr>
        <w:t>)</w:t>
      </w:r>
      <w:r>
        <w:rPr>
          <w:sz w:val="28"/>
          <w:szCs w:val="28"/>
          <w:lang w:val="ru-RU"/>
        </w:rPr>
        <w:t xml:space="preserve"> ДТГ </w:t>
      </w:r>
      <w:r w:rsidRPr="00CC174D">
        <w:rPr>
          <w:sz w:val="28"/>
          <w:szCs w:val="28"/>
        </w:rPr>
        <w:t>-кривые ПА/КМЦ–Ni при различных скоростях нагрева</w:t>
      </w:r>
      <w:r w:rsidR="00590BA6">
        <w:rPr>
          <w:sz w:val="28"/>
          <w:szCs w:val="28"/>
        </w:rPr>
        <w:t xml:space="preserve"> </w:t>
      </w:r>
      <w:r w:rsidR="007968A1">
        <w:rPr>
          <w:sz w:val="28"/>
          <w:szCs w:val="28"/>
          <w:lang w:val="ru-RU" w:eastAsia="ru-RU"/>
        </w:rPr>
        <w:t>(</w:t>
      </w:r>
      <w:r w:rsidR="007968A1" w:rsidRPr="00252B99">
        <w:rPr>
          <w:sz w:val="28"/>
          <w:szCs w:val="28"/>
          <w:lang w:val="ru-RU" w:eastAsia="ru-RU"/>
        </w:rPr>
        <w:t>β = 2.5; 5.0; 7.5 и 10.0 К/мин.</w:t>
      </w:r>
      <w:r w:rsidR="007968A1">
        <w:rPr>
          <w:sz w:val="28"/>
          <w:szCs w:val="28"/>
          <w:lang w:val="ru-RU" w:eastAsia="ru-RU"/>
        </w:rPr>
        <w:t>)</w:t>
      </w:r>
      <w:r w:rsidR="007968A1">
        <w:rPr>
          <w:sz w:val="28"/>
          <w:szCs w:val="28"/>
          <w:lang w:val="ru-RU"/>
        </w:rPr>
        <w:t>;</w:t>
      </w:r>
      <w:r w:rsidR="00590BA6">
        <w:rPr>
          <w:sz w:val="28"/>
          <w:szCs w:val="28"/>
          <w:lang w:val="ru-RU"/>
        </w:rPr>
        <w:t xml:space="preserve"> </w:t>
      </w:r>
      <w:r w:rsidR="007968A1">
        <w:rPr>
          <w:sz w:val="28"/>
          <w:szCs w:val="28"/>
          <w:lang w:val="ru-RU"/>
        </w:rPr>
        <w:t xml:space="preserve">(г) </w:t>
      </w:r>
      <w:r w:rsidR="007968A1">
        <w:rPr>
          <w:sz w:val="28"/>
          <w:szCs w:val="28"/>
          <w:lang w:val="ru-RU" w:eastAsia="ru-RU"/>
        </w:rPr>
        <w:t>График угла</w:t>
      </w:r>
      <w:r w:rsidR="007968A1" w:rsidRPr="00661F4D">
        <w:rPr>
          <w:sz w:val="28"/>
          <w:szCs w:val="28"/>
          <w:lang w:val="ru-RU" w:eastAsia="ru-RU"/>
        </w:rPr>
        <w:t xml:space="preserve"> наклона пр</w:t>
      </w:r>
      <w:r w:rsidR="007968A1">
        <w:rPr>
          <w:sz w:val="28"/>
          <w:szCs w:val="28"/>
          <w:lang w:val="ru-RU" w:eastAsia="ru-RU"/>
        </w:rPr>
        <w:t xml:space="preserve">ямой по методу </w:t>
      </w:r>
      <w:r w:rsidR="007968A1" w:rsidRPr="00661F4D">
        <w:rPr>
          <w:sz w:val="28"/>
          <w:szCs w:val="28"/>
          <w:lang w:val="ru-RU" w:eastAsia="ru-RU"/>
        </w:rPr>
        <w:t>Киссинджера</w:t>
      </w:r>
      <w:r w:rsidR="007968A1">
        <w:rPr>
          <w:sz w:val="28"/>
          <w:szCs w:val="28"/>
          <w:lang w:val="ru-RU" w:eastAsia="ru-RU"/>
        </w:rPr>
        <w:t xml:space="preserve"> для образца</w:t>
      </w:r>
      <w:r w:rsidR="007968A1" w:rsidRPr="00CC174D">
        <w:rPr>
          <w:sz w:val="28"/>
          <w:szCs w:val="28"/>
        </w:rPr>
        <w:t>ПА/КМЦ–Ni</w:t>
      </w:r>
    </w:p>
    <w:p w:rsidR="00AC05A2" w:rsidRDefault="007968A1" w:rsidP="007968A1">
      <w:pPr>
        <w:suppressAutoHyphens w:val="0"/>
        <w:ind w:firstLine="567"/>
        <w:jc w:val="both"/>
        <w:rPr>
          <w:sz w:val="28"/>
          <w:szCs w:val="28"/>
          <w:lang w:val="ru-RU" w:eastAsia="ru-RU"/>
        </w:rPr>
      </w:pPr>
      <w:r>
        <w:rPr>
          <w:sz w:val="28"/>
          <w:szCs w:val="28"/>
          <w:lang w:val="ru-RU" w:eastAsia="ru-RU"/>
        </w:rPr>
        <w:lastRenderedPageBreak/>
        <w:t xml:space="preserve">Энергии активации </w:t>
      </w:r>
      <w:r w:rsidRPr="00252B99">
        <w:rPr>
          <w:sz w:val="28"/>
          <w:szCs w:val="28"/>
          <w:lang w:val="ru-RU" w:eastAsia="ru-RU"/>
        </w:rPr>
        <w:t xml:space="preserve">определены на основе данных анализа с использованием кривых производной потери массы (DTG), полученных при </w:t>
      </w:r>
      <w:r>
        <w:rPr>
          <w:sz w:val="28"/>
          <w:szCs w:val="28"/>
          <w:lang w:val="ru-RU" w:eastAsia="ru-RU"/>
        </w:rPr>
        <w:t xml:space="preserve">различных </w:t>
      </w:r>
      <w:r w:rsidRPr="00252B99">
        <w:rPr>
          <w:sz w:val="28"/>
          <w:szCs w:val="28"/>
          <w:lang w:val="ru-RU" w:eastAsia="ru-RU"/>
        </w:rPr>
        <w:t>скоростях нагрева β = 2.5; 5.0; 7.5 и 10.0 К/мин.</w:t>
      </w:r>
      <w:r w:rsidR="00526747" w:rsidRPr="00252B99">
        <w:rPr>
          <w:sz w:val="28"/>
          <w:szCs w:val="28"/>
          <w:lang w:val="ru-RU" w:eastAsia="ru-RU"/>
        </w:rPr>
        <w:t>На кривых</w:t>
      </w:r>
      <w:r w:rsidR="00526747">
        <w:rPr>
          <w:sz w:val="28"/>
          <w:szCs w:val="28"/>
          <w:lang w:val="ru-RU" w:eastAsia="ru-RU"/>
        </w:rPr>
        <w:t xml:space="preserve"> ДТГ,полученных при различныз скоростях нагрева обоих</w:t>
      </w:r>
      <w:r w:rsidR="00526747" w:rsidRPr="00252B99">
        <w:rPr>
          <w:sz w:val="28"/>
          <w:szCs w:val="28"/>
          <w:lang w:val="ru-RU" w:eastAsia="ru-RU"/>
        </w:rPr>
        <w:t xml:space="preserve"> исследуемых образцов регистрируется</w:t>
      </w:r>
      <w:r w:rsidR="00526747">
        <w:rPr>
          <w:sz w:val="28"/>
          <w:szCs w:val="28"/>
          <w:lang w:val="ru-RU" w:eastAsia="ru-RU"/>
        </w:rPr>
        <w:t xml:space="preserve"> пики с низкой интенсивностью, соответствующий эндотермическим реакциям в диапащоне 130-150 </w:t>
      </w:r>
      <w:r w:rsidR="00526747" w:rsidRPr="00337E1E">
        <w:rPr>
          <w:sz w:val="28"/>
          <w:szCs w:val="28"/>
          <w:lang w:val="ru-RU"/>
        </w:rPr>
        <w:t>°C</w:t>
      </w:r>
      <w:r w:rsidR="00526747">
        <w:rPr>
          <w:sz w:val="28"/>
          <w:szCs w:val="28"/>
          <w:lang w:val="ru-RU"/>
        </w:rPr>
        <w:t xml:space="preserve"> и</w:t>
      </w:r>
      <w:r w:rsidR="00526747" w:rsidRPr="00252B99">
        <w:rPr>
          <w:sz w:val="28"/>
          <w:szCs w:val="28"/>
          <w:lang w:val="ru-RU" w:eastAsia="ru-RU"/>
        </w:rPr>
        <w:t xml:space="preserve"> основн</w:t>
      </w:r>
      <w:r w:rsidR="00526747">
        <w:rPr>
          <w:sz w:val="28"/>
          <w:szCs w:val="28"/>
          <w:lang w:val="ru-RU" w:eastAsia="ru-RU"/>
        </w:rPr>
        <w:t>ые</w:t>
      </w:r>
      <w:r w:rsidR="00526747" w:rsidRPr="00252B99">
        <w:rPr>
          <w:sz w:val="28"/>
          <w:szCs w:val="28"/>
          <w:lang w:val="ru-RU" w:eastAsia="ru-RU"/>
        </w:rPr>
        <w:t xml:space="preserve"> пик</w:t>
      </w:r>
      <w:r w:rsidR="00526747">
        <w:rPr>
          <w:sz w:val="28"/>
          <w:szCs w:val="28"/>
          <w:lang w:val="ru-RU" w:eastAsia="ru-RU"/>
        </w:rPr>
        <w:t xml:space="preserve">и на в диапащоне </w:t>
      </w:r>
      <w:r w:rsidR="00AC05A2">
        <w:rPr>
          <w:sz w:val="28"/>
          <w:szCs w:val="28"/>
          <w:lang w:val="ru-RU" w:eastAsia="ru-RU"/>
        </w:rPr>
        <w:t>350-375</w:t>
      </w:r>
      <w:r w:rsidR="00526747" w:rsidRPr="00337E1E">
        <w:rPr>
          <w:sz w:val="28"/>
          <w:szCs w:val="28"/>
          <w:lang w:val="ru-RU"/>
        </w:rPr>
        <w:t>°C</w:t>
      </w:r>
      <w:r w:rsidR="00526747">
        <w:rPr>
          <w:sz w:val="28"/>
          <w:szCs w:val="28"/>
          <w:lang w:val="ru-RU"/>
        </w:rPr>
        <w:t xml:space="preserve"> для образца </w:t>
      </w:r>
      <w:r w:rsidR="00526747" w:rsidRPr="00252B99">
        <w:rPr>
          <w:sz w:val="28"/>
          <w:szCs w:val="28"/>
          <w:lang w:val="ru-RU" w:eastAsia="ru-RU"/>
        </w:rPr>
        <w:t>ПА/КМЦ</w:t>
      </w:r>
      <w:r w:rsidR="00526747">
        <w:rPr>
          <w:sz w:val="28"/>
          <w:szCs w:val="28"/>
          <w:lang w:val="ru-RU" w:eastAsia="ru-RU"/>
        </w:rPr>
        <w:t xml:space="preserve"> и </w:t>
      </w:r>
      <w:r w:rsidR="00AC05A2">
        <w:rPr>
          <w:sz w:val="28"/>
          <w:szCs w:val="28"/>
          <w:lang w:val="ru-RU" w:eastAsia="ru-RU"/>
        </w:rPr>
        <w:t>235-275</w:t>
      </w:r>
      <w:r w:rsidR="00526747" w:rsidRPr="00337E1E">
        <w:rPr>
          <w:sz w:val="28"/>
          <w:szCs w:val="28"/>
          <w:lang w:val="ru-RU"/>
        </w:rPr>
        <w:t>°C</w:t>
      </w:r>
      <w:r w:rsidR="00526747">
        <w:rPr>
          <w:sz w:val="28"/>
          <w:szCs w:val="28"/>
          <w:lang w:val="ru-RU"/>
        </w:rPr>
        <w:t xml:space="preserve"> для образца </w:t>
      </w:r>
      <w:r w:rsidR="00526747" w:rsidRPr="00252B99">
        <w:rPr>
          <w:sz w:val="28"/>
          <w:szCs w:val="28"/>
          <w:lang w:val="ru-RU" w:eastAsia="ru-RU"/>
        </w:rPr>
        <w:t>ПА/КМЦ–Niсоответствующий</w:t>
      </w:r>
      <w:r w:rsidR="00526747">
        <w:rPr>
          <w:sz w:val="28"/>
          <w:szCs w:val="28"/>
          <w:lang w:val="ru-RU" w:eastAsia="ru-RU"/>
        </w:rPr>
        <w:t xml:space="preserve"> экзотермической реакции </w:t>
      </w:r>
      <w:r w:rsidR="00526747" w:rsidRPr="00252B99">
        <w:rPr>
          <w:sz w:val="28"/>
          <w:szCs w:val="28"/>
          <w:lang w:val="ru-RU" w:eastAsia="ru-RU"/>
        </w:rPr>
        <w:t xml:space="preserve"> стадии интенсивного термического разложения </w:t>
      </w:r>
      <w:r w:rsidR="00AC05A2">
        <w:rPr>
          <w:sz w:val="28"/>
          <w:szCs w:val="28"/>
          <w:lang w:val="ru-RU" w:eastAsia="ru-RU"/>
        </w:rPr>
        <w:t>окислителя</w:t>
      </w:r>
      <w:r w:rsidR="00526747" w:rsidRPr="00252B99">
        <w:rPr>
          <w:sz w:val="28"/>
          <w:szCs w:val="28"/>
          <w:lang w:val="ru-RU" w:eastAsia="ru-RU"/>
        </w:rPr>
        <w:t xml:space="preserve">. </w:t>
      </w:r>
    </w:p>
    <w:p w:rsidR="00526747" w:rsidRPr="00302507" w:rsidRDefault="00526747" w:rsidP="00AC05A2">
      <w:pPr>
        <w:suppressAutoHyphens w:val="0"/>
        <w:ind w:firstLine="567"/>
        <w:jc w:val="both"/>
        <w:rPr>
          <w:sz w:val="28"/>
          <w:szCs w:val="28"/>
          <w:lang w:val="ru-RU" w:eastAsia="ru-RU"/>
        </w:rPr>
      </w:pPr>
      <w:r w:rsidRPr="00252B99">
        <w:rPr>
          <w:sz w:val="28"/>
          <w:szCs w:val="28"/>
          <w:lang w:val="ru-RU" w:eastAsia="ru-RU"/>
        </w:rPr>
        <w:t>При увеличении скорости нагре</w:t>
      </w:r>
      <w:r>
        <w:rPr>
          <w:sz w:val="28"/>
          <w:szCs w:val="28"/>
          <w:lang w:val="ru-RU" w:eastAsia="ru-RU"/>
        </w:rPr>
        <w:t>ва температура максимума ДТГ (T</w:t>
      </w:r>
      <w:r w:rsidRPr="00252B99">
        <w:rPr>
          <w:sz w:val="28"/>
          <w:szCs w:val="28"/>
          <w:vertAlign w:val="subscript"/>
          <w:lang w:val="ru-RU" w:eastAsia="ru-RU"/>
        </w:rPr>
        <w:t>max</w:t>
      </w:r>
      <w:r w:rsidRPr="00252B99">
        <w:rPr>
          <w:sz w:val="28"/>
          <w:szCs w:val="28"/>
          <w:lang w:val="ru-RU" w:eastAsia="ru-RU"/>
        </w:rPr>
        <w:t xml:space="preserve">) смещается в область более высоких температур, что характерно для кинетически контролируемых процессов.Форма </w:t>
      </w:r>
      <w:r>
        <w:rPr>
          <w:sz w:val="28"/>
          <w:szCs w:val="28"/>
          <w:lang w:val="ru-RU" w:eastAsia="ru-RU"/>
        </w:rPr>
        <w:t>ДТГ</w:t>
      </w:r>
      <w:r w:rsidRPr="00252B99">
        <w:rPr>
          <w:sz w:val="28"/>
          <w:szCs w:val="28"/>
          <w:lang w:val="ru-RU" w:eastAsia="ru-RU"/>
        </w:rPr>
        <w:t>-пиков при изменении скорости нагрева не изменяется, что указывает на сохранение механизма термического разложения в исследуемом диапазоне температур.Д</w:t>
      </w:r>
      <w:r w:rsidRPr="00302507">
        <w:rPr>
          <w:sz w:val="28"/>
          <w:szCs w:val="28"/>
          <w:lang w:val="ru-RU" w:eastAsia="ru-RU"/>
        </w:rPr>
        <w:t>ля системы ПА/КМЦ–Ni значения T</w:t>
      </w:r>
      <w:r w:rsidRPr="00252B99">
        <w:rPr>
          <w:sz w:val="28"/>
          <w:szCs w:val="28"/>
          <w:vertAlign w:val="subscript"/>
          <w:lang w:val="ru-RU" w:eastAsia="ru-RU"/>
        </w:rPr>
        <w:t>max</w:t>
      </w:r>
      <w:r w:rsidRPr="00252B99">
        <w:rPr>
          <w:sz w:val="28"/>
          <w:szCs w:val="28"/>
          <w:lang w:val="ru-RU" w:eastAsia="ru-RU"/>
        </w:rPr>
        <w:t xml:space="preserve"> во всем диапазоне скоростей нагрева ниже, чем для исходной композиции ПА/КМЦ.</w:t>
      </w:r>
    </w:p>
    <w:p w:rsidR="0079572B" w:rsidRPr="00C87102" w:rsidRDefault="0079572B" w:rsidP="0079572B">
      <w:pPr>
        <w:ind w:firstLine="709"/>
        <w:outlineLvl w:val="0"/>
        <w:rPr>
          <w:sz w:val="28"/>
          <w:szCs w:val="28"/>
          <w:lang w:val="ru-RU"/>
        </w:rPr>
      </w:pPr>
      <w:r w:rsidRPr="00054243">
        <w:rPr>
          <w:sz w:val="28"/>
          <w:szCs w:val="28"/>
        </w:rPr>
        <w:t xml:space="preserve">Результаты расчета энергии активации термического разложения по методу Киссинджера представлены в </w:t>
      </w:r>
      <w:r w:rsidRPr="00C87102">
        <w:rPr>
          <w:sz w:val="28"/>
          <w:szCs w:val="28"/>
        </w:rPr>
        <w:t xml:space="preserve">Таблице </w:t>
      </w:r>
      <w:r w:rsidR="00BF0A18">
        <w:rPr>
          <w:sz w:val="28"/>
          <w:szCs w:val="28"/>
          <w:lang w:val="ru-RU"/>
        </w:rPr>
        <w:t>8</w:t>
      </w:r>
      <w:r>
        <w:rPr>
          <w:sz w:val="28"/>
          <w:szCs w:val="28"/>
          <w:lang w:val="ru-RU"/>
        </w:rPr>
        <w:t>.</w:t>
      </w:r>
    </w:p>
    <w:p w:rsidR="0079572B" w:rsidRPr="00252B99" w:rsidRDefault="0079572B" w:rsidP="0079572B">
      <w:pPr>
        <w:ind w:firstLine="709"/>
        <w:outlineLvl w:val="0"/>
        <w:rPr>
          <w:b/>
          <w:bCs/>
          <w:color w:val="FF0000"/>
          <w:kern w:val="36"/>
          <w:sz w:val="28"/>
          <w:szCs w:val="28"/>
          <w:lang w:val="ru-RU" w:eastAsia="ru-RU"/>
        </w:rPr>
      </w:pPr>
    </w:p>
    <w:p w:rsidR="0079572B" w:rsidRDefault="0079572B" w:rsidP="0079572B">
      <w:pPr>
        <w:pStyle w:val="1"/>
        <w:spacing w:before="0" w:after="0"/>
        <w:rPr>
          <w:rFonts w:ascii="Times New Roman" w:hAnsi="Times New Roman"/>
          <w:sz w:val="28"/>
          <w:szCs w:val="28"/>
          <w:lang w:val="ru-RU"/>
        </w:rPr>
      </w:pPr>
      <w:r w:rsidRPr="00C87102">
        <w:rPr>
          <w:rFonts w:ascii="Times New Roman" w:hAnsi="Times New Roman"/>
          <w:sz w:val="28"/>
          <w:szCs w:val="28"/>
          <w:lang w:val="ru-RU"/>
        </w:rPr>
        <w:t xml:space="preserve">Таблица </w:t>
      </w:r>
      <w:r w:rsidR="00BF0A18">
        <w:rPr>
          <w:rFonts w:ascii="Times New Roman" w:hAnsi="Times New Roman"/>
          <w:sz w:val="28"/>
          <w:szCs w:val="28"/>
          <w:lang w:val="ru-RU"/>
        </w:rPr>
        <w:t>8</w:t>
      </w:r>
      <w:r w:rsidRPr="00C87102">
        <w:rPr>
          <w:rFonts w:ascii="Times New Roman" w:hAnsi="Times New Roman"/>
          <w:sz w:val="28"/>
          <w:szCs w:val="28"/>
          <w:lang w:val="ru-RU"/>
        </w:rPr>
        <w:t xml:space="preserve"> - Энергия активации и погрешность определения</w:t>
      </w:r>
    </w:p>
    <w:p w:rsidR="00FE6F59" w:rsidRPr="00FE6F59" w:rsidRDefault="00FE6F59" w:rsidP="00FE6F59">
      <w:pPr>
        <w:rPr>
          <w:lang w:val="ru-RU"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60"/>
        <w:gridCol w:w="2160"/>
        <w:gridCol w:w="2160"/>
        <w:gridCol w:w="2160"/>
      </w:tblGrid>
      <w:tr w:rsidR="0079572B" w:rsidRPr="00C87102" w:rsidTr="00027BE4">
        <w:tc>
          <w:tcPr>
            <w:tcW w:w="2160" w:type="dxa"/>
          </w:tcPr>
          <w:p w:rsidR="0079572B" w:rsidRPr="00C87102" w:rsidRDefault="0079572B" w:rsidP="00027BE4">
            <w:pPr>
              <w:rPr>
                <w:sz w:val="28"/>
                <w:szCs w:val="28"/>
              </w:rPr>
            </w:pPr>
            <w:r w:rsidRPr="00C87102">
              <w:rPr>
                <w:sz w:val="28"/>
                <w:szCs w:val="28"/>
              </w:rPr>
              <w:t>Система</w:t>
            </w:r>
          </w:p>
        </w:tc>
        <w:tc>
          <w:tcPr>
            <w:tcW w:w="2160" w:type="dxa"/>
          </w:tcPr>
          <w:p w:rsidR="0079572B" w:rsidRPr="00C87102" w:rsidRDefault="0079572B" w:rsidP="00027BE4">
            <w:pPr>
              <w:rPr>
                <w:sz w:val="28"/>
                <w:szCs w:val="28"/>
              </w:rPr>
            </w:pPr>
            <w:r w:rsidRPr="00C87102">
              <w:rPr>
                <w:sz w:val="28"/>
                <w:szCs w:val="28"/>
              </w:rPr>
              <w:t>Eₐ, кДж/моль</w:t>
            </w:r>
          </w:p>
        </w:tc>
        <w:tc>
          <w:tcPr>
            <w:tcW w:w="2160" w:type="dxa"/>
          </w:tcPr>
          <w:p w:rsidR="0079572B" w:rsidRPr="00C87102" w:rsidRDefault="0079572B" w:rsidP="00027BE4">
            <w:pPr>
              <w:rPr>
                <w:sz w:val="28"/>
                <w:szCs w:val="28"/>
              </w:rPr>
            </w:pPr>
            <w:r w:rsidRPr="00C87102">
              <w:rPr>
                <w:sz w:val="28"/>
                <w:szCs w:val="28"/>
              </w:rPr>
              <w:t>ΔEₐ, кДж/моль</w:t>
            </w:r>
          </w:p>
        </w:tc>
        <w:tc>
          <w:tcPr>
            <w:tcW w:w="2160" w:type="dxa"/>
          </w:tcPr>
          <w:p w:rsidR="0079572B" w:rsidRPr="00C87102" w:rsidRDefault="0079572B" w:rsidP="00027BE4">
            <w:pPr>
              <w:rPr>
                <w:sz w:val="28"/>
                <w:szCs w:val="28"/>
              </w:rPr>
            </w:pPr>
            <w:r w:rsidRPr="00C87102">
              <w:rPr>
                <w:sz w:val="28"/>
                <w:szCs w:val="28"/>
              </w:rPr>
              <w:t>Итоговая запись</w:t>
            </w:r>
          </w:p>
        </w:tc>
      </w:tr>
      <w:tr w:rsidR="0079572B" w:rsidRPr="00C87102" w:rsidTr="00027BE4">
        <w:tc>
          <w:tcPr>
            <w:tcW w:w="2160" w:type="dxa"/>
          </w:tcPr>
          <w:p w:rsidR="0079572B" w:rsidRPr="00C87102" w:rsidRDefault="0079572B" w:rsidP="00027BE4">
            <w:pPr>
              <w:rPr>
                <w:sz w:val="28"/>
                <w:szCs w:val="28"/>
              </w:rPr>
            </w:pPr>
            <w:r w:rsidRPr="00C87102">
              <w:rPr>
                <w:sz w:val="28"/>
                <w:szCs w:val="28"/>
              </w:rPr>
              <w:t>ПА/КМЦ</w:t>
            </w:r>
          </w:p>
        </w:tc>
        <w:tc>
          <w:tcPr>
            <w:tcW w:w="2160" w:type="dxa"/>
          </w:tcPr>
          <w:p w:rsidR="0079572B" w:rsidRPr="00C87102" w:rsidRDefault="0079572B" w:rsidP="00027BE4">
            <w:pPr>
              <w:rPr>
                <w:sz w:val="28"/>
                <w:szCs w:val="28"/>
              </w:rPr>
            </w:pPr>
            <w:r w:rsidRPr="00C87102">
              <w:rPr>
                <w:sz w:val="28"/>
                <w:szCs w:val="28"/>
              </w:rPr>
              <w:t>124.7</w:t>
            </w:r>
          </w:p>
        </w:tc>
        <w:tc>
          <w:tcPr>
            <w:tcW w:w="2160" w:type="dxa"/>
          </w:tcPr>
          <w:p w:rsidR="0079572B" w:rsidRPr="00C87102" w:rsidRDefault="0079572B" w:rsidP="00027BE4">
            <w:pPr>
              <w:rPr>
                <w:sz w:val="28"/>
                <w:szCs w:val="28"/>
              </w:rPr>
            </w:pPr>
            <w:r w:rsidRPr="00C87102">
              <w:rPr>
                <w:sz w:val="28"/>
                <w:szCs w:val="28"/>
              </w:rPr>
              <w:t>±6.2</w:t>
            </w:r>
          </w:p>
        </w:tc>
        <w:tc>
          <w:tcPr>
            <w:tcW w:w="2160" w:type="dxa"/>
          </w:tcPr>
          <w:p w:rsidR="0079572B" w:rsidRPr="00C87102" w:rsidRDefault="0079572B" w:rsidP="00027BE4">
            <w:pPr>
              <w:rPr>
                <w:sz w:val="28"/>
                <w:szCs w:val="28"/>
              </w:rPr>
            </w:pPr>
            <w:r w:rsidRPr="00C87102">
              <w:rPr>
                <w:sz w:val="28"/>
                <w:szCs w:val="28"/>
              </w:rPr>
              <w:t>124.7 ± 6.2</w:t>
            </w:r>
          </w:p>
        </w:tc>
      </w:tr>
      <w:tr w:rsidR="0079572B" w:rsidRPr="00C87102" w:rsidTr="00027BE4">
        <w:tc>
          <w:tcPr>
            <w:tcW w:w="2160" w:type="dxa"/>
          </w:tcPr>
          <w:p w:rsidR="0079572B" w:rsidRPr="00C87102" w:rsidRDefault="0079572B" w:rsidP="00027BE4">
            <w:pPr>
              <w:rPr>
                <w:sz w:val="28"/>
                <w:szCs w:val="28"/>
              </w:rPr>
            </w:pPr>
            <w:r w:rsidRPr="00C87102">
              <w:rPr>
                <w:sz w:val="28"/>
                <w:szCs w:val="28"/>
              </w:rPr>
              <w:t>ПА/КМЦ–Ni</w:t>
            </w:r>
          </w:p>
        </w:tc>
        <w:tc>
          <w:tcPr>
            <w:tcW w:w="2160" w:type="dxa"/>
          </w:tcPr>
          <w:p w:rsidR="0079572B" w:rsidRPr="00C87102" w:rsidRDefault="0079572B" w:rsidP="00027BE4">
            <w:pPr>
              <w:rPr>
                <w:sz w:val="28"/>
                <w:szCs w:val="28"/>
              </w:rPr>
            </w:pPr>
            <w:r w:rsidRPr="00C87102">
              <w:rPr>
                <w:sz w:val="28"/>
                <w:szCs w:val="28"/>
              </w:rPr>
              <w:t>89.3</w:t>
            </w:r>
          </w:p>
        </w:tc>
        <w:tc>
          <w:tcPr>
            <w:tcW w:w="2160" w:type="dxa"/>
          </w:tcPr>
          <w:p w:rsidR="0079572B" w:rsidRPr="00C87102" w:rsidRDefault="0079572B" w:rsidP="00027BE4">
            <w:pPr>
              <w:rPr>
                <w:sz w:val="28"/>
                <w:szCs w:val="28"/>
              </w:rPr>
            </w:pPr>
            <w:r w:rsidRPr="00C87102">
              <w:rPr>
                <w:sz w:val="28"/>
                <w:szCs w:val="28"/>
              </w:rPr>
              <w:t>±4.5</w:t>
            </w:r>
          </w:p>
        </w:tc>
        <w:tc>
          <w:tcPr>
            <w:tcW w:w="2160" w:type="dxa"/>
          </w:tcPr>
          <w:p w:rsidR="0079572B" w:rsidRPr="00C87102" w:rsidRDefault="0079572B" w:rsidP="00027BE4">
            <w:pPr>
              <w:rPr>
                <w:sz w:val="28"/>
                <w:szCs w:val="28"/>
              </w:rPr>
            </w:pPr>
            <w:r w:rsidRPr="00C87102">
              <w:rPr>
                <w:sz w:val="28"/>
                <w:szCs w:val="28"/>
              </w:rPr>
              <w:t>89.3 ± 4.5</w:t>
            </w:r>
          </w:p>
        </w:tc>
      </w:tr>
    </w:tbl>
    <w:p w:rsidR="0079572B" w:rsidRDefault="0079572B" w:rsidP="0079572B">
      <w:pPr>
        <w:jc w:val="both"/>
        <w:rPr>
          <w:bCs/>
          <w:sz w:val="28"/>
          <w:szCs w:val="28"/>
          <w:lang w:val="ru-RU" w:eastAsia="ru-RU"/>
        </w:rPr>
      </w:pPr>
    </w:p>
    <w:p w:rsidR="0079572B" w:rsidRPr="004B5C5B" w:rsidRDefault="0079572B" w:rsidP="0079572B">
      <w:pPr>
        <w:ind w:firstLine="708"/>
        <w:jc w:val="both"/>
        <w:outlineLvl w:val="0"/>
        <w:rPr>
          <w:b/>
          <w:bCs/>
          <w:kern w:val="36"/>
          <w:sz w:val="28"/>
          <w:szCs w:val="28"/>
          <w:lang w:val="ru-RU" w:eastAsia="ru-RU"/>
        </w:rPr>
      </w:pPr>
      <w:r>
        <w:rPr>
          <w:b/>
          <w:bCs/>
          <w:kern w:val="36"/>
          <w:sz w:val="28"/>
          <w:szCs w:val="28"/>
          <w:lang w:val="ru-RU" w:eastAsia="ru-RU"/>
        </w:rPr>
        <w:t>3.</w:t>
      </w:r>
      <w:r w:rsidR="00AC05A2">
        <w:rPr>
          <w:b/>
          <w:bCs/>
          <w:kern w:val="36"/>
          <w:sz w:val="28"/>
          <w:szCs w:val="28"/>
          <w:lang w:val="ru-RU" w:eastAsia="ru-RU"/>
        </w:rPr>
        <w:t>5</w:t>
      </w:r>
      <w:r>
        <w:rPr>
          <w:b/>
          <w:bCs/>
          <w:kern w:val="36"/>
          <w:sz w:val="28"/>
          <w:szCs w:val="28"/>
          <w:lang w:val="ru-RU" w:eastAsia="ru-RU"/>
        </w:rPr>
        <w:t xml:space="preserve"> Э</w:t>
      </w:r>
      <w:r w:rsidRPr="00480CC6">
        <w:rPr>
          <w:b/>
          <w:bCs/>
          <w:kern w:val="36"/>
          <w:sz w:val="28"/>
          <w:szCs w:val="28"/>
          <w:lang w:eastAsia="ru-RU"/>
        </w:rPr>
        <w:t>нергетическая плотность</w:t>
      </w:r>
    </w:p>
    <w:p w:rsidR="0079572B" w:rsidRPr="00C87102" w:rsidRDefault="0079572B" w:rsidP="0079572B">
      <w:pPr>
        <w:ind w:firstLine="708"/>
        <w:jc w:val="both"/>
        <w:outlineLvl w:val="0"/>
        <w:rPr>
          <w:b/>
          <w:bCs/>
          <w:kern w:val="36"/>
          <w:sz w:val="28"/>
          <w:szCs w:val="28"/>
          <w:lang w:val="ru-RU" w:eastAsia="ru-RU"/>
        </w:rPr>
      </w:pPr>
      <w:r>
        <w:rPr>
          <w:sz w:val="28"/>
          <w:szCs w:val="28"/>
        </w:rPr>
        <w:t>Учитывая разную природу материалов для исследуемого ТРТ  через расчеты удельного теплового потока  мы  можем оценить не только каталитический эффект солей никеля</w:t>
      </w:r>
      <w:r>
        <w:rPr>
          <w:sz w:val="28"/>
          <w:szCs w:val="28"/>
          <w:lang w:val="ru-RU"/>
        </w:rPr>
        <w:t>,н</w:t>
      </w:r>
      <w:r>
        <w:rPr>
          <w:sz w:val="28"/>
          <w:szCs w:val="28"/>
        </w:rPr>
        <w:t>о и природу разложения</w:t>
      </w:r>
      <w:r>
        <w:rPr>
          <w:sz w:val="28"/>
          <w:szCs w:val="28"/>
          <w:lang w:val="ru-RU"/>
        </w:rPr>
        <w:t xml:space="preserve">.  </w:t>
      </w:r>
      <w:r w:rsidRPr="00337E1E">
        <w:rPr>
          <w:sz w:val="28"/>
          <w:szCs w:val="28"/>
        </w:rPr>
        <w:t xml:space="preserve">Удельный тепловой поток показывает, </w:t>
      </w:r>
      <w:r w:rsidRPr="00337E1E">
        <w:rPr>
          <w:rFonts w:eastAsia="Consolas"/>
          <w:bCs/>
          <w:sz w:val="28"/>
          <w:szCs w:val="28"/>
        </w:rPr>
        <w:t>с какой интенсивностью тепло проходит через поверхность</w:t>
      </w:r>
      <w:r w:rsidRPr="00337E1E">
        <w:rPr>
          <w:sz w:val="28"/>
          <w:szCs w:val="28"/>
        </w:rPr>
        <w:t xml:space="preserve">. Если он большой </w:t>
      </w:r>
      <w:r>
        <w:rPr>
          <w:sz w:val="28"/>
          <w:szCs w:val="28"/>
          <w:lang w:val="ru-RU"/>
        </w:rPr>
        <w:t>-</w:t>
      </w:r>
      <w:r w:rsidRPr="00337E1E">
        <w:rPr>
          <w:sz w:val="28"/>
          <w:szCs w:val="28"/>
        </w:rPr>
        <w:t xml:space="preserve"> значит тепло передаётся быстро (например, в металле), если </w:t>
      </w:r>
      <w:r>
        <w:rPr>
          <w:sz w:val="28"/>
          <w:szCs w:val="28"/>
          <w:lang w:val="ru-RU"/>
        </w:rPr>
        <w:t xml:space="preserve">низкий  то </w:t>
      </w:r>
      <w:r w:rsidRPr="00337E1E">
        <w:rPr>
          <w:sz w:val="28"/>
          <w:szCs w:val="28"/>
        </w:rPr>
        <w:t xml:space="preserve"> тепло проходит медленно</w:t>
      </w:r>
      <w:r>
        <w:rPr>
          <w:sz w:val="28"/>
          <w:szCs w:val="28"/>
          <w:lang w:val="ru-RU"/>
        </w:rPr>
        <w:t>. Из справочных данных мы не сможем найти стационарные значения тепловых потоков д</w:t>
      </w:r>
      <w:r w:rsidRPr="00D16622">
        <w:rPr>
          <w:sz w:val="28"/>
          <w:szCs w:val="28"/>
        </w:rPr>
        <w:t>ля АП и КМЦ</w:t>
      </w:r>
      <w:r>
        <w:rPr>
          <w:sz w:val="28"/>
          <w:szCs w:val="28"/>
          <w:lang w:val="ru-RU"/>
        </w:rPr>
        <w:t>,</w:t>
      </w:r>
      <w:r w:rsidRPr="00D16622">
        <w:rPr>
          <w:sz w:val="28"/>
          <w:szCs w:val="28"/>
        </w:rPr>
        <w:t xml:space="preserve"> таких стабильных табличных значений нет</w:t>
      </w:r>
      <w:r>
        <w:rPr>
          <w:sz w:val="28"/>
          <w:szCs w:val="28"/>
          <w:lang w:val="ru-RU"/>
        </w:rPr>
        <w:t>.</w:t>
      </w:r>
    </w:p>
    <w:p w:rsidR="0079572B" w:rsidRPr="00337E1E" w:rsidRDefault="0079572B" w:rsidP="0079572B">
      <w:pPr>
        <w:ind w:firstLine="709"/>
        <w:jc w:val="both"/>
        <w:outlineLvl w:val="2"/>
        <w:rPr>
          <w:b/>
          <w:bCs/>
          <w:sz w:val="28"/>
          <w:szCs w:val="28"/>
          <w:lang w:val="ru-RU" w:eastAsia="ru-RU"/>
        </w:rPr>
      </w:pPr>
      <w:r>
        <w:rPr>
          <w:sz w:val="28"/>
          <w:szCs w:val="28"/>
          <w:lang w:val="ru-RU"/>
        </w:rPr>
        <w:t xml:space="preserve">Расчёты теплопроводности проводили по закону Фурье </w:t>
      </w:r>
    </w:p>
    <w:p w:rsidR="0079572B" w:rsidRPr="00AC6183" w:rsidRDefault="0079572B" w:rsidP="0079572B">
      <w:pPr>
        <w:spacing w:before="100" w:beforeAutospacing="1" w:after="100" w:afterAutospacing="1"/>
        <w:jc w:val="right"/>
        <w:outlineLvl w:val="2"/>
        <w:rPr>
          <w:bCs/>
          <w:sz w:val="28"/>
          <w:szCs w:val="28"/>
          <w:lang w:val="ru-RU" w:eastAsia="ru-RU"/>
        </w:rPr>
      </w:pPr>
      <m:oMath>
        <m:r>
          <m:rPr>
            <m:sty m:val="p"/>
          </m:rPr>
          <w:rPr>
            <w:rFonts w:ascii="Cambria Math" w:hAnsi="Cambria Math"/>
            <w:sz w:val="28"/>
            <w:szCs w:val="28"/>
            <w:lang w:val="ru-RU" w:eastAsia="ru-RU"/>
          </w:rPr>
          <m:t>q=-λ</m:t>
        </m:r>
        <m:f>
          <m:fPr>
            <m:ctrlPr>
              <w:rPr>
                <w:rFonts w:ascii="Cambria Math" w:hAnsi="Cambria Math"/>
                <w:bCs/>
                <w:sz w:val="28"/>
                <w:szCs w:val="28"/>
                <w:lang w:val="ru-RU" w:eastAsia="ru-RU"/>
              </w:rPr>
            </m:ctrlPr>
          </m:fPr>
          <m:num>
            <m:r>
              <m:rPr>
                <m:sty m:val="p"/>
              </m:rPr>
              <w:rPr>
                <w:rFonts w:ascii="Cambria Math" w:hAnsi="Cambria Math"/>
                <w:sz w:val="28"/>
                <w:szCs w:val="28"/>
                <w:lang w:val="ru-RU" w:eastAsia="ru-RU"/>
              </w:rPr>
              <m:t>dT</m:t>
            </m:r>
          </m:num>
          <m:den>
            <m:r>
              <m:rPr>
                <m:sty m:val="p"/>
              </m:rPr>
              <w:rPr>
                <w:rFonts w:ascii="Cambria Math" w:hAnsi="Cambria Math"/>
                <w:sz w:val="28"/>
                <w:szCs w:val="28"/>
                <w:lang w:val="ru-RU" w:eastAsia="ru-RU"/>
              </w:rPr>
              <m:t>dx</m:t>
            </m:r>
          </m:den>
        </m:f>
      </m:oMath>
      <w:r>
        <w:rPr>
          <w:bCs/>
          <w:sz w:val="28"/>
          <w:szCs w:val="28"/>
          <w:lang w:val="ru-RU" w:eastAsia="ru-RU"/>
        </w:rPr>
        <w:t xml:space="preserve">                     </w:t>
      </w:r>
      <w:r w:rsidR="00764A20">
        <w:rPr>
          <w:bCs/>
          <w:sz w:val="28"/>
          <w:szCs w:val="28"/>
          <w:lang w:val="ru-RU" w:eastAsia="ru-RU"/>
        </w:rPr>
        <w:t xml:space="preserve">                             (15</w:t>
      </w:r>
      <w:r>
        <w:rPr>
          <w:bCs/>
          <w:sz w:val="28"/>
          <w:szCs w:val="28"/>
          <w:lang w:val="ru-RU" w:eastAsia="ru-RU"/>
        </w:rPr>
        <w:t>)</w:t>
      </w:r>
    </w:p>
    <w:p w:rsidR="0079572B" w:rsidRPr="00337E1E" w:rsidRDefault="0079572B" w:rsidP="0079572B">
      <w:pPr>
        <w:suppressAutoHyphens w:val="0"/>
        <w:jc w:val="both"/>
        <w:rPr>
          <w:sz w:val="28"/>
          <w:szCs w:val="28"/>
          <w:lang w:val="ru-RU" w:eastAsia="ru-RU"/>
        </w:rPr>
      </w:pPr>
      <w:r w:rsidRPr="00337E1E">
        <w:rPr>
          <w:sz w:val="28"/>
          <w:szCs w:val="28"/>
          <w:lang w:val="ru-RU" w:eastAsia="ru-RU"/>
        </w:rPr>
        <w:t>где</w:t>
      </w:r>
    </w:p>
    <w:p w:rsidR="0079572B" w:rsidRPr="00337E1E" w:rsidRDefault="0079572B" w:rsidP="0079572B">
      <w:pPr>
        <w:numPr>
          <w:ilvl w:val="0"/>
          <w:numId w:val="8"/>
        </w:numPr>
        <w:suppressAutoHyphens w:val="0"/>
        <w:jc w:val="both"/>
        <w:rPr>
          <w:sz w:val="28"/>
          <w:szCs w:val="28"/>
          <w:lang w:val="ru-RU" w:eastAsia="ru-RU"/>
        </w:rPr>
      </w:pPr>
      <w:r w:rsidRPr="00337E1E">
        <w:rPr>
          <w:sz w:val="28"/>
          <w:szCs w:val="28"/>
          <w:lang w:val="ru-RU" w:eastAsia="ru-RU"/>
        </w:rPr>
        <w:t xml:space="preserve">λ </w:t>
      </w:r>
      <w:r>
        <w:rPr>
          <w:sz w:val="28"/>
          <w:szCs w:val="28"/>
          <w:lang w:val="ru-RU" w:eastAsia="ru-RU"/>
        </w:rPr>
        <w:t>-</w:t>
      </w:r>
      <w:r w:rsidRPr="00337E1E">
        <w:rPr>
          <w:sz w:val="28"/>
          <w:szCs w:val="28"/>
          <w:lang w:val="ru-RU" w:eastAsia="ru-RU"/>
        </w:rPr>
        <w:t xml:space="preserve"> коэффициент теплопроводности,</w:t>
      </w:r>
    </w:p>
    <w:p w:rsidR="0079572B" w:rsidRPr="005B72F1" w:rsidRDefault="0079572B" w:rsidP="0079572B">
      <w:pPr>
        <w:numPr>
          <w:ilvl w:val="0"/>
          <w:numId w:val="8"/>
        </w:numPr>
        <w:suppressAutoHyphens w:val="0"/>
        <w:jc w:val="both"/>
        <w:rPr>
          <w:sz w:val="28"/>
          <w:szCs w:val="28"/>
          <w:lang w:val="ru-RU" w:eastAsia="ru-RU"/>
        </w:rPr>
      </w:pPr>
      <w:r w:rsidRPr="00337E1E">
        <w:rPr>
          <w:sz w:val="28"/>
          <w:szCs w:val="28"/>
          <w:lang w:val="ru-RU" w:eastAsia="ru-RU"/>
        </w:rPr>
        <w:t xml:space="preserve">dT/dx </w:t>
      </w:r>
      <w:r>
        <w:rPr>
          <w:sz w:val="28"/>
          <w:szCs w:val="28"/>
          <w:lang w:val="ru-RU" w:eastAsia="ru-RU"/>
        </w:rPr>
        <w:t>-</w:t>
      </w:r>
      <w:r w:rsidRPr="00337E1E">
        <w:rPr>
          <w:sz w:val="28"/>
          <w:szCs w:val="28"/>
          <w:lang w:val="ru-RU" w:eastAsia="ru-RU"/>
        </w:rPr>
        <w:t xml:space="preserve"> градиент температуры.</w:t>
      </w:r>
    </w:p>
    <w:p w:rsidR="0079572B" w:rsidRPr="00337E1E" w:rsidRDefault="0079572B" w:rsidP="0079572B">
      <w:pPr>
        <w:suppressAutoHyphens w:val="0"/>
        <w:ind w:left="720"/>
        <w:jc w:val="both"/>
        <w:rPr>
          <w:sz w:val="28"/>
          <w:szCs w:val="28"/>
          <w:lang w:val="ru-RU" w:eastAsia="ru-RU"/>
        </w:rPr>
      </w:pPr>
    </w:p>
    <w:p w:rsidR="0079572B" w:rsidRDefault="0079572B" w:rsidP="0079572B">
      <w:pPr>
        <w:ind w:firstLine="708"/>
        <w:jc w:val="both"/>
        <w:outlineLvl w:val="2"/>
        <w:rPr>
          <w:sz w:val="28"/>
          <w:szCs w:val="28"/>
          <w:lang w:val="ru-RU"/>
        </w:rPr>
      </w:pPr>
      <w:r>
        <w:rPr>
          <w:sz w:val="28"/>
          <w:szCs w:val="28"/>
          <w:lang w:val="ru-RU"/>
        </w:rPr>
        <w:lastRenderedPageBreak/>
        <w:t xml:space="preserve">Как видно из таблицы </w:t>
      </w:r>
      <w:r w:rsidR="00BF0A18">
        <w:rPr>
          <w:sz w:val="28"/>
          <w:szCs w:val="28"/>
          <w:lang w:val="ru-RU"/>
        </w:rPr>
        <w:t>9</w:t>
      </w:r>
      <w:r w:rsidRPr="00D16622">
        <w:rPr>
          <w:sz w:val="28"/>
          <w:szCs w:val="28"/>
        </w:rPr>
        <w:t xml:space="preserve">по аналогам </w:t>
      </w:r>
      <w:r>
        <w:rPr>
          <w:sz w:val="28"/>
          <w:szCs w:val="28"/>
          <w:lang w:val="ru-RU"/>
        </w:rPr>
        <w:t>карбометилцеллюлозы</w:t>
      </w:r>
      <w:r w:rsidRPr="00D16622">
        <w:rPr>
          <w:sz w:val="28"/>
          <w:szCs w:val="28"/>
        </w:rPr>
        <w:br/>
        <w:t xml:space="preserve">теплопроводность </w:t>
      </w:r>
      <w:r>
        <w:rPr>
          <w:sz w:val="28"/>
          <w:szCs w:val="28"/>
          <w:lang w:val="ru-RU"/>
        </w:rPr>
        <w:t>ее</w:t>
      </w:r>
      <w:r w:rsidRPr="00D16622">
        <w:rPr>
          <w:sz w:val="28"/>
          <w:szCs w:val="28"/>
        </w:rPr>
        <w:t xml:space="preserve"> низкая: </w:t>
      </w:r>
      <w:r>
        <w:rPr>
          <w:rFonts w:eastAsia="Consolas"/>
          <w:bCs/>
          <w:sz w:val="28"/>
          <w:szCs w:val="28"/>
        </w:rPr>
        <w:t>0</w:t>
      </w:r>
      <w:r>
        <w:rPr>
          <w:rFonts w:eastAsia="Consolas"/>
          <w:bCs/>
          <w:sz w:val="28"/>
          <w:szCs w:val="28"/>
          <w:lang w:val="ru-RU"/>
        </w:rPr>
        <w:t>,</w:t>
      </w:r>
      <w:r>
        <w:rPr>
          <w:rFonts w:eastAsia="Consolas"/>
          <w:bCs/>
          <w:sz w:val="28"/>
          <w:szCs w:val="28"/>
        </w:rPr>
        <w:t xml:space="preserve">2 – </w:t>
      </w:r>
      <w:r w:rsidRPr="007B6B22">
        <w:rPr>
          <w:rFonts w:eastAsia="Consolas"/>
          <w:bCs/>
          <w:sz w:val="28"/>
          <w:szCs w:val="28"/>
        </w:rPr>
        <w:t>0</w:t>
      </w:r>
      <w:r>
        <w:rPr>
          <w:rFonts w:eastAsia="Consolas"/>
          <w:bCs/>
          <w:sz w:val="28"/>
          <w:szCs w:val="28"/>
          <w:lang w:val="ru-RU"/>
        </w:rPr>
        <w:t>,</w:t>
      </w:r>
      <w:r w:rsidRPr="007B6B22">
        <w:rPr>
          <w:rFonts w:eastAsia="Consolas"/>
          <w:bCs/>
          <w:sz w:val="28"/>
          <w:szCs w:val="28"/>
        </w:rPr>
        <w:t xml:space="preserve">4 </w:t>
      </w:r>
      <w:r w:rsidRPr="007B6B22">
        <w:rPr>
          <w:bCs/>
          <w:sz w:val="28"/>
          <w:szCs w:val="28"/>
        </w:rPr>
        <w:t>Вт/м</w:t>
      </w:r>
      <w:r w:rsidRPr="007B6B22">
        <w:rPr>
          <w:bCs/>
          <w:sz w:val="28"/>
          <w:szCs w:val="28"/>
          <w:vertAlign w:val="superscript"/>
        </w:rPr>
        <w:t>2</w:t>
      </w:r>
      <w:r w:rsidRPr="007B6B22">
        <w:rPr>
          <w:bCs/>
          <w:sz w:val="28"/>
          <w:szCs w:val="28"/>
          <w:lang w:val="ru-RU"/>
        </w:rPr>
        <w:t>.</w:t>
      </w:r>
      <w:r w:rsidRPr="007B6B22">
        <w:rPr>
          <w:sz w:val="28"/>
          <w:szCs w:val="28"/>
        </w:rPr>
        <w:t xml:space="preserve">Но </w:t>
      </w:r>
      <w:r w:rsidRPr="007B6B22">
        <w:rPr>
          <w:rFonts w:eastAsia="Consolas"/>
          <w:bCs/>
          <w:sz w:val="28"/>
          <w:szCs w:val="28"/>
        </w:rPr>
        <w:t>перхлорат аммония (АП)</w:t>
      </w:r>
      <w:r w:rsidRPr="007B6B22">
        <w:rPr>
          <w:sz w:val="28"/>
          <w:szCs w:val="28"/>
        </w:rPr>
        <w:t xml:space="preserve"> вместе с </w:t>
      </w:r>
      <w:r w:rsidRPr="007B6B22">
        <w:rPr>
          <w:rFonts w:eastAsia="Consolas"/>
          <w:bCs/>
          <w:sz w:val="28"/>
          <w:szCs w:val="28"/>
        </w:rPr>
        <w:t>КМЦ (карбоксилметилцеллюлозой)</w:t>
      </w:r>
      <w:r>
        <w:rPr>
          <w:sz w:val="28"/>
          <w:szCs w:val="28"/>
        </w:rPr>
        <w:t xml:space="preserve"> -</w:t>
      </w:r>
      <w:r w:rsidRPr="007B6B22">
        <w:rPr>
          <w:sz w:val="28"/>
          <w:szCs w:val="28"/>
        </w:rPr>
        <w:t xml:space="preserve"> это </w:t>
      </w:r>
      <w:r w:rsidRPr="007B6B22">
        <w:rPr>
          <w:rFonts w:eastAsia="Consolas"/>
          <w:bCs/>
          <w:sz w:val="28"/>
          <w:szCs w:val="28"/>
        </w:rPr>
        <w:t>энергетическая композиция</w:t>
      </w:r>
      <w:r w:rsidRPr="007B6B22">
        <w:rPr>
          <w:sz w:val="28"/>
          <w:szCs w:val="28"/>
        </w:rPr>
        <w:t>, которая</w:t>
      </w:r>
      <w:r w:rsidRPr="007B6B22">
        <w:rPr>
          <w:sz w:val="28"/>
          <w:szCs w:val="28"/>
          <w:lang w:val="ru-RU"/>
        </w:rPr>
        <w:t xml:space="preserve">является </w:t>
      </w:r>
      <w:r w:rsidRPr="007B6B22">
        <w:rPr>
          <w:rFonts w:eastAsia="Consolas"/>
          <w:bCs/>
          <w:sz w:val="28"/>
          <w:szCs w:val="28"/>
          <w:lang w:val="ru-RU"/>
        </w:rPr>
        <w:t>окислительно-горючей системой</w:t>
      </w:r>
      <w:r>
        <w:rPr>
          <w:sz w:val="28"/>
          <w:szCs w:val="28"/>
          <w:lang w:val="ru-RU"/>
        </w:rPr>
        <w:t xml:space="preserve"> и разброс градиентов удельного теплового потока при температурах 1100-1270 </w:t>
      </w:r>
      <w:r>
        <w:rPr>
          <w:sz w:val="28"/>
          <w:szCs w:val="28"/>
          <w:vertAlign w:val="superscript"/>
          <w:lang w:val="ru-RU"/>
        </w:rPr>
        <w:t>0</w:t>
      </w:r>
      <w:r>
        <w:rPr>
          <w:sz w:val="28"/>
          <w:szCs w:val="28"/>
          <w:lang w:val="ru-RU"/>
        </w:rPr>
        <w:t>С  показывает, что д</w:t>
      </w:r>
      <w:r w:rsidRPr="007B6B22">
        <w:rPr>
          <w:rFonts w:eastAsia="Consolas"/>
          <w:bCs/>
          <w:sz w:val="28"/>
          <w:szCs w:val="28"/>
          <w:lang w:val="ru-RU"/>
        </w:rPr>
        <w:t>ля таких смесей теплопроводность не является стабильным параметром</w:t>
      </w:r>
      <w:r w:rsidRPr="007B6B22">
        <w:rPr>
          <w:sz w:val="28"/>
          <w:szCs w:val="28"/>
          <w:lang w:val="ru-RU"/>
        </w:rPr>
        <w:t>.</w:t>
      </w:r>
    </w:p>
    <w:p w:rsidR="0079572B" w:rsidRDefault="0079572B" w:rsidP="0079572B">
      <w:pPr>
        <w:ind w:firstLine="708"/>
        <w:jc w:val="both"/>
        <w:outlineLvl w:val="2"/>
        <w:rPr>
          <w:sz w:val="28"/>
          <w:szCs w:val="28"/>
          <w:lang w:val="ru-RU"/>
        </w:rPr>
      </w:pPr>
    </w:p>
    <w:p w:rsidR="0079572B" w:rsidRPr="00337E1E" w:rsidRDefault="0079572B" w:rsidP="0079572B">
      <w:pPr>
        <w:spacing w:after="100" w:afterAutospacing="1"/>
        <w:ind w:firstLine="708"/>
        <w:jc w:val="both"/>
        <w:outlineLvl w:val="2"/>
        <w:rPr>
          <w:bCs/>
          <w:sz w:val="28"/>
          <w:szCs w:val="28"/>
          <w:lang w:val="ru-RU" w:eastAsia="ru-RU"/>
        </w:rPr>
      </w:pPr>
      <w:r w:rsidRPr="00C87102">
        <w:rPr>
          <w:bCs/>
          <w:sz w:val="28"/>
          <w:szCs w:val="28"/>
          <w:lang w:val="ru-RU" w:eastAsia="ru-RU"/>
        </w:rPr>
        <w:t xml:space="preserve">Таблица </w:t>
      </w:r>
      <w:r w:rsidR="00BF0A18">
        <w:rPr>
          <w:bCs/>
          <w:sz w:val="28"/>
          <w:szCs w:val="28"/>
          <w:lang w:val="ru-RU" w:eastAsia="ru-RU"/>
        </w:rPr>
        <w:t>9</w:t>
      </w:r>
      <w:r w:rsidRPr="00C87102">
        <w:rPr>
          <w:bCs/>
          <w:sz w:val="28"/>
          <w:szCs w:val="28"/>
          <w:lang w:val="ru-RU" w:eastAsia="ru-RU"/>
        </w:rPr>
        <w:t xml:space="preserve"> - Энергетические параметры ТРТ</w:t>
      </w:r>
    </w:p>
    <w:tbl>
      <w:tblPr>
        <w:tblStyle w:val="ac"/>
        <w:tblW w:w="0" w:type="auto"/>
        <w:jc w:val="center"/>
        <w:tblLook w:val="04A0"/>
      </w:tblPr>
      <w:tblGrid>
        <w:gridCol w:w="2380"/>
        <w:gridCol w:w="2802"/>
        <w:gridCol w:w="3998"/>
      </w:tblGrid>
      <w:tr w:rsidR="0079572B" w:rsidRPr="00D16622" w:rsidTr="00027BE4">
        <w:trPr>
          <w:jc w:val="center"/>
        </w:trPr>
        <w:tc>
          <w:tcPr>
            <w:tcW w:w="2380" w:type="dxa"/>
          </w:tcPr>
          <w:p w:rsidR="0079572B" w:rsidRPr="00D16622" w:rsidRDefault="0079572B" w:rsidP="00027BE4">
            <w:pPr>
              <w:spacing w:before="100" w:beforeAutospacing="1" w:after="100" w:afterAutospacing="1"/>
              <w:outlineLvl w:val="2"/>
              <w:rPr>
                <w:bCs/>
                <w:sz w:val="28"/>
                <w:szCs w:val="28"/>
                <w:lang w:val="ru-RU" w:eastAsia="ru-RU"/>
              </w:rPr>
            </w:pPr>
            <w:r w:rsidRPr="00D16622">
              <w:rPr>
                <w:bCs/>
                <w:sz w:val="28"/>
                <w:szCs w:val="28"/>
                <w:lang w:eastAsia="ru-RU"/>
              </w:rPr>
              <w:t>Система</w:t>
            </w:r>
          </w:p>
        </w:tc>
        <w:tc>
          <w:tcPr>
            <w:tcW w:w="2802" w:type="dxa"/>
          </w:tcPr>
          <w:p w:rsidR="0079572B" w:rsidRPr="00D16622" w:rsidRDefault="0079572B" w:rsidP="00027BE4">
            <w:pPr>
              <w:spacing w:before="100" w:beforeAutospacing="1" w:after="100" w:afterAutospacing="1"/>
              <w:outlineLvl w:val="2"/>
              <w:rPr>
                <w:bCs/>
                <w:sz w:val="28"/>
                <w:szCs w:val="28"/>
                <w:lang w:val="ru-RU" w:eastAsia="ru-RU"/>
              </w:rPr>
            </w:pPr>
            <w:r w:rsidRPr="00D16622">
              <w:rPr>
                <w:bCs/>
                <w:sz w:val="28"/>
                <w:szCs w:val="28"/>
                <w:lang w:eastAsia="ru-RU"/>
              </w:rPr>
              <w:t>Пиковое тепловыделение, кДж/г</w:t>
            </w:r>
          </w:p>
        </w:tc>
        <w:tc>
          <w:tcPr>
            <w:tcW w:w="3998" w:type="dxa"/>
          </w:tcPr>
          <w:p w:rsidR="0079572B" w:rsidRPr="00D16622" w:rsidRDefault="0079572B" w:rsidP="00027BE4">
            <w:pPr>
              <w:jc w:val="center"/>
              <w:rPr>
                <w:bCs/>
                <w:sz w:val="28"/>
                <w:szCs w:val="28"/>
                <w:vertAlign w:val="superscript"/>
                <w:lang w:eastAsia="ru-RU"/>
              </w:rPr>
            </w:pPr>
            <w:r w:rsidRPr="00D16622">
              <w:rPr>
                <w:bCs/>
                <w:sz w:val="28"/>
                <w:szCs w:val="28"/>
                <w:lang w:eastAsia="ru-RU"/>
              </w:rPr>
              <w:t>Удельный тепловой поток</w:t>
            </w:r>
            <w:r w:rsidRPr="00D16622">
              <w:rPr>
                <w:bCs/>
                <w:sz w:val="28"/>
                <w:szCs w:val="28"/>
                <w:lang w:val="en-US" w:eastAsia="ru-RU"/>
              </w:rPr>
              <w:t>Q</w:t>
            </w:r>
            <w:r w:rsidRPr="00D16622">
              <w:rPr>
                <w:bCs/>
                <w:sz w:val="28"/>
                <w:szCs w:val="28"/>
                <w:lang w:eastAsia="ru-RU"/>
              </w:rPr>
              <w:t xml:space="preserve"> Вт/м</w:t>
            </w:r>
            <w:r w:rsidRPr="00D16622">
              <w:rPr>
                <w:bCs/>
                <w:sz w:val="28"/>
                <w:szCs w:val="28"/>
                <w:vertAlign w:val="superscript"/>
                <w:lang w:eastAsia="ru-RU"/>
              </w:rPr>
              <w:t>2</w:t>
            </w:r>
          </w:p>
        </w:tc>
      </w:tr>
      <w:tr w:rsidR="0079572B" w:rsidRPr="00D16622" w:rsidTr="00027BE4">
        <w:trPr>
          <w:jc w:val="center"/>
        </w:trPr>
        <w:tc>
          <w:tcPr>
            <w:tcW w:w="2380" w:type="dxa"/>
          </w:tcPr>
          <w:p w:rsidR="0079572B" w:rsidRPr="00D16622" w:rsidRDefault="0079572B" w:rsidP="00027BE4">
            <w:pPr>
              <w:spacing w:before="100" w:beforeAutospacing="1" w:after="100" w:afterAutospacing="1"/>
              <w:outlineLvl w:val="2"/>
              <w:rPr>
                <w:bCs/>
                <w:sz w:val="28"/>
                <w:szCs w:val="28"/>
                <w:lang w:eastAsia="ru-RU"/>
              </w:rPr>
            </w:pPr>
            <w:r w:rsidRPr="00D16622">
              <w:rPr>
                <w:bCs/>
                <w:sz w:val="28"/>
                <w:szCs w:val="28"/>
                <w:lang w:eastAsia="ru-RU"/>
              </w:rPr>
              <w:t>КМЦ</w:t>
            </w:r>
          </w:p>
        </w:tc>
        <w:tc>
          <w:tcPr>
            <w:tcW w:w="2802" w:type="dxa"/>
          </w:tcPr>
          <w:p w:rsidR="0079572B" w:rsidRPr="00D16622" w:rsidRDefault="0079572B" w:rsidP="00027BE4">
            <w:pPr>
              <w:spacing w:before="100" w:beforeAutospacing="1" w:after="100" w:afterAutospacing="1"/>
              <w:outlineLvl w:val="2"/>
              <w:rPr>
                <w:bCs/>
                <w:sz w:val="28"/>
                <w:szCs w:val="28"/>
                <w:lang w:eastAsia="ru-RU"/>
              </w:rPr>
            </w:pPr>
            <w:r w:rsidRPr="00D16622">
              <w:rPr>
                <w:bCs/>
                <w:sz w:val="28"/>
                <w:szCs w:val="28"/>
                <w:lang w:eastAsia="ru-RU"/>
              </w:rPr>
              <w:t>0</w:t>
            </w:r>
            <w:r>
              <w:rPr>
                <w:bCs/>
                <w:sz w:val="28"/>
                <w:szCs w:val="28"/>
                <w:lang w:val="ru-RU" w:eastAsia="ru-RU"/>
              </w:rPr>
              <w:t>,35</w:t>
            </w:r>
            <w:r w:rsidRPr="00D16622">
              <w:rPr>
                <w:bCs/>
                <w:sz w:val="28"/>
                <w:szCs w:val="28"/>
                <w:lang w:eastAsia="ru-RU"/>
              </w:rPr>
              <w:t>–0.</w:t>
            </w:r>
            <w:r>
              <w:rPr>
                <w:bCs/>
                <w:sz w:val="28"/>
                <w:szCs w:val="28"/>
                <w:lang w:val="ru-RU" w:eastAsia="ru-RU"/>
              </w:rPr>
              <w:t>4</w:t>
            </w:r>
            <w:r w:rsidRPr="00D16622">
              <w:rPr>
                <w:bCs/>
                <w:sz w:val="28"/>
                <w:szCs w:val="28"/>
                <w:lang w:eastAsia="ru-RU"/>
              </w:rPr>
              <w:t>0</w:t>
            </w:r>
          </w:p>
        </w:tc>
        <w:tc>
          <w:tcPr>
            <w:tcW w:w="3998" w:type="dxa"/>
          </w:tcPr>
          <w:p w:rsidR="0079572B" w:rsidRPr="00337E1E" w:rsidRDefault="0079572B" w:rsidP="00027BE4">
            <w:pPr>
              <w:jc w:val="center"/>
              <w:rPr>
                <w:bCs/>
                <w:sz w:val="28"/>
                <w:szCs w:val="28"/>
                <w:lang w:eastAsia="ru-RU"/>
              </w:rPr>
            </w:pPr>
            <w:r w:rsidRPr="00337E1E">
              <w:rPr>
                <w:rFonts w:eastAsia="Consolas"/>
                <w:bCs/>
                <w:sz w:val="28"/>
                <w:szCs w:val="28"/>
                <w:lang w:eastAsia="ru-RU"/>
              </w:rPr>
              <w:t>0</w:t>
            </w:r>
            <w:r>
              <w:rPr>
                <w:rFonts w:eastAsia="Consolas"/>
                <w:bCs/>
                <w:sz w:val="28"/>
                <w:szCs w:val="28"/>
                <w:lang w:val="ru-RU" w:eastAsia="ru-RU"/>
              </w:rPr>
              <w:t>,</w:t>
            </w:r>
            <w:r w:rsidRPr="00337E1E">
              <w:rPr>
                <w:rFonts w:eastAsia="Consolas"/>
                <w:bCs/>
                <w:sz w:val="28"/>
                <w:szCs w:val="28"/>
                <w:lang w:eastAsia="ru-RU"/>
              </w:rPr>
              <w:t>2–0</w:t>
            </w:r>
            <w:r>
              <w:rPr>
                <w:rFonts w:eastAsia="Consolas"/>
                <w:bCs/>
                <w:sz w:val="28"/>
                <w:szCs w:val="28"/>
                <w:lang w:val="ru-RU" w:eastAsia="ru-RU"/>
              </w:rPr>
              <w:t>,</w:t>
            </w:r>
            <w:r w:rsidRPr="00337E1E">
              <w:rPr>
                <w:rFonts w:eastAsia="Consolas"/>
                <w:bCs/>
                <w:sz w:val="28"/>
                <w:szCs w:val="28"/>
                <w:lang w:eastAsia="ru-RU"/>
              </w:rPr>
              <w:t>4</w:t>
            </w:r>
          </w:p>
        </w:tc>
      </w:tr>
      <w:tr w:rsidR="0079572B" w:rsidRPr="00D16622" w:rsidTr="00027BE4">
        <w:trPr>
          <w:jc w:val="center"/>
        </w:trPr>
        <w:tc>
          <w:tcPr>
            <w:tcW w:w="2380" w:type="dxa"/>
            <w:vAlign w:val="center"/>
          </w:tcPr>
          <w:p w:rsidR="0079572B" w:rsidRPr="00D16622" w:rsidRDefault="0079572B" w:rsidP="00027BE4">
            <w:pPr>
              <w:rPr>
                <w:sz w:val="28"/>
                <w:szCs w:val="28"/>
                <w:lang w:eastAsia="ru-RU"/>
              </w:rPr>
            </w:pPr>
            <w:r w:rsidRPr="00D16622">
              <w:rPr>
                <w:sz w:val="28"/>
                <w:szCs w:val="28"/>
                <w:lang w:eastAsia="ru-RU"/>
              </w:rPr>
              <w:t>ПА/КМЦ</w:t>
            </w:r>
          </w:p>
        </w:tc>
        <w:tc>
          <w:tcPr>
            <w:tcW w:w="2802" w:type="dxa"/>
          </w:tcPr>
          <w:p w:rsidR="0079572B" w:rsidRPr="00D16622" w:rsidRDefault="0079572B" w:rsidP="00027BE4">
            <w:pPr>
              <w:spacing w:before="100" w:beforeAutospacing="1" w:after="100" w:afterAutospacing="1"/>
              <w:outlineLvl w:val="2"/>
              <w:rPr>
                <w:bCs/>
                <w:sz w:val="28"/>
                <w:szCs w:val="28"/>
                <w:lang w:val="ru-RU" w:eastAsia="ru-RU"/>
              </w:rPr>
            </w:pPr>
            <w:r w:rsidRPr="00D16622">
              <w:rPr>
                <w:sz w:val="28"/>
                <w:szCs w:val="28"/>
                <w:lang w:eastAsia="ru-RU"/>
              </w:rPr>
              <w:t>1</w:t>
            </w:r>
            <w:r>
              <w:rPr>
                <w:sz w:val="28"/>
                <w:szCs w:val="28"/>
                <w:lang w:val="ru-RU" w:eastAsia="ru-RU"/>
              </w:rPr>
              <w:t>,</w:t>
            </w:r>
            <w:r w:rsidRPr="00D16622">
              <w:rPr>
                <w:sz w:val="28"/>
                <w:szCs w:val="28"/>
                <w:lang w:eastAsia="ru-RU"/>
              </w:rPr>
              <w:t>05–1</w:t>
            </w:r>
            <w:r>
              <w:rPr>
                <w:sz w:val="28"/>
                <w:szCs w:val="28"/>
                <w:lang w:val="ru-RU" w:eastAsia="ru-RU"/>
              </w:rPr>
              <w:t>,</w:t>
            </w:r>
            <w:r w:rsidRPr="00D16622">
              <w:rPr>
                <w:sz w:val="28"/>
                <w:szCs w:val="28"/>
                <w:lang w:eastAsia="ru-RU"/>
              </w:rPr>
              <w:t>20</w:t>
            </w:r>
          </w:p>
        </w:tc>
        <w:tc>
          <w:tcPr>
            <w:tcW w:w="3998" w:type="dxa"/>
          </w:tcPr>
          <w:p w:rsidR="0079572B" w:rsidRPr="00D16622" w:rsidRDefault="0079572B" w:rsidP="00027BE4">
            <w:pPr>
              <w:spacing w:before="100" w:beforeAutospacing="1" w:after="100" w:afterAutospacing="1"/>
              <w:jc w:val="center"/>
              <w:outlineLvl w:val="2"/>
              <w:rPr>
                <w:sz w:val="28"/>
                <w:szCs w:val="28"/>
                <w:lang w:eastAsia="ru-RU"/>
              </w:rPr>
            </w:pPr>
            <w:r w:rsidRPr="00D16622">
              <w:rPr>
                <w:sz w:val="28"/>
                <w:szCs w:val="28"/>
                <w:lang w:eastAsia="ru-RU"/>
              </w:rPr>
              <w:t>340-680</w:t>
            </w:r>
          </w:p>
        </w:tc>
      </w:tr>
      <w:tr w:rsidR="0079572B" w:rsidRPr="00D16622" w:rsidTr="00027BE4">
        <w:trPr>
          <w:jc w:val="center"/>
        </w:trPr>
        <w:tc>
          <w:tcPr>
            <w:tcW w:w="2380" w:type="dxa"/>
          </w:tcPr>
          <w:p w:rsidR="0079572B" w:rsidRPr="00D16622" w:rsidRDefault="0079572B" w:rsidP="00027BE4">
            <w:pPr>
              <w:spacing w:before="100" w:beforeAutospacing="1" w:after="100" w:afterAutospacing="1"/>
              <w:outlineLvl w:val="2"/>
              <w:rPr>
                <w:bCs/>
                <w:sz w:val="28"/>
                <w:szCs w:val="28"/>
                <w:lang w:val="ru-RU" w:eastAsia="ru-RU"/>
              </w:rPr>
            </w:pPr>
            <w:r w:rsidRPr="00D16622">
              <w:rPr>
                <w:sz w:val="28"/>
                <w:szCs w:val="28"/>
                <w:lang w:eastAsia="ru-RU"/>
              </w:rPr>
              <w:t>ПА/КМЦ–Ni</w:t>
            </w:r>
          </w:p>
        </w:tc>
        <w:tc>
          <w:tcPr>
            <w:tcW w:w="2802" w:type="dxa"/>
          </w:tcPr>
          <w:p w:rsidR="0079572B" w:rsidRPr="00D16622" w:rsidRDefault="0079572B" w:rsidP="00027BE4">
            <w:pPr>
              <w:spacing w:before="100" w:beforeAutospacing="1" w:after="100" w:afterAutospacing="1"/>
              <w:outlineLvl w:val="2"/>
              <w:rPr>
                <w:bCs/>
                <w:sz w:val="28"/>
                <w:szCs w:val="28"/>
                <w:lang w:val="ru-RU" w:eastAsia="ru-RU"/>
              </w:rPr>
            </w:pPr>
            <w:r w:rsidRPr="00D16622">
              <w:rPr>
                <w:bCs/>
                <w:sz w:val="28"/>
                <w:szCs w:val="28"/>
                <w:lang w:eastAsia="ru-RU"/>
              </w:rPr>
              <w:t>1</w:t>
            </w:r>
            <w:r>
              <w:rPr>
                <w:bCs/>
                <w:sz w:val="28"/>
                <w:szCs w:val="28"/>
                <w:lang w:val="ru-RU" w:eastAsia="ru-RU"/>
              </w:rPr>
              <w:t>,</w:t>
            </w:r>
            <w:r w:rsidRPr="00D16622">
              <w:rPr>
                <w:bCs/>
                <w:sz w:val="28"/>
                <w:szCs w:val="28"/>
                <w:lang w:eastAsia="ru-RU"/>
              </w:rPr>
              <w:t>55–1</w:t>
            </w:r>
            <w:r>
              <w:rPr>
                <w:bCs/>
                <w:sz w:val="28"/>
                <w:szCs w:val="28"/>
                <w:lang w:val="ru-RU" w:eastAsia="ru-RU"/>
              </w:rPr>
              <w:t>,</w:t>
            </w:r>
            <w:r w:rsidRPr="00D16622">
              <w:rPr>
                <w:bCs/>
                <w:sz w:val="28"/>
                <w:szCs w:val="28"/>
                <w:lang w:eastAsia="ru-RU"/>
              </w:rPr>
              <w:t>75</w:t>
            </w:r>
          </w:p>
        </w:tc>
        <w:tc>
          <w:tcPr>
            <w:tcW w:w="3998" w:type="dxa"/>
          </w:tcPr>
          <w:p w:rsidR="0079572B" w:rsidRPr="00D16622" w:rsidRDefault="0079572B" w:rsidP="00027BE4">
            <w:pPr>
              <w:jc w:val="center"/>
              <w:rPr>
                <w:bCs/>
                <w:sz w:val="28"/>
                <w:szCs w:val="28"/>
                <w:lang w:eastAsia="ru-RU"/>
              </w:rPr>
            </w:pPr>
            <w:r w:rsidRPr="00D16622">
              <w:rPr>
                <w:bCs/>
                <w:sz w:val="28"/>
                <w:szCs w:val="28"/>
                <w:lang w:eastAsia="ru-RU"/>
              </w:rPr>
              <w:t>340-850</w:t>
            </w:r>
          </w:p>
        </w:tc>
      </w:tr>
    </w:tbl>
    <w:p w:rsidR="0079572B" w:rsidRDefault="0079572B" w:rsidP="0079572B">
      <w:pPr>
        <w:ind w:firstLine="708"/>
        <w:jc w:val="both"/>
        <w:outlineLvl w:val="2"/>
        <w:rPr>
          <w:sz w:val="28"/>
          <w:szCs w:val="28"/>
          <w:lang w:val="ru-RU"/>
        </w:rPr>
      </w:pPr>
    </w:p>
    <w:p w:rsidR="0079572B" w:rsidRDefault="0079572B" w:rsidP="0079572B">
      <w:pPr>
        <w:ind w:firstLine="708"/>
        <w:jc w:val="both"/>
        <w:outlineLvl w:val="2"/>
        <w:rPr>
          <w:sz w:val="28"/>
          <w:szCs w:val="28"/>
          <w:lang w:val="ru-RU"/>
        </w:rPr>
      </w:pPr>
      <w:r>
        <w:rPr>
          <w:sz w:val="28"/>
          <w:szCs w:val="28"/>
          <w:lang w:val="ru-RU"/>
        </w:rPr>
        <w:t>При 1100–1270</w:t>
      </w:r>
      <w:r w:rsidRPr="00337E1E">
        <w:rPr>
          <w:sz w:val="28"/>
          <w:szCs w:val="28"/>
          <w:lang w:val="ru-RU"/>
        </w:rPr>
        <w:t xml:space="preserve">°C смесь уже находится в зоне интенсивного разложения/горения, поэтому в реальности нет </w:t>
      </w:r>
      <w:r w:rsidRPr="007B6B22">
        <w:rPr>
          <w:iCs/>
          <w:sz w:val="28"/>
          <w:szCs w:val="28"/>
          <w:lang w:val="ru-RU"/>
        </w:rPr>
        <w:t>стационарного</w:t>
      </w:r>
      <w:r w:rsidRPr="00337E1E">
        <w:rPr>
          <w:sz w:val="28"/>
          <w:szCs w:val="28"/>
          <w:lang w:val="ru-RU"/>
        </w:rPr>
        <w:t xml:space="preserve"> теплового </w:t>
      </w:r>
      <w:r>
        <w:rPr>
          <w:sz w:val="28"/>
          <w:szCs w:val="28"/>
          <w:lang w:val="ru-RU"/>
        </w:rPr>
        <w:t xml:space="preserve">потока через слой </w:t>
      </w:r>
      <w:r w:rsidRPr="00D024D7">
        <w:rPr>
          <w:sz w:val="28"/>
          <w:szCs w:val="28"/>
          <w:lang w:val="ru-RU"/>
        </w:rPr>
        <w:t>-</w:t>
      </w:r>
      <w:r w:rsidRPr="007B6B22">
        <w:rPr>
          <w:sz w:val="28"/>
          <w:szCs w:val="28"/>
          <w:lang w:val="ru-RU"/>
        </w:rPr>
        <w:t xml:space="preserve"> он меняется во времени и зависит от химической реакции.</w:t>
      </w:r>
    </w:p>
    <w:p w:rsidR="0079572B" w:rsidRDefault="0079572B" w:rsidP="0079572B">
      <w:pPr>
        <w:suppressAutoHyphens w:val="0"/>
        <w:rPr>
          <w:sz w:val="28"/>
          <w:szCs w:val="28"/>
          <w:lang w:val="ru-RU" w:eastAsia="ru-RU"/>
        </w:rPr>
      </w:pPr>
    </w:p>
    <w:p w:rsidR="005D59F7" w:rsidRPr="001A613C" w:rsidRDefault="005D59F7" w:rsidP="005D59F7">
      <w:pPr>
        <w:ind w:firstLine="708"/>
        <w:jc w:val="both"/>
        <w:outlineLvl w:val="1"/>
        <w:rPr>
          <w:b/>
          <w:bCs/>
          <w:sz w:val="28"/>
          <w:szCs w:val="28"/>
          <w:lang w:val="ru-RU" w:eastAsia="ru-RU"/>
        </w:rPr>
      </w:pPr>
      <w:r>
        <w:rPr>
          <w:b/>
          <w:bCs/>
          <w:sz w:val="28"/>
          <w:szCs w:val="28"/>
          <w:lang w:eastAsia="ru-RU"/>
        </w:rPr>
        <w:t>3.</w:t>
      </w:r>
      <w:r w:rsidR="00AC05A2">
        <w:rPr>
          <w:b/>
          <w:bCs/>
          <w:sz w:val="28"/>
          <w:szCs w:val="28"/>
          <w:lang w:val="ru-RU" w:eastAsia="ru-RU"/>
        </w:rPr>
        <w:t>6</w:t>
      </w:r>
      <w:r w:rsidR="009E3CD4">
        <w:rPr>
          <w:b/>
          <w:bCs/>
          <w:sz w:val="28"/>
          <w:szCs w:val="28"/>
          <w:lang w:val="ru-RU" w:eastAsia="ru-RU"/>
        </w:rPr>
        <w:t xml:space="preserve"> </w:t>
      </w:r>
      <w:r>
        <w:rPr>
          <w:b/>
          <w:bCs/>
          <w:sz w:val="28"/>
          <w:szCs w:val="28"/>
          <w:lang w:val="ru-RU" w:eastAsia="ru-RU"/>
        </w:rPr>
        <w:t>К</w:t>
      </w:r>
      <w:r w:rsidRPr="001A613C">
        <w:rPr>
          <w:b/>
          <w:bCs/>
          <w:sz w:val="28"/>
          <w:szCs w:val="28"/>
          <w:lang w:eastAsia="ru-RU"/>
        </w:rPr>
        <w:t>умулятивн</w:t>
      </w:r>
      <w:r>
        <w:rPr>
          <w:b/>
          <w:bCs/>
          <w:sz w:val="28"/>
          <w:szCs w:val="28"/>
          <w:lang w:val="ru-RU" w:eastAsia="ru-RU"/>
        </w:rPr>
        <w:t>ый</w:t>
      </w:r>
      <w:r w:rsidRPr="001A613C">
        <w:rPr>
          <w:b/>
          <w:bCs/>
          <w:sz w:val="28"/>
          <w:szCs w:val="28"/>
          <w:lang w:eastAsia="ru-RU"/>
        </w:rPr>
        <w:t xml:space="preserve"> теплово</w:t>
      </w:r>
      <w:r>
        <w:rPr>
          <w:b/>
          <w:bCs/>
          <w:sz w:val="28"/>
          <w:szCs w:val="28"/>
          <w:lang w:val="ru-RU" w:eastAsia="ru-RU"/>
        </w:rPr>
        <w:t>й</w:t>
      </w:r>
      <w:r w:rsidRPr="001A613C">
        <w:rPr>
          <w:b/>
          <w:bCs/>
          <w:sz w:val="28"/>
          <w:szCs w:val="28"/>
          <w:lang w:eastAsia="ru-RU"/>
        </w:rPr>
        <w:t xml:space="preserve"> отклик</w:t>
      </w:r>
      <w:r w:rsidRPr="001A613C">
        <w:rPr>
          <w:b/>
          <w:bCs/>
          <w:sz w:val="28"/>
          <w:szCs w:val="28"/>
          <w:lang w:val="ru-RU" w:eastAsia="ru-RU"/>
        </w:rPr>
        <w:t xml:space="preserve"> на основе температурных профилей</w:t>
      </w:r>
    </w:p>
    <w:p w:rsidR="005D59F7" w:rsidRPr="00033FA7" w:rsidRDefault="005D59F7" w:rsidP="005D59F7">
      <w:pPr>
        <w:ind w:firstLine="708"/>
        <w:jc w:val="both"/>
        <w:outlineLvl w:val="1"/>
        <w:rPr>
          <w:bCs/>
          <w:sz w:val="28"/>
          <w:szCs w:val="28"/>
          <w:lang w:val="ru-RU" w:eastAsia="ru-RU"/>
        </w:rPr>
      </w:pPr>
      <w:r w:rsidRPr="00033FA7">
        <w:rPr>
          <w:bCs/>
          <w:sz w:val="28"/>
          <w:szCs w:val="28"/>
          <w:lang w:val="ru-RU" w:eastAsia="ru-RU"/>
        </w:rPr>
        <w:t xml:space="preserve">Кумулятивный тепловой отклик </w:t>
      </w:r>
      <w:r w:rsidR="0035201B">
        <w:rPr>
          <w:bCs/>
          <w:sz w:val="28"/>
          <w:szCs w:val="28"/>
          <w:lang w:val="ru-RU" w:eastAsia="ru-RU"/>
        </w:rPr>
        <w:t>— это</w:t>
      </w:r>
      <w:r w:rsidRPr="00033FA7">
        <w:rPr>
          <w:bCs/>
          <w:sz w:val="28"/>
          <w:szCs w:val="28"/>
          <w:lang w:val="ru-RU" w:eastAsia="ru-RU"/>
        </w:rPr>
        <w:t xml:space="preserve"> суммарная тепловая энергия, выделяющаяся или поглощающаяся системой в процессе последовательных элементарных событий, происходящих в локальных координационных узлах. Такой расчёт применяется для определения влияния каталитических узлов Ni–O–C на энергетические параметры КМЦ.</w:t>
      </w:r>
    </w:p>
    <w:p w:rsidR="005D59F7" w:rsidRPr="00033FA7" w:rsidRDefault="005D59F7" w:rsidP="005D59F7">
      <w:pPr>
        <w:ind w:firstLine="708"/>
        <w:jc w:val="both"/>
        <w:outlineLvl w:val="1"/>
        <w:rPr>
          <w:sz w:val="28"/>
          <w:szCs w:val="28"/>
          <w:lang w:val="ru-RU"/>
        </w:rPr>
      </w:pPr>
      <w:r w:rsidRPr="00033FA7">
        <w:rPr>
          <w:bCs/>
          <w:sz w:val="28"/>
          <w:szCs w:val="28"/>
          <w:lang w:val="ru-RU" w:eastAsia="ru-RU"/>
        </w:rPr>
        <w:t>Кумулятивный тепловой отклик</w:t>
      </w:r>
      <w:r w:rsidRPr="00033FA7">
        <w:rPr>
          <w:sz w:val="28"/>
          <w:szCs w:val="28"/>
        </w:rPr>
        <w:t xml:space="preserve">основывается на измерениях таких параметрах как </w:t>
      </w:r>
      <w:r w:rsidRPr="00033FA7">
        <w:rPr>
          <w:sz w:val="28"/>
          <w:szCs w:val="28"/>
          <w:lang w:val="ru-RU" w:eastAsia="ru-RU"/>
        </w:rPr>
        <w:t xml:space="preserve">  адсорбция/десорбция </w:t>
      </w:r>
      <w:r w:rsidR="0035201B" w:rsidRPr="00033FA7">
        <w:rPr>
          <w:sz w:val="28"/>
          <w:szCs w:val="28"/>
          <w:lang w:val="ru-RU" w:eastAsia="ru-RU"/>
        </w:rPr>
        <w:t>лиганда, образование</w:t>
      </w:r>
      <w:r w:rsidRPr="00033FA7">
        <w:rPr>
          <w:sz w:val="28"/>
          <w:szCs w:val="28"/>
          <w:lang w:val="ru-RU" w:eastAsia="ru-RU"/>
        </w:rPr>
        <w:t xml:space="preserve"> или разрыв Ni–O, Ni–O–C </w:t>
      </w:r>
      <w:r w:rsidR="004B5C5B" w:rsidRPr="00033FA7">
        <w:rPr>
          <w:sz w:val="28"/>
          <w:szCs w:val="28"/>
          <w:lang w:val="ru-RU" w:eastAsia="ru-RU"/>
        </w:rPr>
        <w:t>связей, локальный</w:t>
      </w:r>
      <w:r w:rsidRPr="00033FA7">
        <w:rPr>
          <w:sz w:val="28"/>
          <w:szCs w:val="28"/>
          <w:lang w:val="ru-RU" w:eastAsia="ru-RU"/>
        </w:rPr>
        <w:t xml:space="preserve"> пере</w:t>
      </w:r>
      <w:r w:rsidRPr="00033FA7">
        <w:rPr>
          <w:sz w:val="28"/>
          <w:szCs w:val="28"/>
        </w:rPr>
        <w:t>ход между состояниями Ni²</w:t>
      </w:r>
      <w:r w:rsidRPr="00033FA7">
        <w:rPr>
          <w:rFonts w:ascii="Cambria Math" w:hAnsi="Cambria Math" w:cs="Cambria Math"/>
          <w:sz w:val="28"/>
          <w:szCs w:val="28"/>
        </w:rPr>
        <w:t>⁺</w:t>
      </w:r>
      <w:r w:rsidRPr="00033FA7">
        <w:rPr>
          <w:sz w:val="28"/>
          <w:szCs w:val="28"/>
        </w:rPr>
        <w:t>/Ni³</w:t>
      </w:r>
      <w:r w:rsidRPr="00033FA7">
        <w:rPr>
          <w:sz w:val="28"/>
          <w:szCs w:val="28"/>
          <w:lang w:val="ru-RU"/>
        </w:rPr>
        <w:t>.</w:t>
      </w:r>
    </w:p>
    <w:p w:rsidR="005D59F7" w:rsidRDefault="005D59F7" w:rsidP="005D59F7">
      <w:pPr>
        <w:ind w:firstLine="567"/>
        <w:jc w:val="both"/>
        <w:rPr>
          <w:sz w:val="28"/>
          <w:szCs w:val="28"/>
        </w:rPr>
      </w:pPr>
      <w:r>
        <w:rPr>
          <w:sz w:val="28"/>
          <w:szCs w:val="28"/>
        </w:rPr>
        <w:t>Куммулятивный эффект расчитывался по формуле</w:t>
      </w:r>
    </w:p>
    <w:p w:rsidR="005D59F7" w:rsidRPr="00C702DC" w:rsidRDefault="005D59F7" w:rsidP="005D59F7">
      <w:pPr>
        <w:ind w:firstLine="567"/>
        <w:jc w:val="both"/>
        <w:rPr>
          <w:sz w:val="28"/>
          <w:szCs w:val="28"/>
          <w:lang w:val="ru-RU"/>
        </w:rPr>
      </w:pPr>
    </w:p>
    <w:p w:rsidR="005D59F7" w:rsidRDefault="006A4F29" w:rsidP="005D59F7">
      <w:pPr>
        <w:jc w:val="right"/>
        <w:rPr>
          <w:sz w:val="28"/>
          <w:szCs w:val="28"/>
          <w:lang w:val="ru-RU" w:eastAsia="ru-RU"/>
        </w:rPr>
      </w:pPr>
      <m:oMath>
        <m:sSub>
          <m:sSubPr>
            <m:ctrlPr>
              <w:rPr>
                <w:rFonts w:ascii="Cambria Math" w:hAnsi="Cambria Math"/>
                <w:i/>
                <w:sz w:val="28"/>
                <w:szCs w:val="28"/>
                <w:lang w:val="ru-RU" w:eastAsia="ru-RU"/>
              </w:rPr>
            </m:ctrlPr>
          </m:sSubPr>
          <m:e>
            <m:r>
              <w:rPr>
                <w:rFonts w:ascii="Cambria Math" w:hAnsi="Cambria Math"/>
                <w:sz w:val="28"/>
                <w:szCs w:val="28"/>
                <w:lang w:val="ru-RU" w:eastAsia="ru-RU"/>
              </w:rPr>
              <m:t xml:space="preserve"> Q</m:t>
            </m:r>
          </m:e>
          <m:sub>
            <m:r>
              <w:rPr>
                <w:rFonts w:ascii="Cambria Math" w:hAnsi="Cambria Math"/>
                <w:sz w:val="28"/>
                <w:szCs w:val="28"/>
                <w:lang w:val="ru-RU" w:eastAsia="ru-RU"/>
              </w:rPr>
              <m:t>cum</m:t>
            </m:r>
          </m:sub>
        </m:sSub>
        <m:r>
          <w:rPr>
            <w:rFonts w:ascii="Cambria Math" w:hAnsi="Cambria Math"/>
            <w:sz w:val="28"/>
            <w:szCs w:val="28"/>
            <w:lang w:val="ru-RU" w:eastAsia="ru-RU"/>
          </w:rPr>
          <m:t>=</m:t>
        </m:r>
        <m:nary>
          <m:naryPr>
            <m:chr m:val="∑"/>
            <m:limLoc m:val="undOvr"/>
            <m:ctrlPr>
              <w:rPr>
                <w:rFonts w:ascii="Cambria Math" w:hAnsi="Cambria Math"/>
                <w:i/>
                <w:sz w:val="28"/>
                <w:szCs w:val="28"/>
                <w:lang w:val="ru-RU" w:eastAsia="ru-RU"/>
              </w:rPr>
            </m:ctrlPr>
          </m:naryPr>
          <m:sub>
            <m:r>
              <w:rPr>
                <w:rFonts w:ascii="Cambria Math" w:hAnsi="Cambria Math"/>
                <w:sz w:val="28"/>
                <w:szCs w:val="28"/>
                <w:lang w:val="ru-RU" w:eastAsia="ru-RU"/>
              </w:rPr>
              <m:t>i=1</m:t>
            </m:r>
          </m:sub>
          <m:sup>
            <m:r>
              <w:rPr>
                <w:rFonts w:ascii="Cambria Math" w:hAnsi="Cambria Math"/>
                <w:sz w:val="28"/>
                <w:szCs w:val="28"/>
                <w:lang w:val="ru-RU" w:eastAsia="ru-RU"/>
              </w:rPr>
              <m:t>N</m:t>
            </m:r>
          </m:sup>
          <m:e>
            <m:r>
              <w:rPr>
                <w:rFonts w:ascii="Cambria Math" w:hAnsi="Cambria Math"/>
                <w:sz w:val="28"/>
                <w:szCs w:val="28"/>
                <w:lang w:val="ru-RU" w:eastAsia="ru-RU"/>
              </w:rPr>
              <m:t>∆</m:t>
            </m:r>
            <m:sSub>
              <m:sSubPr>
                <m:ctrlPr>
                  <w:rPr>
                    <w:rFonts w:ascii="Cambria Math" w:hAnsi="Cambria Math"/>
                    <w:i/>
                    <w:sz w:val="28"/>
                    <w:szCs w:val="28"/>
                    <w:lang w:val="ru-RU" w:eastAsia="ru-RU"/>
                  </w:rPr>
                </m:ctrlPr>
              </m:sSubPr>
              <m:e>
                <m:r>
                  <w:rPr>
                    <w:rFonts w:ascii="Cambria Math" w:hAnsi="Cambria Math"/>
                    <w:sz w:val="28"/>
                    <w:szCs w:val="28"/>
                    <w:lang w:val="ru-RU" w:eastAsia="ru-RU"/>
                  </w:rPr>
                  <m:t>H</m:t>
                </m:r>
              </m:e>
              <m:sub>
                <m:r>
                  <w:rPr>
                    <w:rFonts w:ascii="Cambria Math" w:hAnsi="Cambria Math"/>
                    <w:sz w:val="28"/>
                    <w:szCs w:val="28"/>
                    <w:lang w:val="ru-RU" w:eastAsia="ru-RU"/>
                  </w:rPr>
                  <m:t>I</m:t>
                </m:r>
              </m:sub>
            </m:sSub>
          </m:e>
        </m:nary>
      </m:oMath>
      <w:r w:rsidR="005D59F7" w:rsidRPr="001A613C">
        <w:rPr>
          <w:sz w:val="28"/>
          <w:szCs w:val="28"/>
          <w:lang w:val="ru-RU" w:eastAsia="ru-RU"/>
        </w:rPr>
        <w:t>​</w:t>
      </w:r>
      <w:r w:rsidR="005D59F7">
        <w:rPr>
          <w:sz w:val="28"/>
          <w:szCs w:val="28"/>
          <w:lang w:val="ru-RU" w:eastAsia="ru-RU"/>
        </w:rPr>
        <w:t xml:space="preserve">                                                         (</w:t>
      </w:r>
      <w:r w:rsidR="00590BA6">
        <w:rPr>
          <w:sz w:val="28"/>
          <w:szCs w:val="28"/>
          <w:lang w:val="ru-RU" w:eastAsia="ru-RU"/>
        </w:rPr>
        <w:t>1</w:t>
      </w:r>
      <w:r w:rsidR="00764A20">
        <w:rPr>
          <w:sz w:val="28"/>
          <w:szCs w:val="28"/>
          <w:lang w:val="ru-RU" w:eastAsia="ru-RU"/>
        </w:rPr>
        <w:t>6</w:t>
      </w:r>
      <w:r w:rsidR="005D59F7">
        <w:rPr>
          <w:sz w:val="28"/>
          <w:szCs w:val="28"/>
          <w:lang w:val="ru-RU" w:eastAsia="ru-RU"/>
        </w:rPr>
        <w:t>)</w:t>
      </w:r>
    </w:p>
    <w:p w:rsidR="005D59F7" w:rsidRPr="00C702DC" w:rsidRDefault="005D59F7" w:rsidP="005D59F7">
      <w:pPr>
        <w:jc w:val="center"/>
        <w:rPr>
          <w:sz w:val="28"/>
          <w:szCs w:val="28"/>
          <w:lang w:val="ru-RU" w:eastAsia="ru-RU"/>
        </w:rPr>
      </w:pPr>
    </w:p>
    <w:p w:rsidR="005D59F7" w:rsidRPr="00920166" w:rsidRDefault="005D59F7" w:rsidP="005D59F7">
      <w:pPr>
        <w:jc w:val="both"/>
        <w:rPr>
          <w:sz w:val="28"/>
          <w:szCs w:val="28"/>
          <w:lang w:val="ru-RU" w:eastAsia="ru-RU"/>
        </w:rPr>
      </w:pPr>
      <w:r w:rsidRPr="001A613C">
        <w:rPr>
          <w:sz w:val="28"/>
          <w:szCs w:val="28"/>
          <w:lang w:val="ru-RU" w:eastAsia="ru-RU"/>
        </w:rPr>
        <w:t xml:space="preserve">где N </w:t>
      </w:r>
      <w:r w:rsidR="002A6977">
        <w:rPr>
          <w:sz w:val="28"/>
          <w:szCs w:val="28"/>
          <w:lang w:val="ru-RU" w:eastAsia="ru-RU"/>
        </w:rPr>
        <w:t>-</w:t>
      </w:r>
      <w:r w:rsidRPr="001A613C">
        <w:rPr>
          <w:sz w:val="28"/>
          <w:szCs w:val="28"/>
          <w:lang w:val="ru-RU" w:eastAsia="ru-RU"/>
        </w:rPr>
        <w:t xml:space="preserve"> количество элемент</w:t>
      </w:r>
      <w:r w:rsidR="0035201B">
        <w:rPr>
          <w:sz w:val="28"/>
          <w:szCs w:val="28"/>
          <w:lang w:val="ru-RU" w:eastAsia="ru-RU"/>
        </w:rPr>
        <w:t>ов</w:t>
      </w:r>
      <w:r w:rsidRPr="001A613C">
        <w:rPr>
          <w:sz w:val="28"/>
          <w:szCs w:val="28"/>
          <w:lang w:val="ru-RU" w:eastAsia="ru-RU"/>
        </w:rPr>
        <w:t>, которые рассматриваются в пределах структуры.</w:t>
      </w:r>
      <w:r>
        <w:rPr>
          <w:sz w:val="28"/>
          <w:szCs w:val="28"/>
          <w:lang w:val="ru-RU" w:eastAsia="ru-RU"/>
        </w:rPr>
        <w:t xml:space="preserve">Данные по кумулятивному эффекту при изменении концентрации </w:t>
      </w:r>
      <w:r w:rsidRPr="000D6CB7">
        <w:rPr>
          <w:bCs/>
          <w:sz w:val="28"/>
          <w:szCs w:val="28"/>
          <w:lang w:eastAsia="ru-RU"/>
        </w:rPr>
        <w:t>Ni²</w:t>
      </w:r>
      <w:r w:rsidR="004B5C5B" w:rsidRPr="000D6CB7">
        <w:rPr>
          <w:rFonts w:ascii="Cambria Math" w:hAnsi="Cambria Math" w:cs="Cambria Math"/>
          <w:bCs/>
          <w:sz w:val="28"/>
          <w:szCs w:val="28"/>
          <w:lang w:eastAsia="ru-RU"/>
        </w:rPr>
        <w:t>⁺</w:t>
      </w:r>
      <w:r w:rsidR="004B5C5B" w:rsidRPr="000D6CB7">
        <w:rPr>
          <w:bCs/>
          <w:sz w:val="28"/>
          <w:szCs w:val="28"/>
          <w:lang w:val="ru-RU" w:eastAsia="ru-RU"/>
        </w:rPr>
        <w:t>от</w:t>
      </w:r>
      <w:r w:rsidRPr="000D6CB7">
        <w:rPr>
          <w:bCs/>
          <w:sz w:val="28"/>
          <w:szCs w:val="28"/>
          <w:lang w:val="ru-RU" w:eastAsia="ru-RU"/>
        </w:rPr>
        <w:t xml:space="preserve"> 0-</w:t>
      </w:r>
      <w:r w:rsidR="00920166" w:rsidRPr="00920166">
        <w:rPr>
          <w:bCs/>
          <w:sz w:val="28"/>
          <w:szCs w:val="28"/>
          <w:lang w:val="ru-RU" w:eastAsia="ru-RU"/>
        </w:rPr>
        <w:t>4</w:t>
      </w:r>
      <w:r w:rsidRPr="000D6CB7">
        <w:rPr>
          <w:bCs/>
          <w:sz w:val="28"/>
          <w:szCs w:val="28"/>
          <w:lang w:val="ru-RU" w:eastAsia="ru-RU"/>
        </w:rPr>
        <w:t>%</w:t>
      </w:r>
      <w:r>
        <w:rPr>
          <w:sz w:val="28"/>
          <w:szCs w:val="28"/>
          <w:lang w:val="ru-RU" w:eastAsia="ru-RU"/>
        </w:rPr>
        <w:t xml:space="preserve">представлены в таблице </w:t>
      </w:r>
      <w:r w:rsidR="00BF0A18">
        <w:rPr>
          <w:sz w:val="28"/>
          <w:szCs w:val="28"/>
          <w:lang w:val="ru-RU" w:eastAsia="ru-RU"/>
        </w:rPr>
        <w:t>10</w:t>
      </w:r>
      <w:r w:rsidR="00920166" w:rsidRPr="00920166">
        <w:rPr>
          <w:sz w:val="28"/>
          <w:szCs w:val="28"/>
          <w:lang w:val="ru-RU" w:eastAsia="ru-RU"/>
        </w:rPr>
        <w:t>.</w:t>
      </w:r>
    </w:p>
    <w:p w:rsidR="00AD5903" w:rsidRDefault="00AD5903" w:rsidP="005D59F7">
      <w:pPr>
        <w:suppressAutoHyphens w:val="0"/>
        <w:spacing w:before="100" w:beforeAutospacing="1" w:after="100" w:afterAutospacing="1"/>
        <w:rPr>
          <w:sz w:val="28"/>
          <w:szCs w:val="28"/>
          <w:lang w:val="ru-RU" w:eastAsia="ru-RU"/>
        </w:rPr>
      </w:pPr>
    </w:p>
    <w:p w:rsidR="00AD5903" w:rsidRDefault="00AD5903" w:rsidP="005D59F7">
      <w:pPr>
        <w:suppressAutoHyphens w:val="0"/>
        <w:spacing w:before="100" w:beforeAutospacing="1" w:after="100" w:afterAutospacing="1"/>
        <w:rPr>
          <w:sz w:val="28"/>
          <w:szCs w:val="28"/>
          <w:lang w:val="ru-RU" w:eastAsia="ru-RU"/>
        </w:rPr>
      </w:pPr>
    </w:p>
    <w:p w:rsidR="00AD5903" w:rsidRDefault="00AD5903" w:rsidP="005D59F7">
      <w:pPr>
        <w:suppressAutoHyphens w:val="0"/>
        <w:spacing w:before="100" w:beforeAutospacing="1" w:after="100" w:afterAutospacing="1"/>
        <w:rPr>
          <w:sz w:val="28"/>
          <w:szCs w:val="28"/>
          <w:lang w:val="ru-RU" w:eastAsia="ru-RU"/>
        </w:rPr>
      </w:pPr>
    </w:p>
    <w:p w:rsidR="005D59F7" w:rsidRDefault="005D59F7" w:rsidP="005D59F7">
      <w:pPr>
        <w:suppressAutoHyphens w:val="0"/>
        <w:spacing w:before="100" w:beforeAutospacing="1" w:after="100" w:afterAutospacing="1"/>
        <w:rPr>
          <w:sz w:val="28"/>
          <w:szCs w:val="28"/>
          <w:lang w:val="ru-RU" w:eastAsia="ru-RU"/>
        </w:rPr>
      </w:pPr>
      <w:r>
        <w:rPr>
          <w:sz w:val="28"/>
          <w:szCs w:val="28"/>
          <w:lang w:val="ru-RU" w:eastAsia="ru-RU"/>
        </w:rPr>
        <w:lastRenderedPageBreak/>
        <w:t>Таблица</w:t>
      </w:r>
      <w:r w:rsidR="00BF0A18">
        <w:rPr>
          <w:sz w:val="28"/>
          <w:szCs w:val="28"/>
          <w:lang w:val="ru-RU" w:eastAsia="ru-RU"/>
        </w:rPr>
        <w:t>10</w:t>
      </w:r>
      <w:r w:rsidR="00C87102">
        <w:rPr>
          <w:sz w:val="28"/>
          <w:szCs w:val="28"/>
          <w:lang w:val="ru-RU" w:eastAsia="ru-RU"/>
        </w:rPr>
        <w:t xml:space="preserve">- </w:t>
      </w:r>
      <w:r w:rsidRPr="00090575">
        <w:rPr>
          <w:bCs/>
          <w:sz w:val="28"/>
          <w:szCs w:val="28"/>
          <w:lang w:eastAsia="ru-RU"/>
        </w:rPr>
        <w:t>Влияние концентрации Ni²</w:t>
      </w:r>
      <w:r w:rsidRPr="00090575">
        <w:rPr>
          <w:rFonts w:ascii="Cambria Math" w:hAnsi="Cambria Math" w:cs="Cambria Math"/>
          <w:bCs/>
          <w:sz w:val="28"/>
          <w:szCs w:val="28"/>
          <w:lang w:eastAsia="ru-RU"/>
        </w:rPr>
        <w:t>⁺</w:t>
      </w:r>
      <w:r w:rsidRPr="00090575">
        <w:rPr>
          <w:bCs/>
          <w:sz w:val="28"/>
          <w:szCs w:val="28"/>
          <w:lang w:eastAsia="ru-RU"/>
        </w:rPr>
        <w:t xml:space="preserve"> на тепловой отклик</w:t>
      </w:r>
    </w:p>
    <w:tbl>
      <w:tblPr>
        <w:tblStyle w:val="ac"/>
        <w:tblW w:w="0" w:type="auto"/>
        <w:tblLook w:val="04A0"/>
      </w:tblPr>
      <w:tblGrid>
        <w:gridCol w:w="3190"/>
        <w:gridCol w:w="3190"/>
        <w:gridCol w:w="3191"/>
      </w:tblGrid>
      <w:tr w:rsidR="005D59F7" w:rsidRPr="004A1E72" w:rsidTr="005D59F7">
        <w:tc>
          <w:tcPr>
            <w:tcW w:w="3190" w:type="dxa"/>
          </w:tcPr>
          <w:p w:rsidR="005D59F7" w:rsidRPr="004A1E72" w:rsidRDefault="005D59F7" w:rsidP="005D59F7">
            <w:pPr>
              <w:suppressAutoHyphens w:val="0"/>
              <w:spacing w:before="100" w:beforeAutospacing="1" w:after="100" w:afterAutospacing="1"/>
              <w:rPr>
                <w:sz w:val="28"/>
                <w:szCs w:val="28"/>
                <w:lang w:val="ru-RU" w:eastAsia="ru-RU"/>
              </w:rPr>
            </w:pPr>
            <w:r w:rsidRPr="004A1E72">
              <w:rPr>
                <w:bCs/>
                <w:sz w:val="28"/>
                <w:szCs w:val="28"/>
                <w:lang w:eastAsia="ru-RU"/>
              </w:rPr>
              <w:t>Концентрация Ni²⁺ (масс. %)</w:t>
            </w:r>
          </w:p>
        </w:tc>
        <w:tc>
          <w:tcPr>
            <w:tcW w:w="3190" w:type="dxa"/>
            <w:vAlign w:val="center"/>
          </w:tcPr>
          <w:p w:rsidR="005D59F7" w:rsidRPr="004A1E72" w:rsidRDefault="005D59F7" w:rsidP="005D59F7">
            <w:pPr>
              <w:jc w:val="center"/>
              <w:rPr>
                <w:bCs/>
                <w:sz w:val="28"/>
                <w:szCs w:val="28"/>
                <w:lang w:eastAsia="ru-RU"/>
              </w:rPr>
            </w:pPr>
            <w:r w:rsidRPr="004A1E72">
              <w:rPr>
                <w:bCs/>
                <w:sz w:val="28"/>
                <w:szCs w:val="28"/>
                <w:lang w:eastAsia="ru-RU"/>
              </w:rPr>
              <w:t>T (°C)</w:t>
            </w:r>
          </w:p>
        </w:tc>
        <w:tc>
          <w:tcPr>
            <w:tcW w:w="3191" w:type="dxa"/>
          </w:tcPr>
          <w:p w:rsidR="005D59F7" w:rsidRPr="004A1E72" w:rsidRDefault="005D59F7" w:rsidP="005D59F7">
            <w:pPr>
              <w:suppressAutoHyphens w:val="0"/>
              <w:spacing w:before="100" w:beforeAutospacing="1" w:after="100" w:afterAutospacing="1"/>
              <w:rPr>
                <w:sz w:val="28"/>
                <w:szCs w:val="28"/>
                <w:lang w:val="ru-RU" w:eastAsia="ru-RU"/>
              </w:rPr>
            </w:pPr>
            <w:r w:rsidRPr="004A1E72">
              <w:rPr>
                <w:bCs/>
                <w:sz w:val="28"/>
                <w:szCs w:val="28"/>
                <w:lang w:eastAsia="ru-RU"/>
              </w:rPr>
              <w:t>Q (кДж/г)</w:t>
            </w:r>
          </w:p>
        </w:tc>
      </w:tr>
      <w:tr w:rsidR="005D59F7" w:rsidRPr="004A1E72" w:rsidTr="005D59F7">
        <w:tc>
          <w:tcPr>
            <w:tcW w:w="3190" w:type="dxa"/>
          </w:tcPr>
          <w:p w:rsidR="005D59F7" w:rsidRPr="004A1E72" w:rsidRDefault="005D59F7" w:rsidP="005D59F7">
            <w:pPr>
              <w:suppressAutoHyphens w:val="0"/>
              <w:spacing w:before="100" w:beforeAutospacing="1" w:after="100" w:afterAutospacing="1"/>
              <w:jc w:val="center"/>
              <w:rPr>
                <w:sz w:val="28"/>
                <w:szCs w:val="28"/>
                <w:lang w:val="ru-RU" w:eastAsia="ru-RU"/>
              </w:rPr>
            </w:pPr>
            <w:r w:rsidRPr="004A1E72">
              <w:rPr>
                <w:sz w:val="28"/>
                <w:szCs w:val="28"/>
                <w:lang w:val="ru-RU" w:eastAsia="ru-RU"/>
              </w:rPr>
              <w:t>0</w:t>
            </w:r>
          </w:p>
        </w:tc>
        <w:tc>
          <w:tcPr>
            <w:tcW w:w="3190" w:type="dxa"/>
          </w:tcPr>
          <w:p w:rsidR="005D59F7" w:rsidRPr="004A1E72" w:rsidRDefault="005D59F7" w:rsidP="005D59F7">
            <w:pPr>
              <w:suppressAutoHyphens w:val="0"/>
              <w:spacing w:before="100" w:beforeAutospacing="1" w:after="100" w:afterAutospacing="1"/>
              <w:jc w:val="center"/>
              <w:rPr>
                <w:sz w:val="28"/>
                <w:szCs w:val="28"/>
                <w:lang w:val="ru-RU" w:eastAsia="ru-RU"/>
              </w:rPr>
            </w:pPr>
            <w:r w:rsidRPr="004A1E72">
              <w:rPr>
                <w:sz w:val="28"/>
                <w:szCs w:val="28"/>
                <w:lang w:val="ru-RU" w:eastAsia="ru-RU"/>
              </w:rPr>
              <w:t>376</w:t>
            </w:r>
          </w:p>
        </w:tc>
        <w:tc>
          <w:tcPr>
            <w:tcW w:w="3191" w:type="dxa"/>
          </w:tcPr>
          <w:p w:rsidR="005D59F7" w:rsidRPr="004A1E72" w:rsidRDefault="005D59F7" w:rsidP="005D59F7">
            <w:pPr>
              <w:suppressAutoHyphens w:val="0"/>
              <w:spacing w:before="100" w:beforeAutospacing="1" w:after="100" w:afterAutospacing="1"/>
              <w:jc w:val="center"/>
              <w:rPr>
                <w:sz w:val="28"/>
                <w:szCs w:val="28"/>
                <w:lang w:val="ru-RU" w:eastAsia="ru-RU"/>
              </w:rPr>
            </w:pPr>
            <w:r w:rsidRPr="004A1E72">
              <w:rPr>
                <w:sz w:val="28"/>
                <w:szCs w:val="28"/>
                <w:lang w:val="ru-RU" w:eastAsia="ru-RU"/>
              </w:rPr>
              <w:t>1,05</w:t>
            </w:r>
          </w:p>
        </w:tc>
      </w:tr>
      <w:tr w:rsidR="005D59F7" w:rsidRPr="004A1E72" w:rsidTr="005D59F7">
        <w:tc>
          <w:tcPr>
            <w:tcW w:w="3190" w:type="dxa"/>
          </w:tcPr>
          <w:p w:rsidR="005D59F7" w:rsidRPr="004A1E72" w:rsidRDefault="005D59F7" w:rsidP="005D59F7">
            <w:pPr>
              <w:suppressAutoHyphens w:val="0"/>
              <w:spacing w:before="100" w:beforeAutospacing="1" w:after="100" w:afterAutospacing="1"/>
              <w:jc w:val="center"/>
              <w:rPr>
                <w:sz w:val="28"/>
                <w:szCs w:val="28"/>
                <w:lang w:val="ru-RU" w:eastAsia="ru-RU"/>
              </w:rPr>
            </w:pPr>
            <w:r w:rsidRPr="004A1E72">
              <w:rPr>
                <w:sz w:val="28"/>
                <w:szCs w:val="28"/>
                <w:lang w:val="ru-RU" w:eastAsia="ru-RU"/>
              </w:rPr>
              <w:t>1</w:t>
            </w:r>
          </w:p>
        </w:tc>
        <w:tc>
          <w:tcPr>
            <w:tcW w:w="3190" w:type="dxa"/>
          </w:tcPr>
          <w:p w:rsidR="005D59F7" w:rsidRPr="004A1E72" w:rsidRDefault="005D59F7" w:rsidP="005D59F7">
            <w:pPr>
              <w:suppressAutoHyphens w:val="0"/>
              <w:spacing w:before="100" w:beforeAutospacing="1" w:after="100" w:afterAutospacing="1"/>
              <w:jc w:val="center"/>
              <w:rPr>
                <w:sz w:val="28"/>
                <w:szCs w:val="28"/>
                <w:lang w:val="ru-RU" w:eastAsia="ru-RU"/>
              </w:rPr>
            </w:pPr>
            <w:r w:rsidRPr="004A1E72">
              <w:rPr>
                <w:sz w:val="28"/>
                <w:szCs w:val="28"/>
                <w:lang w:val="ru-RU" w:eastAsia="ru-RU"/>
              </w:rPr>
              <w:t>322</w:t>
            </w:r>
          </w:p>
        </w:tc>
        <w:tc>
          <w:tcPr>
            <w:tcW w:w="3191" w:type="dxa"/>
          </w:tcPr>
          <w:p w:rsidR="005D59F7" w:rsidRPr="004A1E72" w:rsidRDefault="005D59F7" w:rsidP="005D59F7">
            <w:pPr>
              <w:suppressAutoHyphens w:val="0"/>
              <w:spacing w:before="100" w:beforeAutospacing="1" w:after="100" w:afterAutospacing="1"/>
              <w:jc w:val="center"/>
              <w:rPr>
                <w:sz w:val="28"/>
                <w:szCs w:val="28"/>
                <w:lang w:val="ru-RU" w:eastAsia="ru-RU"/>
              </w:rPr>
            </w:pPr>
            <w:r w:rsidRPr="004A1E72">
              <w:rPr>
                <w:sz w:val="28"/>
                <w:szCs w:val="28"/>
                <w:lang w:val="ru-RU" w:eastAsia="ru-RU"/>
              </w:rPr>
              <w:t>1,22</w:t>
            </w:r>
          </w:p>
        </w:tc>
      </w:tr>
      <w:tr w:rsidR="005D59F7" w:rsidRPr="004A1E72" w:rsidTr="005D59F7">
        <w:tc>
          <w:tcPr>
            <w:tcW w:w="3190" w:type="dxa"/>
          </w:tcPr>
          <w:p w:rsidR="005D59F7" w:rsidRPr="004A1E72" w:rsidRDefault="0035201B" w:rsidP="005D59F7">
            <w:pPr>
              <w:suppressAutoHyphens w:val="0"/>
              <w:spacing w:before="100" w:beforeAutospacing="1" w:after="100" w:afterAutospacing="1"/>
              <w:jc w:val="center"/>
              <w:rPr>
                <w:sz w:val="28"/>
                <w:szCs w:val="28"/>
                <w:lang w:val="ru-RU" w:eastAsia="ru-RU"/>
              </w:rPr>
            </w:pPr>
            <w:r>
              <w:rPr>
                <w:sz w:val="28"/>
                <w:szCs w:val="28"/>
                <w:lang w:val="ru-RU" w:eastAsia="ru-RU"/>
              </w:rPr>
              <w:t>2</w:t>
            </w:r>
          </w:p>
        </w:tc>
        <w:tc>
          <w:tcPr>
            <w:tcW w:w="3190" w:type="dxa"/>
          </w:tcPr>
          <w:p w:rsidR="005D59F7" w:rsidRPr="004A1E72" w:rsidRDefault="0035201B" w:rsidP="005D59F7">
            <w:pPr>
              <w:suppressAutoHyphens w:val="0"/>
              <w:spacing w:before="100" w:beforeAutospacing="1" w:after="100" w:afterAutospacing="1"/>
              <w:jc w:val="center"/>
              <w:rPr>
                <w:sz w:val="28"/>
                <w:szCs w:val="28"/>
                <w:lang w:val="ru-RU" w:eastAsia="ru-RU"/>
              </w:rPr>
            </w:pPr>
            <w:r>
              <w:rPr>
                <w:sz w:val="28"/>
                <w:szCs w:val="28"/>
                <w:lang w:val="ru-RU" w:eastAsia="ru-RU"/>
              </w:rPr>
              <w:t>345</w:t>
            </w:r>
          </w:p>
        </w:tc>
        <w:tc>
          <w:tcPr>
            <w:tcW w:w="3191" w:type="dxa"/>
          </w:tcPr>
          <w:p w:rsidR="005D59F7" w:rsidRPr="004A1E72" w:rsidRDefault="005D59F7" w:rsidP="005D59F7">
            <w:pPr>
              <w:suppressAutoHyphens w:val="0"/>
              <w:spacing w:before="100" w:beforeAutospacing="1" w:after="100" w:afterAutospacing="1"/>
              <w:jc w:val="center"/>
              <w:rPr>
                <w:sz w:val="28"/>
                <w:szCs w:val="28"/>
                <w:lang w:val="ru-RU" w:eastAsia="ru-RU"/>
              </w:rPr>
            </w:pPr>
            <w:r w:rsidRPr="004A1E72">
              <w:rPr>
                <w:sz w:val="28"/>
                <w:szCs w:val="28"/>
                <w:lang w:val="ru-RU" w:eastAsia="ru-RU"/>
              </w:rPr>
              <w:t>1,45</w:t>
            </w:r>
          </w:p>
        </w:tc>
      </w:tr>
      <w:tr w:rsidR="005D59F7" w:rsidRPr="004A1E72" w:rsidTr="005D59F7">
        <w:tc>
          <w:tcPr>
            <w:tcW w:w="3190" w:type="dxa"/>
          </w:tcPr>
          <w:p w:rsidR="005D59F7" w:rsidRPr="004A1E72" w:rsidRDefault="0035201B" w:rsidP="005D59F7">
            <w:pPr>
              <w:suppressAutoHyphens w:val="0"/>
              <w:spacing w:before="100" w:beforeAutospacing="1" w:after="100" w:afterAutospacing="1"/>
              <w:jc w:val="center"/>
              <w:rPr>
                <w:sz w:val="28"/>
                <w:szCs w:val="28"/>
                <w:lang w:val="ru-RU" w:eastAsia="ru-RU"/>
              </w:rPr>
            </w:pPr>
            <w:r>
              <w:rPr>
                <w:sz w:val="28"/>
                <w:szCs w:val="28"/>
                <w:lang w:val="ru-RU" w:eastAsia="ru-RU"/>
              </w:rPr>
              <w:t>3</w:t>
            </w:r>
          </w:p>
        </w:tc>
        <w:tc>
          <w:tcPr>
            <w:tcW w:w="3190" w:type="dxa"/>
          </w:tcPr>
          <w:p w:rsidR="005D59F7" w:rsidRPr="004A1E72" w:rsidRDefault="0035201B" w:rsidP="005D59F7">
            <w:pPr>
              <w:suppressAutoHyphens w:val="0"/>
              <w:spacing w:before="100" w:beforeAutospacing="1" w:after="100" w:afterAutospacing="1"/>
              <w:jc w:val="center"/>
              <w:rPr>
                <w:sz w:val="28"/>
                <w:szCs w:val="28"/>
                <w:lang w:val="ru-RU" w:eastAsia="ru-RU"/>
              </w:rPr>
            </w:pPr>
            <w:r>
              <w:rPr>
                <w:sz w:val="28"/>
                <w:szCs w:val="28"/>
                <w:lang w:val="ru-RU" w:eastAsia="ru-RU"/>
              </w:rPr>
              <w:t>276</w:t>
            </w:r>
          </w:p>
        </w:tc>
        <w:tc>
          <w:tcPr>
            <w:tcW w:w="3191" w:type="dxa"/>
          </w:tcPr>
          <w:p w:rsidR="005D59F7" w:rsidRPr="004A1E72" w:rsidRDefault="005D59F7" w:rsidP="005D59F7">
            <w:pPr>
              <w:suppressAutoHyphens w:val="0"/>
              <w:spacing w:before="100" w:beforeAutospacing="1" w:after="100" w:afterAutospacing="1"/>
              <w:jc w:val="center"/>
              <w:rPr>
                <w:sz w:val="28"/>
                <w:szCs w:val="28"/>
                <w:lang w:val="ru-RU" w:eastAsia="ru-RU"/>
              </w:rPr>
            </w:pPr>
            <w:r w:rsidRPr="004A1E72">
              <w:rPr>
                <w:sz w:val="28"/>
                <w:szCs w:val="28"/>
                <w:lang w:val="ru-RU" w:eastAsia="ru-RU"/>
              </w:rPr>
              <w:t>1,60</w:t>
            </w:r>
          </w:p>
        </w:tc>
      </w:tr>
      <w:tr w:rsidR="005D59F7" w:rsidRPr="004A1E72" w:rsidTr="005D59F7">
        <w:tc>
          <w:tcPr>
            <w:tcW w:w="3190" w:type="dxa"/>
          </w:tcPr>
          <w:p w:rsidR="005D59F7" w:rsidRPr="004A1E72" w:rsidRDefault="0035201B" w:rsidP="005D59F7">
            <w:pPr>
              <w:suppressAutoHyphens w:val="0"/>
              <w:spacing w:before="100" w:beforeAutospacing="1" w:after="100" w:afterAutospacing="1"/>
              <w:jc w:val="center"/>
              <w:rPr>
                <w:sz w:val="28"/>
                <w:szCs w:val="28"/>
                <w:lang w:val="ru-RU" w:eastAsia="ru-RU"/>
              </w:rPr>
            </w:pPr>
            <w:r>
              <w:rPr>
                <w:sz w:val="28"/>
                <w:szCs w:val="28"/>
                <w:lang w:val="ru-RU" w:eastAsia="ru-RU"/>
              </w:rPr>
              <w:t>4</w:t>
            </w:r>
          </w:p>
        </w:tc>
        <w:tc>
          <w:tcPr>
            <w:tcW w:w="3190" w:type="dxa"/>
          </w:tcPr>
          <w:p w:rsidR="005D59F7" w:rsidRPr="004A1E72" w:rsidRDefault="005D59F7" w:rsidP="005D59F7">
            <w:pPr>
              <w:suppressAutoHyphens w:val="0"/>
              <w:spacing w:before="100" w:beforeAutospacing="1" w:after="100" w:afterAutospacing="1"/>
              <w:jc w:val="center"/>
              <w:rPr>
                <w:sz w:val="28"/>
                <w:szCs w:val="28"/>
                <w:lang w:val="ru-RU" w:eastAsia="ru-RU"/>
              </w:rPr>
            </w:pPr>
            <w:r w:rsidRPr="004A1E72">
              <w:rPr>
                <w:sz w:val="28"/>
                <w:szCs w:val="28"/>
                <w:lang w:val="ru-RU" w:eastAsia="ru-RU"/>
              </w:rPr>
              <w:t>268</w:t>
            </w:r>
          </w:p>
        </w:tc>
        <w:tc>
          <w:tcPr>
            <w:tcW w:w="3191" w:type="dxa"/>
          </w:tcPr>
          <w:p w:rsidR="005D59F7" w:rsidRPr="004A1E72" w:rsidRDefault="005D59F7" w:rsidP="005D59F7">
            <w:pPr>
              <w:suppressAutoHyphens w:val="0"/>
              <w:spacing w:before="100" w:beforeAutospacing="1" w:after="100" w:afterAutospacing="1"/>
              <w:jc w:val="center"/>
              <w:rPr>
                <w:sz w:val="28"/>
                <w:szCs w:val="28"/>
                <w:lang w:val="ru-RU" w:eastAsia="ru-RU"/>
              </w:rPr>
            </w:pPr>
            <w:r w:rsidRPr="004A1E72">
              <w:rPr>
                <w:sz w:val="28"/>
                <w:szCs w:val="28"/>
                <w:lang w:val="ru-RU" w:eastAsia="ru-RU"/>
              </w:rPr>
              <w:t>1,75</w:t>
            </w:r>
          </w:p>
        </w:tc>
      </w:tr>
    </w:tbl>
    <w:p w:rsidR="005D59F7" w:rsidRPr="001A613C" w:rsidRDefault="005D59F7" w:rsidP="005D59F7">
      <w:pPr>
        <w:jc w:val="center"/>
        <w:outlineLvl w:val="1"/>
        <w:rPr>
          <w:b/>
          <w:bCs/>
          <w:lang w:val="ru-RU" w:eastAsia="ru-RU"/>
        </w:rPr>
      </w:pPr>
    </w:p>
    <w:p w:rsidR="005D59F7" w:rsidRDefault="005D59F7" w:rsidP="005D59F7">
      <w:pPr>
        <w:jc w:val="both"/>
        <w:rPr>
          <w:sz w:val="28"/>
          <w:szCs w:val="28"/>
          <w:lang w:eastAsia="ru-RU"/>
        </w:rPr>
      </w:pPr>
      <w:r>
        <w:rPr>
          <w:sz w:val="28"/>
          <w:szCs w:val="28"/>
          <w:lang w:eastAsia="ru-RU"/>
        </w:rPr>
        <w:t xml:space="preserve">На основе вышеприведенной таблицы приводим </w:t>
      </w:r>
      <w:r w:rsidRPr="00090575">
        <w:rPr>
          <w:sz w:val="28"/>
          <w:szCs w:val="28"/>
          <w:lang w:eastAsia="ru-RU"/>
        </w:rPr>
        <w:t xml:space="preserve"> эффективный коэффициент кумуляции тепла:</w:t>
      </w:r>
    </w:p>
    <w:p w:rsidR="005D59F7" w:rsidRPr="00C1137F" w:rsidRDefault="005D59F7" w:rsidP="005D59F7">
      <w:pPr>
        <w:jc w:val="both"/>
        <w:rPr>
          <w:sz w:val="28"/>
          <w:szCs w:val="28"/>
          <w:lang w:val="ru-RU" w:eastAsia="ru-RU"/>
        </w:rPr>
      </w:pPr>
    </w:p>
    <w:p w:rsidR="005D59F7" w:rsidRDefault="005D59F7" w:rsidP="005D59F7">
      <w:pPr>
        <w:jc w:val="right"/>
        <w:rPr>
          <w:sz w:val="28"/>
          <w:szCs w:val="28"/>
          <w:lang w:val="ru-RU" w:eastAsia="ru-RU"/>
        </w:rPr>
      </w:pPr>
      <w:r w:rsidRPr="00090575">
        <w:rPr>
          <w:sz w:val="28"/>
          <w:szCs w:val="28"/>
          <w:lang w:eastAsia="ru-RU"/>
        </w:rPr>
        <w:t>K</w:t>
      </w:r>
      <w:r w:rsidRPr="00090575">
        <w:rPr>
          <w:sz w:val="28"/>
          <w:szCs w:val="28"/>
          <w:vertAlign w:val="subscript"/>
          <w:lang w:eastAsia="ru-RU"/>
        </w:rPr>
        <w:t>cum</w:t>
      </w:r>
      <w:r w:rsidRPr="00090575">
        <w:rPr>
          <w:sz w:val="28"/>
          <w:szCs w:val="28"/>
          <w:lang w:eastAsia="ru-RU"/>
        </w:rPr>
        <w:t>=</w:t>
      </w:r>
      <m:oMath>
        <m:f>
          <m:fPr>
            <m:ctrlPr>
              <w:rPr>
                <w:rFonts w:ascii="Cambria Math" w:hAnsi="Cambria Math"/>
                <w:i/>
                <w:sz w:val="28"/>
                <w:szCs w:val="28"/>
                <w:lang w:val="en-US" w:eastAsia="ru-RU"/>
              </w:rPr>
            </m:ctrlPr>
          </m:fPr>
          <m:num>
            <m:r>
              <w:rPr>
                <w:rFonts w:ascii="Cambria Math" w:hAnsi="Cambria Math"/>
                <w:sz w:val="28"/>
                <w:szCs w:val="28"/>
              </w:rPr>
              <m:t>Q</m:t>
            </m:r>
            <m:r>
              <w:rPr>
                <w:rFonts w:ascii="Cambria Math" w:hAnsi="Cambria Math"/>
                <w:sz w:val="28"/>
                <w:szCs w:val="28"/>
                <w:vertAlign w:val="subscript"/>
              </w:rPr>
              <m:t>NiT0</m:t>
            </m:r>
          </m:num>
          <m:den>
            <m:r>
              <w:rPr>
                <w:rFonts w:ascii="Cambria Math" w:hAnsi="Cambria Math"/>
                <w:sz w:val="28"/>
                <w:szCs w:val="28"/>
                <w:lang w:eastAsia="ru-RU"/>
              </w:rPr>
              <m:t xml:space="preserve">Q </m:t>
            </m:r>
            <m:r>
              <w:rPr>
                <w:rFonts w:ascii="Cambria Math" w:hAnsi="Cambria Math"/>
                <w:sz w:val="28"/>
                <w:szCs w:val="28"/>
                <w:vertAlign w:val="subscript"/>
                <w:lang w:eastAsia="ru-RU"/>
              </w:rPr>
              <m:t>0</m:t>
            </m:r>
            <m:r>
              <w:rPr>
                <w:rFonts w:ascii="Cambria Math" w:hAnsi="Cambria Math"/>
                <w:sz w:val="28"/>
                <w:szCs w:val="28"/>
                <w:lang w:eastAsia="ru-RU"/>
              </w:rPr>
              <m:t>​ T1</m:t>
            </m:r>
          </m:den>
        </m:f>
      </m:oMath>
      <w:r w:rsidR="00764A20">
        <w:rPr>
          <w:sz w:val="28"/>
          <w:szCs w:val="28"/>
          <w:lang w:eastAsia="ru-RU"/>
        </w:rPr>
        <w:t xml:space="preserve">                                                   </w:t>
      </w:r>
      <w:r>
        <w:rPr>
          <w:sz w:val="28"/>
          <w:szCs w:val="28"/>
          <w:lang w:val="ru-RU" w:eastAsia="ru-RU"/>
        </w:rPr>
        <w:t>(</w:t>
      </w:r>
      <w:r w:rsidR="00764A20">
        <w:rPr>
          <w:sz w:val="28"/>
          <w:szCs w:val="28"/>
          <w:lang w:val="ru-RU" w:eastAsia="ru-RU"/>
        </w:rPr>
        <w:t>17</w:t>
      </w:r>
      <w:r>
        <w:rPr>
          <w:sz w:val="28"/>
          <w:szCs w:val="28"/>
          <w:lang w:val="ru-RU" w:eastAsia="ru-RU"/>
        </w:rPr>
        <w:t>)</w:t>
      </w:r>
    </w:p>
    <w:p w:rsidR="005D59F7" w:rsidRPr="00AC6183" w:rsidRDefault="005D59F7" w:rsidP="005D59F7">
      <w:pPr>
        <w:jc w:val="center"/>
        <w:rPr>
          <w:sz w:val="28"/>
          <w:szCs w:val="28"/>
          <w:lang w:val="ru-RU" w:eastAsia="ru-RU"/>
        </w:rPr>
      </w:pPr>
    </w:p>
    <w:p w:rsidR="005D59F7" w:rsidRPr="00C1137F" w:rsidRDefault="005D59F7" w:rsidP="005D59F7">
      <w:pPr>
        <w:rPr>
          <w:sz w:val="28"/>
          <w:szCs w:val="28"/>
          <w:lang w:val="ru-RU" w:eastAsia="ru-RU"/>
        </w:rPr>
      </w:pPr>
      <w:r w:rsidRPr="00090575">
        <w:rPr>
          <w:sz w:val="28"/>
          <w:szCs w:val="28"/>
          <w:lang w:eastAsia="ru-RU"/>
        </w:rPr>
        <w:t>где</w:t>
      </w:r>
      <w:r w:rsidRPr="00090575">
        <w:rPr>
          <w:sz w:val="28"/>
          <w:szCs w:val="28"/>
          <w:lang w:eastAsia="ru-RU"/>
        </w:rPr>
        <w:br/>
      </w:r>
      <w:r w:rsidR="002A6977">
        <w:rPr>
          <w:sz w:val="28"/>
          <w:szCs w:val="28"/>
          <w:lang w:eastAsia="ru-RU"/>
        </w:rPr>
        <w:t>-</w:t>
      </w:r>
      <w:r w:rsidRPr="00090575">
        <w:rPr>
          <w:sz w:val="28"/>
          <w:szCs w:val="28"/>
          <w:lang w:eastAsia="ru-RU"/>
        </w:rPr>
        <w:t xml:space="preserve"> Q</w:t>
      </w:r>
      <w:r w:rsidRPr="00090575">
        <w:rPr>
          <w:sz w:val="28"/>
          <w:szCs w:val="28"/>
          <w:vertAlign w:val="subscript"/>
          <w:lang w:eastAsia="ru-RU"/>
        </w:rPr>
        <w:t>Ni</w:t>
      </w:r>
      <w:r w:rsidRPr="00090575">
        <w:rPr>
          <w:sz w:val="28"/>
          <w:szCs w:val="28"/>
          <w:lang w:eastAsia="ru-RU"/>
        </w:rPr>
        <w:t xml:space="preserve"> ​ </w:t>
      </w:r>
      <w:r w:rsidR="002A6977">
        <w:rPr>
          <w:sz w:val="28"/>
          <w:szCs w:val="28"/>
          <w:lang w:eastAsia="ru-RU"/>
        </w:rPr>
        <w:t>-</w:t>
      </w:r>
      <w:r w:rsidRPr="00090575">
        <w:rPr>
          <w:sz w:val="28"/>
          <w:szCs w:val="28"/>
          <w:lang w:eastAsia="ru-RU"/>
        </w:rPr>
        <w:t xml:space="preserve"> теплосъём модифицированного композита</w:t>
      </w:r>
      <w:r w:rsidRPr="00090575">
        <w:rPr>
          <w:sz w:val="28"/>
          <w:szCs w:val="28"/>
          <w:lang w:eastAsia="ru-RU"/>
        </w:rPr>
        <w:br/>
      </w:r>
      <w:r w:rsidR="002A6977">
        <w:rPr>
          <w:sz w:val="28"/>
          <w:szCs w:val="28"/>
          <w:lang w:eastAsia="ru-RU"/>
        </w:rPr>
        <w:t>-</w:t>
      </w:r>
      <w:r w:rsidRPr="00090575">
        <w:rPr>
          <w:sz w:val="28"/>
          <w:szCs w:val="28"/>
          <w:lang w:eastAsia="ru-RU"/>
        </w:rPr>
        <w:t xml:space="preserve"> Q </w:t>
      </w:r>
      <w:r w:rsidRPr="00090575">
        <w:rPr>
          <w:sz w:val="28"/>
          <w:szCs w:val="28"/>
          <w:vertAlign w:val="subscript"/>
          <w:lang w:eastAsia="ru-RU"/>
        </w:rPr>
        <w:t>0</w:t>
      </w:r>
      <w:r w:rsidRPr="00090575">
        <w:rPr>
          <w:sz w:val="28"/>
          <w:szCs w:val="28"/>
          <w:lang w:eastAsia="ru-RU"/>
        </w:rPr>
        <w:t xml:space="preserve">​ </w:t>
      </w:r>
      <w:r w:rsidR="002A6977">
        <w:rPr>
          <w:sz w:val="28"/>
          <w:szCs w:val="28"/>
          <w:lang w:eastAsia="ru-RU"/>
        </w:rPr>
        <w:t>-</w:t>
      </w:r>
      <w:r w:rsidRPr="00090575">
        <w:rPr>
          <w:sz w:val="28"/>
          <w:szCs w:val="28"/>
          <w:lang w:eastAsia="ru-RU"/>
        </w:rPr>
        <w:t xml:space="preserve"> теплосъём исходного КМЦ</w:t>
      </w:r>
      <w:r w:rsidRPr="00090575">
        <w:rPr>
          <w:sz w:val="28"/>
          <w:szCs w:val="28"/>
          <w:lang w:eastAsia="ru-RU"/>
        </w:rPr>
        <w:br/>
      </w:r>
      <w:r w:rsidR="002A6977">
        <w:rPr>
          <w:sz w:val="28"/>
          <w:szCs w:val="28"/>
          <w:lang w:eastAsia="ru-RU"/>
        </w:rPr>
        <w:t>-</w:t>
      </w:r>
      <w:r w:rsidRPr="00090575">
        <w:rPr>
          <w:sz w:val="28"/>
          <w:szCs w:val="28"/>
          <w:lang w:eastAsia="ru-RU"/>
        </w:rPr>
        <w:t xml:space="preserve"> T</w:t>
      </w:r>
      <w:r w:rsidRPr="00090575">
        <w:rPr>
          <w:sz w:val="28"/>
          <w:szCs w:val="28"/>
          <w:vertAlign w:val="subscript"/>
          <w:lang w:eastAsia="ru-RU"/>
        </w:rPr>
        <w:t>0</w:t>
      </w:r>
      <w:r w:rsidRPr="00090575">
        <w:rPr>
          <w:sz w:val="28"/>
          <w:szCs w:val="28"/>
          <w:lang w:eastAsia="ru-RU"/>
        </w:rPr>
        <w:t>​,T</w:t>
      </w:r>
      <w:r w:rsidRPr="00090575">
        <w:rPr>
          <w:sz w:val="28"/>
          <w:szCs w:val="28"/>
          <w:vertAlign w:val="subscript"/>
          <w:lang w:eastAsia="ru-RU"/>
        </w:rPr>
        <w:t>1</w:t>
      </w:r>
      <w:r w:rsidRPr="00090575">
        <w:rPr>
          <w:sz w:val="28"/>
          <w:szCs w:val="28"/>
          <w:lang w:eastAsia="ru-RU"/>
        </w:rPr>
        <w:t xml:space="preserve">​ </w:t>
      </w:r>
      <w:r w:rsidR="002A6977">
        <w:rPr>
          <w:sz w:val="28"/>
          <w:szCs w:val="28"/>
          <w:lang w:eastAsia="ru-RU"/>
        </w:rPr>
        <w:t>-</w:t>
      </w:r>
      <w:r w:rsidRPr="00090575">
        <w:rPr>
          <w:sz w:val="28"/>
          <w:szCs w:val="28"/>
          <w:lang w:eastAsia="ru-RU"/>
        </w:rPr>
        <w:t xml:space="preserve"> температуры начала  и конца разложения</w:t>
      </w:r>
    </w:p>
    <w:p w:rsidR="005D59F7" w:rsidRDefault="005D59F7" w:rsidP="005D59F7">
      <w:pPr>
        <w:jc w:val="both"/>
        <w:outlineLvl w:val="2"/>
        <w:rPr>
          <w:bCs/>
          <w:sz w:val="28"/>
          <w:szCs w:val="28"/>
          <w:lang w:eastAsia="ru-RU"/>
        </w:rPr>
      </w:pPr>
      <w:r w:rsidRPr="00090575">
        <w:rPr>
          <w:bCs/>
          <w:sz w:val="28"/>
          <w:szCs w:val="28"/>
          <w:lang w:eastAsia="ru-RU"/>
        </w:rPr>
        <w:t>Подстановка модельных значений</w:t>
      </w:r>
    </w:p>
    <w:p w:rsidR="005D59F7" w:rsidRPr="00090575" w:rsidRDefault="005D59F7" w:rsidP="005D59F7">
      <w:pPr>
        <w:jc w:val="both"/>
        <w:outlineLvl w:val="2"/>
        <w:rPr>
          <w:bCs/>
          <w:sz w:val="28"/>
          <w:szCs w:val="28"/>
          <w:lang w:eastAsia="ru-RU"/>
        </w:rPr>
      </w:pPr>
    </w:p>
    <w:p w:rsidR="005D59F7" w:rsidRPr="005F28AB" w:rsidRDefault="005D59F7" w:rsidP="005D59F7">
      <w:pPr>
        <w:jc w:val="right"/>
        <w:rPr>
          <w:sz w:val="28"/>
          <w:szCs w:val="28"/>
          <w:lang w:val="ru-RU" w:eastAsia="ru-RU"/>
        </w:rPr>
      </w:pPr>
      <w:r w:rsidRPr="00090575">
        <w:rPr>
          <w:sz w:val="28"/>
          <w:szCs w:val="28"/>
          <w:lang w:eastAsia="ru-RU"/>
        </w:rPr>
        <w:t>K</w:t>
      </w:r>
      <w:r w:rsidRPr="00090575">
        <w:rPr>
          <w:sz w:val="28"/>
          <w:szCs w:val="28"/>
          <w:vertAlign w:val="subscript"/>
          <w:lang w:eastAsia="ru-RU"/>
        </w:rPr>
        <w:t>cum</w:t>
      </w:r>
      <w:r w:rsidRPr="00090575">
        <w:rPr>
          <w:sz w:val="28"/>
          <w:szCs w:val="28"/>
          <w:lang w:eastAsia="ru-RU"/>
        </w:rPr>
        <w:t>=</w:t>
      </w:r>
      <m:oMath>
        <m:f>
          <m:fPr>
            <m:ctrlPr>
              <w:rPr>
                <w:rFonts w:ascii="Cambria Math" w:hAnsi="Cambria Math"/>
                <w:i/>
                <w:sz w:val="28"/>
                <w:szCs w:val="28"/>
                <w:lang w:val="en-US" w:eastAsia="ru-RU"/>
              </w:rPr>
            </m:ctrlPr>
          </m:fPr>
          <m:num>
            <m:r>
              <w:rPr>
                <w:rFonts w:ascii="Cambria Math" w:hAnsi="Cambria Math"/>
                <w:sz w:val="28"/>
                <w:szCs w:val="28"/>
                <w:vertAlign w:val="subscript"/>
              </w:rPr>
              <m:t>1.60*275</m:t>
            </m:r>
          </m:num>
          <m:den>
            <m:r>
              <w:rPr>
                <w:rFonts w:ascii="Cambria Math" w:hAnsi="Cambria Math"/>
                <w:sz w:val="28"/>
                <w:szCs w:val="28"/>
                <w:lang w:eastAsia="ru-RU"/>
              </w:rPr>
              <m:t>1.05*345</m:t>
            </m:r>
          </m:den>
        </m:f>
      </m:oMath>
      <w:r w:rsidRPr="00090575">
        <w:rPr>
          <w:sz w:val="28"/>
          <w:szCs w:val="28"/>
          <w:lang w:val="ru-RU" w:eastAsia="ru-RU"/>
        </w:rPr>
        <w:t>=1,87</w:t>
      </w:r>
      <w:r w:rsidRPr="00090575">
        <w:rPr>
          <w:sz w:val="28"/>
          <w:szCs w:val="28"/>
          <w:lang w:val="en-US" w:eastAsia="ru-RU"/>
        </w:rPr>
        <w:t>k</w:t>
      </w:r>
      <w:r w:rsidRPr="005F28AB">
        <w:rPr>
          <w:sz w:val="28"/>
          <w:szCs w:val="28"/>
          <w:lang w:val="ru-RU" w:eastAsia="ru-RU"/>
        </w:rPr>
        <w:t xml:space="preserve">     </w:t>
      </w:r>
      <w:r w:rsidR="00764A20">
        <w:rPr>
          <w:sz w:val="28"/>
          <w:szCs w:val="28"/>
          <w:lang w:val="ru-RU" w:eastAsia="ru-RU"/>
        </w:rPr>
        <w:t xml:space="preserve">                              </w:t>
      </w:r>
      <w:r w:rsidRPr="005F28AB">
        <w:rPr>
          <w:sz w:val="28"/>
          <w:szCs w:val="28"/>
          <w:lang w:val="ru-RU" w:eastAsia="ru-RU"/>
        </w:rPr>
        <w:t>(</w:t>
      </w:r>
      <w:r w:rsidR="00764A20">
        <w:rPr>
          <w:sz w:val="28"/>
          <w:szCs w:val="28"/>
          <w:lang w:val="ru-RU" w:eastAsia="ru-RU"/>
        </w:rPr>
        <w:t>18</w:t>
      </w:r>
      <w:r w:rsidRPr="005F28AB">
        <w:rPr>
          <w:sz w:val="28"/>
          <w:szCs w:val="28"/>
          <w:lang w:val="ru-RU" w:eastAsia="ru-RU"/>
        </w:rPr>
        <w:t>)</w:t>
      </w:r>
    </w:p>
    <w:p w:rsidR="005D59F7" w:rsidRPr="00090575" w:rsidRDefault="005D59F7" w:rsidP="005D59F7">
      <w:pPr>
        <w:jc w:val="center"/>
        <w:outlineLvl w:val="2"/>
        <w:rPr>
          <w:bCs/>
          <w:sz w:val="28"/>
          <w:szCs w:val="28"/>
          <w:lang w:eastAsia="ru-RU"/>
        </w:rPr>
      </w:pPr>
    </w:p>
    <w:p w:rsidR="005D59F7" w:rsidRPr="00090575" w:rsidRDefault="005D59F7" w:rsidP="005D59F7">
      <w:pPr>
        <w:ind w:firstLine="708"/>
        <w:jc w:val="both"/>
        <w:rPr>
          <w:sz w:val="28"/>
          <w:szCs w:val="28"/>
          <w:lang w:eastAsia="ru-RU"/>
        </w:rPr>
      </w:pPr>
      <w:r w:rsidRPr="00090575">
        <w:rPr>
          <w:bCs/>
          <w:sz w:val="28"/>
          <w:szCs w:val="28"/>
          <w:lang w:eastAsia="ru-RU"/>
        </w:rPr>
        <w:t>Полученный коэффициент (</w:t>
      </w:r>
      <w:r w:rsidRPr="00090575">
        <w:rPr>
          <w:bCs/>
          <w:sz w:val="28"/>
          <w:szCs w:val="28"/>
          <w:lang w:val="en-US" w:eastAsia="ru-RU"/>
        </w:rPr>
        <w:t>k</w:t>
      </w:r>
      <w:r w:rsidRPr="00090575">
        <w:rPr>
          <w:bCs/>
          <w:sz w:val="28"/>
          <w:szCs w:val="28"/>
          <w:lang w:eastAsia="ru-RU"/>
        </w:rPr>
        <w:t>≈1,8–1,9)</w:t>
      </w:r>
      <w:r w:rsidRPr="00090575">
        <w:rPr>
          <w:sz w:val="28"/>
          <w:szCs w:val="28"/>
          <w:lang w:eastAsia="ru-RU"/>
        </w:rPr>
        <w:t xml:space="preserve"> означает</w:t>
      </w:r>
      <w:r w:rsidRPr="00090575">
        <w:rPr>
          <w:bCs/>
          <w:sz w:val="28"/>
          <w:szCs w:val="28"/>
          <w:lang w:eastAsia="ru-RU"/>
        </w:rPr>
        <w:t>двукратное усиление локального теплового отклика</w:t>
      </w:r>
      <w:r w:rsidRPr="00090575">
        <w:rPr>
          <w:sz w:val="28"/>
          <w:szCs w:val="28"/>
          <w:lang w:eastAsia="ru-RU"/>
        </w:rPr>
        <w:t xml:space="preserve"> при активации каталитических центров </w:t>
      </w:r>
      <w:r w:rsidR="00764A20">
        <w:rPr>
          <w:sz w:val="28"/>
          <w:szCs w:val="28"/>
          <w:lang w:eastAsia="ru-RU"/>
        </w:rPr>
        <w:t xml:space="preserve">       </w:t>
      </w:r>
      <w:r w:rsidRPr="00090575">
        <w:rPr>
          <w:sz w:val="28"/>
          <w:szCs w:val="28"/>
          <w:lang w:eastAsia="ru-RU"/>
        </w:rPr>
        <w:t>Ni–O–C.</w:t>
      </w:r>
    </w:p>
    <w:p w:rsidR="005D59F7" w:rsidRDefault="005D59F7" w:rsidP="005D59F7">
      <w:pPr>
        <w:tabs>
          <w:tab w:val="left" w:pos="567"/>
        </w:tabs>
        <w:jc w:val="both"/>
        <w:rPr>
          <w:sz w:val="28"/>
          <w:szCs w:val="28"/>
          <w:lang w:val="ru-RU" w:eastAsia="ru-RU"/>
        </w:rPr>
      </w:pPr>
      <w:r>
        <w:rPr>
          <w:lang w:eastAsia="ru-RU"/>
        </w:rPr>
        <w:tab/>
      </w:r>
      <w:r>
        <w:rPr>
          <w:sz w:val="28"/>
          <w:szCs w:val="28"/>
          <w:lang w:eastAsia="ru-RU"/>
        </w:rPr>
        <w:t>Таким образом р</w:t>
      </w:r>
      <w:r w:rsidRPr="00425A2C">
        <w:rPr>
          <w:sz w:val="28"/>
          <w:szCs w:val="28"/>
          <w:lang w:eastAsia="ru-RU"/>
        </w:rPr>
        <w:t>ост содержания Ni²</w:t>
      </w:r>
      <w:r w:rsidRPr="00425A2C">
        <w:rPr>
          <w:rFonts w:ascii="Cambria Math" w:hAnsi="Cambria Math" w:cs="Cambria Math"/>
          <w:sz w:val="28"/>
          <w:szCs w:val="28"/>
          <w:lang w:eastAsia="ru-RU"/>
        </w:rPr>
        <w:t>⁺</w:t>
      </w:r>
      <w:r w:rsidRPr="00425A2C">
        <w:rPr>
          <w:sz w:val="28"/>
          <w:szCs w:val="28"/>
          <w:lang w:eastAsia="ru-RU"/>
        </w:rPr>
        <w:t xml:space="preserve"> в материале напрямую влияет на </w:t>
      </w:r>
      <w:r w:rsidRPr="00425A2C">
        <w:rPr>
          <w:rFonts w:eastAsia="Consolas"/>
          <w:bCs/>
          <w:sz w:val="28"/>
          <w:szCs w:val="28"/>
          <w:lang w:eastAsia="ru-RU"/>
        </w:rPr>
        <w:t>число доступных координационных центров</w:t>
      </w:r>
      <w:r w:rsidRPr="00425A2C">
        <w:rPr>
          <w:sz w:val="28"/>
          <w:szCs w:val="28"/>
          <w:lang w:eastAsia="ru-RU"/>
        </w:rPr>
        <w:t>, поскольку каждый ион Ni²</w:t>
      </w:r>
      <w:r w:rsidRPr="00425A2C">
        <w:rPr>
          <w:rFonts w:ascii="Cambria Math" w:hAnsi="Cambria Math" w:cs="Cambria Math"/>
          <w:sz w:val="28"/>
          <w:szCs w:val="28"/>
          <w:lang w:eastAsia="ru-RU"/>
        </w:rPr>
        <w:t>⁺</w:t>
      </w:r>
      <w:r w:rsidRPr="00425A2C">
        <w:rPr>
          <w:sz w:val="28"/>
          <w:szCs w:val="28"/>
          <w:lang w:eastAsia="ru-RU"/>
        </w:rPr>
        <w:t xml:space="preserve"> способен формировать собственное координационное окружение с кислородом или другими лигандами. Увеличение плотности таких центров повышает общую способность системы к локализованным перестройкам и взаимодействиям на атомном уровне, создавая больше точек, где возможны </w:t>
      </w:r>
      <w:r w:rsidRPr="00425A2C">
        <w:rPr>
          <w:rFonts w:eastAsia="Consolas"/>
          <w:bCs/>
          <w:sz w:val="28"/>
          <w:szCs w:val="28"/>
          <w:lang w:eastAsia="ru-RU"/>
        </w:rPr>
        <w:t>термохимические реакции или перераспределение энергии</w:t>
      </w:r>
      <w:r w:rsidRPr="00425A2C">
        <w:rPr>
          <w:sz w:val="28"/>
          <w:szCs w:val="28"/>
          <w:lang w:eastAsia="ru-RU"/>
        </w:rPr>
        <w:t xml:space="preserve">. В термодинамическом смысле это означает, что при активации системы тепловая энергия, высвобождаемая в результате локальных перестроек связей Ni–O, суммируется по большему числу узлов. Как следствие, </w:t>
      </w:r>
      <w:r w:rsidRPr="00425A2C">
        <w:rPr>
          <w:rFonts w:eastAsia="Consolas"/>
          <w:bCs/>
          <w:sz w:val="28"/>
          <w:szCs w:val="28"/>
          <w:lang w:eastAsia="ru-RU"/>
        </w:rPr>
        <w:t>возрастает управляемое тепловыделение</w:t>
      </w:r>
      <w:r w:rsidRPr="00425A2C">
        <w:rPr>
          <w:sz w:val="28"/>
          <w:szCs w:val="28"/>
          <w:lang w:eastAsia="ru-RU"/>
        </w:rPr>
        <w:t>, локализованное в отдельных координационных центрах, что позволяет направленно регулировать тепловой отклик материала.</w:t>
      </w:r>
    </w:p>
    <w:p w:rsidR="005D59F7" w:rsidRPr="00425A2C" w:rsidRDefault="005D59F7" w:rsidP="005D59F7">
      <w:pPr>
        <w:tabs>
          <w:tab w:val="left" w:pos="567"/>
        </w:tabs>
        <w:jc w:val="both"/>
        <w:rPr>
          <w:sz w:val="28"/>
          <w:szCs w:val="28"/>
          <w:lang w:eastAsia="ru-RU"/>
        </w:rPr>
      </w:pPr>
      <w:r>
        <w:rPr>
          <w:sz w:val="28"/>
          <w:szCs w:val="28"/>
          <w:lang w:val="ru-RU" w:eastAsia="ru-RU"/>
        </w:rPr>
        <w:tab/>
        <w:t>У</w:t>
      </w:r>
      <w:r w:rsidRPr="00425A2C">
        <w:rPr>
          <w:sz w:val="28"/>
          <w:szCs w:val="28"/>
          <w:lang w:eastAsia="ru-RU"/>
        </w:rPr>
        <w:t>величение концентрации Ni обеспечивает как рост числа активных узлов, так и усиление локализованного, управляемого теплового эффекта, что является ключевым фактором при проектированиифункциональных катализаторов и термостабильных оксидных систем.</w:t>
      </w:r>
    </w:p>
    <w:p w:rsidR="005D59F7" w:rsidRPr="00425A2C" w:rsidRDefault="005D59F7" w:rsidP="005D59F7">
      <w:pPr>
        <w:ind w:firstLine="708"/>
        <w:jc w:val="both"/>
        <w:rPr>
          <w:sz w:val="28"/>
          <w:szCs w:val="28"/>
          <w:lang w:eastAsia="ru-RU"/>
        </w:rPr>
      </w:pPr>
      <w:r w:rsidRPr="00425A2C">
        <w:rPr>
          <w:sz w:val="28"/>
          <w:szCs w:val="28"/>
          <w:lang w:eastAsia="ru-RU"/>
        </w:rPr>
        <w:lastRenderedPageBreak/>
        <w:t>Координационные связи Ni–O–C в модифицированных матрицах на основе КМЦ создают высокоэнергетические каталитические узлы, которые:</w:t>
      </w:r>
    </w:p>
    <w:p w:rsidR="005D59F7" w:rsidRPr="00425A2C" w:rsidRDefault="005D59F7" w:rsidP="005D59F7">
      <w:pPr>
        <w:numPr>
          <w:ilvl w:val="0"/>
          <w:numId w:val="7"/>
        </w:numPr>
        <w:suppressAutoHyphens w:val="0"/>
        <w:jc w:val="both"/>
        <w:rPr>
          <w:sz w:val="28"/>
          <w:szCs w:val="28"/>
          <w:lang w:eastAsia="ru-RU"/>
        </w:rPr>
      </w:pPr>
      <w:r w:rsidRPr="00425A2C">
        <w:rPr>
          <w:sz w:val="28"/>
          <w:szCs w:val="28"/>
          <w:lang w:eastAsia="ru-RU"/>
        </w:rPr>
        <w:t>понижают температуру начала термического распада;</w:t>
      </w:r>
    </w:p>
    <w:p w:rsidR="005D59F7" w:rsidRPr="00425A2C" w:rsidRDefault="005D59F7" w:rsidP="005D59F7">
      <w:pPr>
        <w:numPr>
          <w:ilvl w:val="0"/>
          <w:numId w:val="7"/>
        </w:numPr>
        <w:suppressAutoHyphens w:val="0"/>
        <w:jc w:val="both"/>
        <w:rPr>
          <w:sz w:val="28"/>
          <w:szCs w:val="28"/>
          <w:lang w:eastAsia="ru-RU"/>
        </w:rPr>
      </w:pPr>
      <w:r w:rsidRPr="00425A2C">
        <w:rPr>
          <w:sz w:val="28"/>
          <w:szCs w:val="28"/>
          <w:lang w:eastAsia="ru-RU"/>
        </w:rPr>
        <w:t>увеличивают скорость и степень разложения;</w:t>
      </w:r>
    </w:p>
    <w:p w:rsidR="005D59F7" w:rsidRPr="00425A2C" w:rsidRDefault="005D59F7" w:rsidP="005D59F7">
      <w:pPr>
        <w:numPr>
          <w:ilvl w:val="0"/>
          <w:numId w:val="7"/>
        </w:numPr>
        <w:suppressAutoHyphens w:val="0"/>
        <w:jc w:val="both"/>
        <w:rPr>
          <w:sz w:val="28"/>
          <w:szCs w:val="28"/>
          <w:lang w:eastAsia="ru-RU"/>
        </w:rPr>
      </w:pPr>
      <w:r w:rsidRPr="00425A2C">
        <w:rPr>
          <w:sz w:val="28"/>
          <w:szCs w:val="28"/>
          <w:lang w:eastAsia="ru-RU"/>
        </w:rPr>
        <w:t>усиливают</w:t>
      </w:r>
      <w:r>
        <w:rPr>
          <w:sz w:val="28"/>
          <w:szCs w:val="28"/>
          <w:lang w:eastAsia="ru-RU"/>
        </w:rPr>
        <w:t xml:space="preserve"> суммарное тепловыделение на 35 - </w:t>
      </w:r>
      <w:r w:rsidRPr="00425A2C">
        <w:rPr>
          <w:sz w:val="28"/>
          <w:szCs w:val="28"/>
          <w:lang w:eastAsia="ru-RU"/>
        </w:rPr>
        <w:t>55 %;</w:t>
      </w:r>
    </w:p>
    <w:p w:rsidR="004A1E72" w:rsidRPr="004A1E72" w:rsidRDefault="005D59F7" w:rsidP="004A1E72">
      <w:pPr>
        <w:numPr>
          <w:ilvl w:val="0"/>
          <w:numId w:val="7"/>
        </w:numPr>
        <w:suppressAutoHyphens w:val="0"/>
        <w:jc w:val="both"/>
        <w:rPr>
          <w:sz w:val="28"/>
          <w:szCs w:val="28"/>
          <w:lang w:eastAsia="ru-RU"/>
        </w:rPr>
      </w:pPr>
      <w:r w:rsidRPr="00425A2C">
        <w:rPr>
          <w:sz w:val="28"/>
          <w:szCs w:val="28"/>
          <w:lang w:eastAsia="ru-RU"/>
        </w:rPr>
        <w:t>формируют кумулятивный тепловой отклик за счёт локальных зон активации.</w:t>
      </w:r>
    </w:p>
    <w:p w:rsidR="004A1E72" w:rsidRDefault="004A1E72" w:rsidP="004A1E72">
      <w:pPr>
        <w:suppressAutoHyphens w:val="0"/>
        <w:ind w:left="720"/>
        <w:jc w:val="both"/>
        <w:rPr>
          <w:sz w:val="28"/>
          <w:szCs w:val="28"/>
          <w:lang w:val="ru-RU" w:eastAsia="ru-RU"/>
        </w:rPr>
      </w:pPr>
    </w:p>
    <w:p w:rsidR="00FD455F" w:rsidRPr="004A1E72" w:rsidRDefault="004A1E72" w:rsidP="004A1E72">
      <w:pPr>
        <w:suppressAutoHyphens w:val="0"/>
        <w:ind w:firstLine="709"/>
        <w:jc w:val="both"/>
        <w:rPr>
          <w:sz w:val="28"/>
          <w:szCs w:val="28"/>
          <w:lang w:val="ru-RU" w:eastAsia="ru-RU"/>
        </w:rPr>
      </w:pPr>
      <w:r w:rsidRPr="004A1E72">
        <w:rPr>
          <w:b/>
          <w:sz w:val="28"/>
        </w:rPr>
        <w:t>3.</w:t>
      </w:r>
      <w:r w:rsidR="00AC05A2">
        <w:rPr>
          <w:b/>
          <w:sz w:val="28"/>
          <w:lang w:val="ru-RU"/>
        </w:rPr>
        <w:t>7</w:t>
      </w:r>
      <w:r w:rsidR="00E52069">
        <w:rPr>
          <w:b/>
          <w:sz w:val="28"/>
          <w:lang w:val="ru-RU"/>
        </w:rPr>
        <w:t xml:space="preserve"> </w:t>
      </w:r>
      <w:r w:rsidR="00F53DA7" w:rsidRPr="004A1E72">
        <w:rPr>
          <w:b/>
          <w:sz w:val="28"/>
        </w:rPr>
        <w:t>Термодинамическийрасчет</w:t>
      </w:r>
      <w:r w:rsidR="0079572B">
        <w:rPr>
          <w:b/>
          <w:sz w:val="28"/>
          <w:lang w:val="ru-RU"/>
        </w:rPr>
        <w:t xml:space="preserve"> горения</w:t>
      </w:r>
      <w:r w:rsidRPr="004A1E72">
        <w:rPr>
          <w:b/>
          <w:sz w:val="28"/>
          <w:lang w:val="ru-RU"/>
        </w:rPr>
        <w:t xml:space="preserve">в программе </w:t>
      </w:r>
      <w:r w:rsidR="00E52069">
        <w:rPr>
          <w:b/>
          <w:sz w:val="28"/>
          <w:szCs w:val="28"/>
          <w:lang w:val="ru-RU" w:eastAsia="ru-RU"/>
        </w:rPr>
        <w:t xml:space="preserve">NASA </w:t>
      </w:r>
      <w:r w:rsidR="00E52069" w:rsidRPr="00E52069">
        <w:rPr>
          <w:b/>
          <w:bCs/>
          <w:sz w:val="28"/>
          <w:szCs w:val="28"/>
          <w:lang w:val="ru-RU" w:eastAsia="ru-RU"/>
        </w:rPr>
        <w:t xml:space="preserve">– </w:t>
      </w:r>
      <w:r w:rsidRPr="004A1E72">
        <w:rPr>
          <w:b/>
          <w:sz w:val="28"/>
          <w:szCs w:val="28"/>
          <w:lang w:val="ru-RU" w:eastAsia="ru-RU"/>
        </w:rPr>
        <w:t>CEA</w:t>
      </w:r>
    </w:p>
    <w:p w:rsidR="00771A74" w:rsidRPr="00281EF1" w:rsidRDefault="00771A74" w:rsidP="00771A74">
      <w:pPr>
        <w:suppressAutoHyphens w:val="0"/>
        <w:ind w:firstLine="709"/>
        <w:jc w:val="both"/>
        <w:rPr>
          <w:sz w:val="28"/>
          <w:szCs w:val="28"/>
          <w:lang w:val="ru-RU" w:eastAsia="ru-RU"/>
        </w:rPr>
      </w:pPr>
      <w:r w:rsidRPr="00281EF1">
        <w:rPr>
          <w:sz w:val="28"/>
          <w:szCs w:val="28"/>
          <w:lang w:val="ru-RU" w:eastAsia="ru-RU"/>
        </w:rPr>
        <w:t xml:space="preserve">На </w:t>
      </w:r>
      <w:r w:rsidRPr="004A1E72">
        <w:rPr>
          <w:sz w:val="28"/>
          <w:szCs w:val="28"/>
          <w:lang w:val="ru-RU" w:eastAsia="ru-RU"/>
        </w:rPr>
        <w:t xml:space="preserve">рисунке </w:t>
      </w:r>
      <w:r w:rsidR="004A1E72">
        <w:rPr>
          <w:sz w:val="28"/>
          <w:szCs w:val="28"/>
          <w:lang w:val="ru-RU" w:eastAsia="ru-RU"/>
        </w:rPr>
        <w:t>3</w:t>
      </w:r>
      <w:r w:rsidR="005963F5" w:rsidRPr="005963F5">
        <w:rPr>
          <w:sz w:val="28"/>
          <w:szCs w:val="28"/>
          <w:lang w:val="ru-RU" w:eastAsia="ru-RU"/>
        </w:rPr>
        <w:t>6</w:t>
      </w:r>
      <w:r w:rsidRPr="00281EF1">
        <w:rPr>
          <w:sz w:val="28"/>
          <w:szCs w:val="28"/>
          <w:lang w:val="ru-RU" w:eastAsia="ru-RU"/>
        </w:rPr>
        <w:t xml:space="preserve"> представлена зависимость расчетной скорости истечения продуктов сгорания </w:t>
      </w:r>
      <w:r w:rsidRPr="00B460B9">
        <w:rPr>
          <w:bCs/>
          <w:sz w:val="28"/>
          <w:szCs w:val="28"/>
          <w:lang w:val="ru-RU" w:eastAsia="ru-RU"/>
        </w:rPr>
        <w:t>uₑ</w:t>
      </w:r>
      <w:r w:rsidRPr="00281EF1">
        <w:rPr>
          <w:sz w:val="28"/>
          <w:szCs w:val="28"/>
          <w:lang w:val="ru-RU" w:eastAsia="ru-RU"/>
        </w:rPr>
        <w:t xml:space="preserve"> от соотношения окислитель/горючее (O/Г) для композиций </w:t>
      </w:r>
      <w:r>
        <w:rPr>
          <w:bCs/>
          <w:sz w:val="28"/>
          <w:szCs w:val="28"/>
          <w:lang w:val="ru-RU" w:eastAsia="ru-RU"/>
        </w:rPr>
        <w:t xml:space="preserve">ПА/КМЦ </w:t>
      </w:r>
      <w:r w:rsidRPr="00281EF1">
        <w:rPr>
          <w:sz w:val="28"/>
          <w:szCs w:val="28"/>
          <w:lang w:val="ru-RU" w:eastAsia="ru-RU"/>
        </w:rPr>
        <w:t xml:space="preserve">и </w:t>
      </w:r>
      <w:r>
        <w:rPr>
          <w:bCs/>
          <w:sz w:val="28"/>
          <w:szCs w:val="28"/>
          <w:lang w:val="ru-RU" w:eastAsia="ru-RU"/>
        </w:rPr>
        <w:t>ПА/КМЦ</w:t>
      </w:r>
      <w:r w:rsidR="00E52069">
        <w:rPr>
          <w:bCs/>
          <w:sz w:val="28"/>
          <w:szCs w:val="28"/>
          <w:lang w:val="ru-RU" w:eastAsia="ru-RU"/>
        </w:rPr>
        <w:t xml:space="preserve"> </w:t>
      </w:r>
      <w:r w:rsidRPr="00B460B9">
        <w:rPr>
          <w:bCs/>
          <w:sz w:val="28"/>
          <w:szCs w:val="28"/>
          <w:lang w:val="ru-RU" w:eastAsia="ru-RU"/>
        </w:rPr>
        <w:t>–</w:t>
      </w:r>
      <w:r w:rsidR="00E52069">
        <w:rPr>
          <w:bCs/>
          <w:sz w:val="28"/>
          <w:szCs w:val="28"/>
          <w:lang w:val="ru-RU" w:eastAsia="ru-RU"/>
        </w:rPr>
        <w:t xml:space="preserve"> </w:t>
      </w:r>
      <w:r w:rsidRPr="00B460B9">
        <w:rPr>
          <w:bCs/>
          <w:sz w:val="28"/>
          <w:szCs w:val="28"/>
          <w:lang w:val="ru-RU" w:eastAsia="ru-RU"/>
        </w:rPr>
        <w:t>Me</w:t>
      </w:r>
      <w:r w:rsidRPr="00281EF1">
        <w:rPr>
          <w:sz w:val="28"/>
          <w:szCs w:val="28"/>
          <w:lang w:val="ru-RU" w:eastAsia="ru-RU"/>
        </w:rPr>
        <w:t xml:space="preserve"> (Me = Co, Cu, Ni, Fe), полученная по результатам термодинамических расчетов в программе </w:t>
      </w:r>
      <w:r w:rsidR="00E52069">
        <w:rPr>
          <w:bCs/>
          <w:sz w:val="28"/>
          <w:szCs w:val="28"/>
          <w:lang w:val="ru-RU" w:eastAsia="ru-RU"/>
        </w:rPr>
        <w:t xml:space="preserve">NASA ̶ </w:t>
      </w:r>
      <w:r w:rsidRPr="00B460B9">
        <w:rPr>
          <w:bCs/>
          <w:sz w:val="28"/>
          <w:szCs w:val="28"/>
          <w:lang w:val="ru-RU" w:eastAsia="ru-RU"/>
        </w:rPr>
        <w:t>CEA</w:t>
      </w:r>
      <w:r w:rsidRPr="00281EF1">
        <w:rPr>
          <w:sz w:val="28"/>
          <w:szCs w:val="28"/>
          <w:lang w:val="ru-RU" w:eastAsia="ru-RU"/>
        </w:rPr>
        <w:t xml:space="preserve"> в режиме адиабатического горения при постоянном давлении.</w:t>
      </w:r>
    </w:p>
    <w:p w:rsidR="0079572B" w:rsidRDefault="0079572B" w:rsidP="00771A74">
      <w:pPr>
        <w:suppressAutoHyphens w:val="0"/>
        <w:ind w:firstLine="709"/>
        <w:jc w:val="both"/>
        <w:rPr>
          <w:sz w:val="28"/>
          <w:szCs w:val="28"/>
          <w:lang w:val="ru-RU" w:eastAsia="ru-RU"/>
        </w:rPr>
      </w:pPr>
    </w:p>
    <w:p w:rsidR="0079572B" w:rsidRDefault="0079572B" w:rsidP="0079572B">
      <w:pPr>
        <w:suppressAutoHyphens w:val="0"/>
        <w:ind w:firstLine="709"/>
        <w:jc w:val="center"/>
        <w:rPr>
          <w:sz w:val="28"/>
          <w:szCs w:val="28"/>
          <w:lang w:val="ru-RU" w:eastAsia="ru-RU"/>
        </w:rPr>
      </w:pPr>
      <w:r w:rsidRPr="007A2403">
        <w:rPr>
          <w:b/>
          <w:noProof/>
          <w:sz w:val="28"/>
          <w:szCs w:val="28"/>
          <w:lang w:val="ru-RU" w:eastAsia="ru-RU"/>
        </w:rPr>
        <w:drawing>
          <wp:inline distT="0" distB="0" distL="0" distR="0">
            <wp:extent cx="3849565" cy="3096000"/>
            <wp:effectExtent l="19050" t="0" r="0" b="0"/>
            <wp:docPr id="234963587" name="Рисунок 26" descr="Изображение выглядит как текст, линия, диаграмма, График&#10;&#10;Содержимое, созданное искусственным интеллектом, может быть неверным.">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E7D2E530-607C-53F8-42DF-EDC5724697F1}"/>
                </a:ext>
              </a:extLst>
            </wp:docPr>
            <wp:cNvGraphicFramePr/>
            <a:graphic xmlns:a="http://schemas.openxmlformats.org/drawingml/2006/main">
              <a:graphicData uri="http://schemas.openxmlformats.org/drawingml/2006/picture">
                <pic:pic xmlns:pic="http://schemas.openxmlformats.org/drawingml/2006/picture">
                  <pic:nvPicPr>
                    <pic:cNvPr id="6" name="Рисунок 5" descr="Изображение выглядит как текст, линия, диаграмма, График&#10;&#10;Содержимое, созданное искусственным интеллектом, может быть неверным.">
                      <a:extLst>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E7D2E530-607C-53F8-42DF-EDC5724697F1}"/>
                        </a:ext>
                      </a:extLst>
                    </pic:cNvPr>
                    <pic:cNvPicPr>
                      <a:picLocks noChangeAspect="1"/>
                    </pic:cNvPicPr>
                  </pic:nvPicPr>
                  <pic:blipFill>
                    <a:blip r:embed="rId6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849565" cy="3096000"/>
                    </a:xfrm>
                    <a:prstGeom prst="rect">
                      <a:avLst/>
                    </a:prstGeom>
                  </pic:spPr>
                </pic:pic>
              </a:graphicData>
            </a:graphic>
          </wp:inline>
        </w:drawing>
      </w:r>
    </w:p>
    <w:p w:rsidR="0079572B" w:rsidRDefault="0079572B" w:rsidP="0079572B">
      <w:pPr>
        <w:ind w:firstLine="567"/>
        <w:jc w:val="center"/>
        <w:rPr>
          <w:bCs/>
          <w:sz w:val="28"/>
          <w:szCs w:val="28"/>
          <w:lang w:val="ru-RU"/>
        </w:rPr>
      </w:pPr>
    </w:p>
    <w:p w:rsidR="0079572B" w:rsidRDefault="0079572B" w:rsidP="0079572B">
      <w:pPr>
        <w:ind w:firstLine="567"/>
        <w:jc w:val="center"/>
        <w:rPr>
          <w:bCs/>
          <w:sz w:val="28"/>
          <w:szCs w:val="28"/>
          <w:lang w:val="ru-RU"/>
        </w:rPr>
      </w:pPr>
      <w:r w:rsidRPr="004A1E72">
        <w:rPr>
          <w:bCs/>
          <w:sz w:val="28"/>
          <w:szCs w:val="28"/>
          <w:lang w:val="ru-RU"/>
        </w:rPr>
        <w:t>Рисунок 3</w:t>
      </w:r>
      <w:r w:rsidR="005963F5" w:rsidRPr="005963F5">
        <w:rPr>
          <w:bCs/>
          <w:sz w:val="28"/>
          <w:szCs w:val="28"/>
          <w:lang w:val="ru-RU"/>
        </w:rPr>
        <w:t>6</w:t>
      </w:r>
      <w:r w:rsidR="00764A20">
        <w:rPr>
          <w:bCs/>
          <w:sz w:val="28"/>
          <w:szCs w:val="28"/>
          <w:lang w:val="ru-RU"/>
        </w:rPr>
        <w:t xml:space="preserve"> </w:t>
      </w:r>
      <w:r w:rsidRPr="004A1E72">
        <w:rPr>
          <w:bCs/>
          <w:sz w:val="28"/>
          <w:szCs w:val="28"/>
          <w:lang w:eastAsia="ru-RU"/>
        </w:rPr>
        <w:t>–</w:t>
      </w:r>
      <w:r w:rsidR="00764A20">
        <w:rPr>
          <w:bCs/>
          <w:sz w:val="28"/>
          <w:szCs w:val="28"/>
          <w:lang w:eastAsia="ru-RU"/>
        </w:rPr>
        <w:t xml:space="preserve"> </w:t>
      </w:r>
      <w:r w:rsidRPr="004A1E72">
        <w:rPr>
          <w:bCs/>
          <w:sz w:val="28"/>
          <w:szCs w:val="28"/>
          <w:lang w:val="ru-RU"/>
        </w:rPr>
        <w:t>Зависимость скорости истечения продуктов сгорания от соотношения (O/Г)</w:t>
      </w:r>
    </w:p>
    <w:p w:rsidR="0079572B" w:rsidRDefault="0079572B" w:rsidP="00771A74">
      <w:pPr>
        <w:suppressAutoHyphens w:val="0"/>
        <w:ind w:firstLine="709"/>
        <w:jc w:val="both"/>
        <w:rPr>
          <w:sz w:val="28"/>
          <w:szCs w:val="28"/>
          <w:lang w:val="ru-RU" w:eastAsia="ru-RU"/>
        </w:rPr>
      </w:pPr>
    </w:p>
    <w:p w:rsidR="00771A74" w:rsidRPr="00281EF1" w:rsidRDefault="00771A74" w:rsidP="00771A74">
      <w:pPr>
        <w:suppressAutoHyphens w:val="0"/>
        <w:ind w:firstLine="709"/>
        <w:jc w:val="both"/>
        <w:rPr>
          <w:sz w:val="28"/>
          <w:szCs w:val="28"/>
          <w:lang w:val="ru-RU" w:eastAsia="ru-RU"/>
        </w:rPr>
      </w:pPr>
      <w:r w:rsidRPr="00281EF1">
        <w:rPr>
          <w:sz w:val="28"/>
          <w:szCs w:val="28"/>
          <w:lang w:val="ru-RU" w:eastAsia="ru-RU"/>
        </w:rPr>
        <w:t xml:space="preserve">В области недостатка окислителя (O/Г ≈ 1-2) наблюдается резкий рост скорости истечения, обусловленный увеличением тепловыделения и ростом адиабатической температуры продуктов сгорания. Максимальные значения uₑ достигаются в интервале </w:t>
      </w:r>
      <w:r w:rsidRPr="00B460B9">
        <w:rPr>
          <w:bCs/>
          <w:sz w:val="28"/>
          <w:szCs w:val="28"/>
          <w:lang w:val="ru-RU" w:eastAsia="ru-RU"/>
        </w:rPr>
        <w:t>O/Г ≈ 3-5</w:t>
      </w:r>
      <w:r w:rsidRPr="00281EF1">
        <w:rPr>
          <w:sz w:val="28"/>
          <w:szCs w:val="28"/>
          <w:lang w:val="ru-RU" w:eastAsia="ru-RU"/>
        </w:rPr>
        <w:t xml:space="preserve">, после чего при дальнейшем увеличении доли окислителя происходит постепенное снижение скорости истечения вследствие теплового разбавления газовой фазы и роста доли менее энергоемких продуктов.Немодифицированная система </w:t>
      </w:r>
      <w:r w:rsidRPr="00B460B9">
        <w:rPr>
          <w:bCs/>
          <w:sz w:val="28"/>
          <w:szCs w:val="28"/>
          <w:lang w:val="ru-RU" w:eastAsia="ru-RU"/>
        </w:rPr>
        <w:t>ПА/КМЦ</w:t>
      </w:r>
      <w:r w:rsidRPr="00281EF1">
        <w:rPr>
          <w:sz w:val="28"/>
          <w:szCs w:val="28"/>
          <w:lang w:val="ru-RU" w:eastAsia="ru-RU"/>
        </w:rPr>
        <w:t xml:space="preserve">характеризуется наименьшими значениями скорости истечения во всем диапазоне O/Г, что указывает на ограниченный энергетический потенциал исходного полимерного связующего без каталитических добавок.Введение ионов переходных металлов в состав композиций </w:t>
      </w:r>
      <w:r w:rsidRPr="00281EF1">
        <w:rPr>
          <w:sz w:val="28"/>
          <w:szCs w:val="28"/>
          <w:lang w:val="ru-RU" w:eastAsia="ru-RU"/>
        </w:rPr>
        <w:lastRenderedPageBreak/>
        <w:t>приводит к существенному увеличению скорости истечения. Наиболее выраженный эффект наблюдается для систем</w:t>
      </w:r>
      <w:r w:rsidRPr="00B460B9">
        <w:rPr>
          <w:bCs/>
          <w:sz w:val="28"/>
          <w:szCs w:val="28"/>
          <w:lang w:val="ru-RU" w:eastAsia="ru-RU"/>
        </w:rPr>
        <w:t>ПА/КМЦ–Fe</w:t>
      </w:r>
      <w:r w:rsidRPr="00281EF1">
        <w:rPr>
          <w:sz w:val="28"/>
          <w:szCs w:val="28"/>
          <w:lang w:val="ru-RU" w:eastAsia="ru-RU"/>
        </w:rPr>
        <w:t xml:space="preserve"> и </w:t>
      </w:r>
      <w:r w:rsidRPr="00B460B9">
        <w:rPr>
          <w:bCs/>
          <w:sz w:val="28"/>
          <w:szCs w:val="28"/>
          <w:lang w:val="ru-RU" w:eastAsia="ru-RU"/>
        </w:rPr>
        <w:t>ПА/КМЦ–Ni</w:t>
      </w:r>
      <w:r w:rsidRPr="00281EF1">
        <w:rPr>
          <w:sz w:val="28"/>
          <w:szCs w:val="28"/>
          <w:lang w:val="ru-RU" w:eastAsia="ru-RU"/>
        </w:rPr>
        <w:t xml:space="preserve">, которые демонстрируют максимальные значения uₑ, достигающие порядка </w:t>
      </w:r>
      <w:r w:rsidRPr="00B460B9">
        <w:rPr>
          <w:bCs/>
          <w:sz w:val="28"/>
          <w:szCs w:val="28"/>
          <w:lang w:val="ru-RU" w:eastAsia="ru-RU"/>
        </w:rPr>
        <w:t>1650-1700 м/с</w:t>
      </w:r>
      <w:r w:rsidRPr="00281EF1">
        <w:rPr>
          <w:sz w:val="28"/>
          <w:szCs w:val="28"/>
          <w:lang w:val="ru-RU" w:eastAsia="ru-RU"/>
        </w:rPr>
        <w:t xml:space="preserve"> в области оптимального соотношения O/Г. Композиции с Cu и Co занимают промежуточное положение, однако также значительно превосходят немодифицированную систему</w:t>
      </w:r>
      <w:r w:rsidRPr="00B460B9">
        <w:rPr>
          <w:bCs/>
          <w:sz w:val="28"/>
          <w:szCs w:val="28"/>
          <w:lang w:val="ru-RU" w:eastAsia="ru-RU"/>
        </w:rPr>
        <w:t>ПА/КМЦ</w:t>
      </w:r>
      <w:r w:rsidRPr="00281EF1">
        <w:rPr>
          <w:sz w:val="28"/>
          <w:szCs w:val="28"/>
          <w:lang w:val="ru-RU" w:eastAsia="ru-RU"/>
        </w:rPr>
        <w:t>.</w:t>
      </w:r>
      <w:r w:rsidR="00764A20">
        <w:rPr>
          <w:sz w:val="28"/>
          <w:szCs w:val="28"/>
          <w:lang w:val="ru-RU" w:eastAsia="ru-RU"/>
        </w:rPr>
        <w:t xml:space="preserve"> </w:t>
      </w:r>
      <w:r w:rsidRPr="00281EF1">
        <w:rPr>
          <w:sz w:val="28"/>
          <w:szCs w:val="28"/>
          <w:lang w:val="ru-RU" w:eastAsia="ru-RU"/>
        </w:rPr>
        <w:t>Повышение скорости истечения для модифицированных композиций связано с каталитическим влиянием ионов металлов на процессы термического разложения аммония перхлората и окисления органической матрицы, что приводит к увеличению адиабатической температуры и формированию более энергетически выгодного равновесного состава газовой фазы.</w:t>
      </w:r>
    </w:p>
    <w:p w:rsidR="00771A74" w:rsidRPr="0050364C" w:rsidRDefault="00771A74" w:rsidP="00771A74">
      <w:pPr>
        <w:suppressAutoHyphens w:val="0"/>
        <w:ind w:firstLine="567"/>
        <w:jc w:val="both"/>
        <w:rPr>
          <w:sz w:val="28"/>
          <w:szCs w:val="28"/>
          <w:lang w:val="ru-RU" w:eastAsia="ru-RU"/>
        </w:rPr>
      </w:pPr>
      <w:r w:rsidRPr="00281EF1">
        <w:rPr>
          <w:sz w:val="28"/>
          <w:szCs w:val="28"/>
          <w:lang w:val="ru-RU" w:eastAsia="ru-RU"/>
        </w:rPr>
        <w:t>Таким образом, расчетные данные подтверждают, что металлокомплексная модификация связующего КМЦ способствует существенному улучшению газодинамических характеристик продуктов сгорания и расширяет диапазон эффективных соотношений окислитель/горючее для энергоемких композиций.</w:t>
      </w:r>
    </w:p>
    <w:p w:rsidR="00771A74" w:rsidRPr="00764A20" w:rsidRDefault="00101F61" w:rsidP="00764A20">
      <w:pPr>
        <w:suppressAutoHyphens w:val="0"/>
        <w:ind w:firstLine="567"/>
        <w:jc w:val="both"/>
        <w:rPr>
          <w:sz w:val="28"/>
          <w:szCs w:val="28"/>
          <w:lang w:val="ru-RU" w:eastAsia="ru-RU"/>
        </w:rPr>
      </w:pPr>
      <w:r w:rsidRPr="004A1E72">
        <w:rPr>
          <w:sz w:val="28"/>
          <w:szCs w:val="28"/>
          <w:lang w:val="ru-RU" w:eastAsia="ru-RU"/>
        </w:rPr>
        <w:t>На рисунке</w:t>
      </w:r>
      <w:r>
        <w:rPr>
          <w:sz w:val="28"/>
          <w:szCs w:val="28"/>
          <w:lang w:val="ru-RU" w:eastAsia="ru-RU"/>
        </w:rPr>
        <w:t xml:space="preserve"> 3</w:t>
      </w:r>
      <w:r w:rsidR="005963F5" w:rsidRPr="005963F5">
        <w:rPr>
          <w:sz w:val="28"/>
          <w:szCs w:val="28"/>
          <w:lang w:val="ru-RU" w:eastAsia="ru-RU"/>
        </w:rPr>
        <w:t>7</w:t>
      </w:r>
      <w:r w:rsidRPr="00B1227C">
        <w:rPr>
          <w:sz w:val="28"/>
          <w:szCs w:val="28"/>
          <w:lang w:val="ru-RU" w:eastAsia="ru-RU"/>
        </w:rPr>
        <w:t xml:space="preserve"> представлена зависимость адиабатической температуры продуктов сгорания </w:t>
      </w:r>
      <w:r w:rsidRPr="00B1227C">
        <w:rPr>
          <w:bCs/>
          <w:sz w:val="28"/>
          <w:szCs w:val="28"/>
          <w:lang w:val="ru-RU" w:eastAsia="ru-RU"/>
        </w:rPr>
        <w:t>Tad</w:t>
      </w:r>
      <w:r w:rsidRPr="00B1227C">
        <w:rPr>
          <w:sz w:val="28"/>
          <w:szCs w:val="28"/>
          <w:lang w:val="ru-RU" w:eastAsia="ru-RU"/>
        </w:rPr>
        <w:t xml:space="preserve"> от давления камеры сгорания для композиций </w:t>
      </w:r>
      <w:r w:rsidRPr="000724F1">
        <w:rPr>
          <w:bCs/>
          <w:sz w:val="28"/>
          <w:szCs w:val="28"/>
          <w:lang w:val="ru-RU" w:eastAsia="ru-RU"/>
        </w:rPr>
        <w:t>ПА/КМЦ</w:t>
      </w:r>
      <w:r w:rsidRPr="00B1227C">
        <w:rPr>
          <w:sz w:val="28"/>
          <w:szCs w:val="28"/>
          <w:lang w:val="ru-RU" w:eastAsia="ru-RU"/>
        </w:rPr>
        <w:t xml:space="preserve"> и </w:t>
      </w:r>
      <w:r w:rsidRPr="000724F1">
        <w:rPr>
          <w:bCs/>
          <w:sz w:val="28"/>
          <w:szCs w:val="28"/>
          <w:lang w:val="ru-RU" w:eastAsia="ru-RU"/>
        </w:rPr>
        <w:t>ПА/КМЦ–Me</w:t>
      </w:r>
      <w:r w:rsidRPr="00B1227C">
        <w:rPr>
          <w:sz w:val="28"/>
          <w:szCs w:val="28"/>
          <w:lang w:val="ru-RU" w:eastAsia="ru-RU"/>
        </w:rPr>
        <w:t xml:space="preserve"> (Me = Co, Cu, Ni, Fe), рассчитанная с использованием программного комплекса </w:t>
      </w:r>
      <w:r w:rsidRPr="000724F1">
        <w:rPr>
          <w:bCs/>
          <w:sz w:val="28"/>
          <w:szCs w:val="28"/>
          <w:lang w:val="ru-RU" w:eastAsia="ru-RU"/>
        </w:rPr>
        <w:t>NASA CEA</w:t>
      </w:r>
      <w:r w:rsidRPr="00B1227C">
        <w:rPr>
          <w:sz w:val="28"/>
          <w:szCs w:val="28"/>
          <w:lang w:val="ru-RU" w:eastAsia="ru-RU"/>
        </w:rPr>
        <w:t xml:space="preserve"> в режиме адиабатического горения при постоянном давлении (HP) при начальной температуре реагентов 298 К.Для всех исследуемых систем наблюдается монотонный рост адиабатической температуры с увеличением давления в диапазоне </w:t>
      </w:r>
      <w:r w:rsidRPr="000724F1">
        <w:rPr>
          <w:bCs/>
          <w:sz w:val="28"/>
          <w:szCs w:val="28"/>
          <w:lang w:val="ru-RU" w:eastAsia="ru-RU"/>
        </w:rPr>
        <w:t>10-90 атм</w:t>
      </w:r>
      <w:r w:rsidRPr="00B1227C">
        <w:rPr>
          <w:sz w:val="28"/>
          <w:szCs w:val="28"/>
          <w:lang w:val="ru-RU" w:eastAsia="ru-RU"/>
        </w:rPr>
        <w:t>. Повышение давления приводит к смещению химического равновесия в сторону образования более стабильных продуктов сгорания и снижению степени диссоциации высокотемпературных газовых компонентов, что обусловливает рост Tad.</w:t>
      </w:r>
    </w:p>
    <w:p w:rsidR="00AD5903" w:rsidRPr="00B1227C" w:rsidRDefault="00AD5903" w:rsidP="00764A20">
      <w:pPr>
        <w:suppressAutoHyphens w:val="0"/>
        <w:ind w:firstLine="567"/>
        <w:jc w:val="both"/>
        <w:rPr>
          <w:sz w:val="28"/>
          <w:szCs w:val="28"/>
          <w:lang w:val="ru-RU" w:eastAsia="ru-RU"/>
        </w:rPr>
      </w:pPr>
      <w:r w:rsidRPr="00B1227C">
        <w:rPr>
          <w:sz w:val="28"/>
          <w:szCs w:val="28"/>
          <w:lang w:val="ru-RU" w:eastAsia="ru-RU"/>
        </w:rPr>
        <w:t xml:space="preserve">Немодифицированная система </w:t>
      </w:r>
      <w:r w:rsidRPr="000724F1">
        <w:rPr>
          <w:bCs/>
          <w:sz w:val="28"/>
          <w:szCs w:val="28"/>
          <w:lang w:val="ru-RU" w:eastAsia="ru-RU"/>
        </w:rPr>
        <w:t>ПА/КМЦ</w:t>
      </w:r>
      <w:r w:rsidRPr="00B1227C">
        <w:rPr>
          <w:sz w:val="28"/>
          <w:szCs w:val="28"/>
          <w:lang w:val="ru-RU" w:eastAsia="ru-RU"/>
        </w:rPr>
        <w:t xml:space="preserve"> характеризуется наименьшими значениями адиабатической температуры во всем диапазоне давлений, что свидетельствует об ограниченном тепловом потенциале исходного полимерного связующего без каталитических добавок.</w:t>
      </w:r>
    </w:p>
    <w:p w:rsidR="00AD5903" w:rsidRPr="00B1227C" w:rsidRDefault="00AD5903" w:rsidP="00AD5903">
      <w:pPr>
        <w:suppressAutoHyphens w:val="0"/>
        <w:ind w:firstLine="567"/>
        <w:jc w:val="both"/>
        <w:rPr>
          <w:sz w:val="28"/>
          <w:szCs w:val="28"/>
          <w:lang w:val="ru-RU" w:eastAsia="ru-RU"/>
        </w:rPr>
      </w:pPr>
      <w:r w:rsidRPr="00B1227C">
        <w:rPr>
          <w:sz w:val="28"/>
          <w:szCs w:val="28"/>
          <w:lang w:val="ru-RU" w:eastAsia="ru-RU"/>
        </w:rPr>
        <w:t xml:space="preserve">Модифицированные композиции </w:t>
      </w:r>
      <w:r w:rsidRPr="000724F1">
        <w:rPr>
          <w:bCs/>
          <w:sz w:val="28"/>
          <w:szCs w:val="28"/>
          <w:lang w:val="ru-RU" w:eastAsia="ru-RU"/>
        </w:rPr>
        <w:t>ПА/КМЦ–Me</w:t>
      </w:r>
      <w:r w:rsidRPr="00B1227C">
        <w:rPr>
          <w:sz w:val="28"/>
          <w:szCs w:val="28"/>
          <w:lang w:val="ru-RU" w:eastAsia="ru-RU"/>
        </w:rPr>
        <w:t xml:space="preserve"> демонстрируютболее высокие значения Tad по сравнению с ПА/КМЦ. Наибольшие значения адиабатической температуры достигаются для системы </w:t>
      </w:r>
      <w:r w:rsidRPr="000724F1">
        <w:rPr>
          <w:bCs/>
          <w:sz w:val="28"/>
          <w:szCs w:val="28"/>
          <w:lang w:val="ru-RU" w:eastAsia="ru-RU"/>
        </w:rPr>
        <w:t>ПА/КМЦ–Co</w:t>
      </w:r>
      <w:r w:rsidRPr="00B1227C">
        <w:rPr>
          <w:sz w:val="28"/>
          <w:szCs w:val="28"/>
          <w:lang w:val="ru-RU" w:eastAsia="ru-RU"/>
        </w:rPr>
        <w:t xml:space="preserve">, где Tad возрастает от ~2650 К при 10 атм до ~2820-2850 К при 90 атм. Композиции с никелем и медью занимают промежуточное положение, демонстрируя температуры порядка </w:t>
      </w:r>
      <w:r w:rsidRPr="000724F1">
        <w:rPr>
          <w:bCs/>
          <w:sz w:val="28"/>
          <w:szCs w:val="28"/>
          <w:lang w:val="ru-RU" w:eastAsia="ru-RU"/>
        </w:rPr>
        <w:t>2600-2680 К</w:t>
      </w:r>
      <w:r w:rsidRPr="00B1227C">
        <w:rPr>
          <w:sz w:val="28"/>
          <w:szCs w:val="28"/>
          <w:lang w:val="ru-RU" w:eastAsia="ru-RU"/>
        </w:rPr>
        <w:t xml:space="preserve">, тогда как система </w:t>
      </w:r>
      <w:r w:rsidRPr="000724F1">
        <w:rPr>
          <w:bCs/>
          <w:sz w:val="28"/>
          <w:szCs w:val="28"/>
          <w:lang w:val="ru-RU" w:eastAsia="ru-RU"/>
        </w:rPr>
        <w:t>ПА/КМЦ–Fe</w:t>
      </w:r>
      <w:r w:rsidRPr="00B1227C">
        <w:rPr>
          <w:sz w:val="28"/>
          <w:szCs w:val="28"/>
          <w:lang w:val="ru-RU" w:eastAsia="ru-RU"/>
        </w:rPr>
        <w:t xml:space="preserve"> характеризуется более выраженным ростом Tad при увеличении давления и приближается к значениям никель и медьсодержащих систем в области высоких давлений.</w:t>
      </w:r>
    </w:p>
    <w:p w:rsidR="00771A74" w:rsidRDefault="0079572B" w:rsidP="00771A74">
      <w:pPr>
        <w:ind w:firstLine="567"/>
        <w:jc w:val="center"/>
        <w:rPr>
          <w:b/>
          <w:sz w:val="28"/>
          <w:szCs w:val="28"/>
          <w:lang w:val="en-US"/>
        </w:rPr>
      </w:pPr>
      <w:r w:rsidRPr="007A2403">
        <w:rPr>
          <w:b/>
          <w:noProof/>
          <w:color w:val="FF0000"/>
          <w:sz w:val="28"/>
          <w:szCs w:val="28"/>
          <w:lang w:val="ru-RU" w:eastAsia="ru-RU"/>
        </w:rPr>
        <w:lastRenderedPageBreak/>
        <w:drawing>
          <wp:inline distT="0" distB="0" distL="0" distR="0">
            <wp:extent cx="3849565" cy="3096000"/>
            <wp:effectExtent l="19050" t="0" r="0" b="0"/>
            <wp:docPr id="234963588" name="Рисунок 27" descr="Изображение выглядит как текст, снимок экрана, линия, диаграмма&#10;&#10;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234963588" name="Рисунок 27" descr="Изображение выглядит как текст, снимок экрана, линия, диаграмма&#10;&#10;Содержимое, созданное искусственным интеллектом, может быть неверным."/>
                    <pic:cNvPicPr>
                      <a:picLocks noChangeArrowheads="1"/>
                    </pic:cNvPicPr>
                  </pic:nvPicPr>
                  <pic:blipFill>
                    <a:blip r:embed="rId68"/>
                    <a:srcRect/>
                    <a:stretch>
                      <a:fillRect/>
                    </a:stretch>
                  </pic:blipFill>
                  <pic:spPr bwMode="auto">
                    <a:xfrm>
                      <a:off x="0" y="0"/>
                      <a:ext cx="3849565" cy="3096000"/>
                    </a:xfrm>
                    <a:prstGeom prst="rect">
                      <a:avLst/>
                    </a:prstGeom>
                    <a:noFill/>
                    <a:ln w="9525">
                      <a:noFill/>
                      <a:miter lim="800000"/>
                      <a:headEnd/>
                      <a:tailEnd/>
                    </a:ln>
                    <a:effectLst/>
                  </pic:spPr>
                </pic:pic>
              </a:graphicData>
            </a:graphic>
          </wp:inline>
        </w:drawing>
      </w:r>
    </w:p>
    <w:p w:rsidR="0079572B" w:rsidRDefault="0079572B" w:rsidP="0079572B">
      <w:pPr>
        <w:ind w:firstLine="567"/>
        <w:jc w:val="center"/>
        <w:rPr>
          <w:bCs/>
          <w:sz w:val="28"/>
          <w:szCs w:val="28"/>
          <w:lang w:val="ru-RU"/>
        </w:rPr>
      </w:pPr>
    </w:p>
    <w:p w:rsidR="0079572B" w:rsidRPr="00C87102" w:rsidRDefault="0079572B" w:rsidP="0079572B">
      <w:pPr>
        <w:ind w:firstLine="567"/>
        <w:jc w:val="center"/>
        <w:rPr>
          <w:bCs/>
          <w:sz w:val="28"/>
          <w:szCs w:val="28"/>
          <w:lang w:val="ru-RU"/>
        </w:rPr>
      </w:pPr>
      <w:r w:rsidRPr="00C87102">
        <w:rPr>
          <w:bCs/>
          <w:sz w:val="28"/>
          <w:szCs w:val="28"/>
          <w:lang w:val="ru-RU"/>
        </w:rPr>
        <w:t>Рисунок 3</w:t>
      </w:r>
      <w:r w:rsidR="005963F5" w:rsidRPr="005963F5">
        <w:rPr>
          <w:bCs/>
          <w:sz w:val="28"/>
          <w:szCs w:val="28"/>
          <w:lang w:val="ru-RU"/>
        </w:rPr>
        <w:t>7</w:t>
      </w:r>
      <w:r w:rsidR="00764A20">
        <w:rPr>
          <w:bCs/>
          <w:sz w:val="28"/>
          <w:szCs w:val="28"/>
          <w:lang w:val="ru-RU"/>
        </w:rPr>
        <w:t xml:space="preserve"> </w:t>
      </w:r>
      <w:r w:rsidRPr="00C87102">
        <w:rPr>
          <w:bCs/>
          <w:sz w:val="28"/>
          <w:szCs w:val="28"/>
          <w:lang w:eastAsia="ru-RU"/>
        </w:rPr>
        <w:t>–</w:t>
      </w:r>
      <w:r w:rsidR="00764A20">
        <w:rPr>
          <w:bCs/>
          <w:sz w:val="28"/>
          <w:szCs w:val="28"/>
          <w:lang w:eastAsia="ru-RU"/>
        </w:rPr>
        <w:t xml:space="preserve"> </w:t>
      </w:r>
      <w:r w:rsidRPr="00C87102">
        <w:rPr>
          <w:bCs/>
          <w:sz w:val="28"/>
          <w:szCs w:val="28"/>
          <w:lang w:val="ru-RU"/>
        </w:rPr>
        <w:t>Зависимость температуры горения от давления в камере сгорания для композитов ПА/КМЦ и ПА/КМЦ–Me</w:t>
      </w:r>
    </w:p>
    <w:p w:rsidR="004A1E72" w:rsidRPr="004A1E72" w:rsidRDefault="004A1E72" w:rsidP="00771A74">
      <w:pPr>
        <w:ind w:firstLine="567"/>
        <w:jc w:val="center"/>
        <w:rPr>
          <w:bCs/>
          <w:sz w:val="28"/>
          <w:szCs w:val="28"/>
          <w:lang w:val="ru-RU"/>
        </w:rPr>
      </w:pPr>
    </w:p>
    <w:p w:rsidR="00771A74" w:rsidRPr="00B1227C" w:rsidRDefault="00771A74" w:rsidP="00771A74">
      <w:pPr>
        <w:suppressAutoHyphens w:val="0"/>
        <w:ind w:firstLine="567"/>
        <w:jc w:val="both"/>
        <w:rPr>
          <w:sz w:val="28"/>
          <w:szCs w:val="28"/>
          <w:lang w:val="ru-RU" w:eastAsia="ru-RU"/>
        </w:rPr>
      </w:pPr>
      <w:r w:rsidRPr="00B1227C">
        <w:rPr>
          <w:sz w:val="28"/>
          <w:szCs w:val="28"/>
          <w:lang w:val="ru-RU" w:eastAsia="ru-RU"/>
        </w:rPr>
        <w:t>Различия в величинах Tad между модифицированными композициями связаны с различной каталитической активностью ионов переходных металлов в процессах термического разложения перхлората аммония и окисления органической матрицы, а также с влиянием металлов на равновесный состав газовой фазы.</w:t>
      </w:r>
    </w:p>
    <w:p w:rsidR="00771A74" w:rsidRPr="00B1227C" w:rsidRDefault="0079572B" w:rsidP="00771A74">
      <w:pPr>
        <w:suppressAutoHyphens w:val="0"/>
        <w:ind w:firstLine="567"/>
        <w:jc w:val="both"/>
        <w:rPr>
          <w:sz w:val="28"/>
          <w:szCs w:val="28"/>
          <w:lang w:val="ru-RU" w:eastAsia="ru-RU"/>
        </w:rPr>
      </w:pPr>
      <w:r>
        <w:rPr>
          <w:sz w:val="28"/>
          <w:szCs w:val="28"/>
          <w:lang w:val="ru-RU" w:eastAsia="ru-RU"/>
        </w:rPr>
        <w:t>Тем самым</w:t>
      </w:r>
      <w:r w:rsidR="00771A74" w:rsidRPr="00B1227C">
        <w:rPr>
          <w:sz w:val="28"/>
          <w:szCs w:val="28"/>
          <w:lang w:val="ru-RU" w:eastAsia="ru-RU"/>
        </w:rPr>
        <w:t xml:space="preserve">, полученные расчетные данные подтверждают, что увеличение давления камеры сгорания и введение металлокомплексных добавок в систему </w:t>
      </w:r>
      <w:r w:rsidR="00771A74" w:rsidRPr="000724F1">
        <w:rPr>
          <w:bCs/>
          <w:sz w:val="28"/>
          <w:szCs w:val="28"/>
          <w:lang w:val="ru-RU" w:eastAsia="ru-RU"/>
        </w:rPr>
        <w:t>ПА/КМЦ</w:t>
      </w:r>
      <w:r w:rsidR="00771A74" w:rsidRPr="00B1227C">
        <w:rPr>
          <w:sz w:val="28"/>
          <w:szCs w:val="28"/>
          <w:lang w:val="ru-RU" w:eastAsia="ru-RU"/>
        </w:rPr>
        <w:t xml:space="preserve"> являются эффективными факторами повышения адиабатической температуры продуктов сгорания и, следовательно, энергетического потенциала исследуемых композиций.</w:t>
      </w:r>
    </w:p>
    <w:p w:rsidR="0079572B" w:rsidRPr="000724F1" w:rsidRDefault="0079572B" w:rsidP="0079572B">
      <w:pPr>
        <w:suppressAutoHyphens w:val="0"/>
        <w:ind w:firstLine="567"/>
        <w:jc w:val="both"/>
        <w:rPr>
          <w:sz w:val="28"/>
          <w:szCs w:val="28"/>
          <w:lang w:val="ru-RU" w:eastAsia="ru-RU"/>
        </w:rPr>
      </w:pPr>
      <w:r w:rsidRPr="000724F1">
        <w:rPr>
          <w:sz w:val="28"/>
          <w:szCs w:val="28"/>
          <w:lang w:val="ru-RU" w:eastAsia="ru-RU"/>
        </w:rPr>
        <w:t xml:space="preserve">На </w:t>
      </w:r>
      <w:r w:rsidRPr="00C87102">
        <w:rPr>
          <w:sz w:val="28"/>
          <w:szCs w:val="28"/>
          <w:lang w:val="ru-RU" w:eastAsia="ru-RU"/>
        </w:rPr>
        <w:t xml:space="preserve">рисунке </w:t>
      </w:r>
      <w:r>
        <w:rPr>
          <w:sz w:val="28"/>
          <w:szCs w:val="28"/>
          <w:lang w:val="ru-RU" w:eastAsia="ru-RU"/>
        </w:rPr>
        <w:t>3</w:t>
      </w:r>
      <w:r w:rsidR="005963F5" w:rsidRPr="005963F5">
        <w:rPr>
          <w:sz w:val="28"/>
          <w:szCs w:val="28"/>
          <w:lang w:val="ru-RU" w:eastAsia="ru-RU"/>
        </w:rPr>
        <w:t>8</w:t>
      </w:r>
      <w:r w:rsidRPr="000724F1">
        <w:rPr>
          <w:sz w:val="28"/>
          <w:szCs w:val="28"/>
          <w:lang w:val="ru-RU" w:eastAsia="ru-RU"/>
        </w:rPr>
        <w:t xml:space="preserve"> представлена сравнительная столбчатая диаграмма расчетной скорости истечения продуктов сгорания </w:t>
      </w:r>
      <w:r w:rsidRPr="000724F1">
        <w:rPr>
          <w:bCs/>
          <w:sz w:val="28"/>
          <w:szCs w:val="28"/>
          <w:lang w:val="ru-RU" w:eastAsia="ru-RU"/>
        </w:rPr>
        <w:t>uₑ</w:t>
      </w:r>
      <w:r w:rsidRPr="000724F1">
        <w:rPr>
          <w:sz w:val="28"/>
          <w:szCs w:val="28"/>
          <w:lang w:val="ru-RU" w:eastAsia="ru-RU"/>
        </w:rPr>
        <w:t xml:space="preserve"> для системы </w:t>
      </w:r>
      <w:r w:rsidRPr="000724F1">
        <w:rPr>
          <w:bCs/>
          <w:sz w:val="28"/>
          <w:szCs w:val="28"/>
          <w:lang w:val="ru-RU" w:eastAsia="ru-RU"/>
        </w:rPr>
        <w:t>ПА/КМЦ</w:t>
      </w:r>
      <w:r w:rsidRPr="000724F1">
        <w:rPr>
          <w:sz w:val="28"/>
          <w:szCs w:val="28"/>
          <w:lang w:val="ru-RU" w:eastAsia="ru-RU"/>
        </w:rPr>
        <w:t xml:space="preserve"> и композиций </w:t>
      </w:r>
      <w:r w:rsidRPr="000724F1">
        <w:rPr>
          <w:bCs/>
          <w:sz w:val="28"/>
          <w:szCs w:val="28"/>
          <w:lang w:val="ru-RU" w:eastAsia="ru-RU"/>
        </w:rPr>
        <w:t>ПА/КМЦ–Me</w:t>
      </w:r>
      <w:r w:rsidRPr="000724F1">
        <w:rPr>
          <w:sz w:val="28"/>
          <w:szCs w:val="28"/>
          <w:lang w:val="ru-RU" w:eastAsia="ru-RU"/>
        </w:rPr>
        <w:t xml:space="preserve"> (Me = Fe, Co, Cu, Ni), рассчитанная с использованием программного комплекса </w:t>
      </w:r>
      <w:r w:rsidRPr="000724F1">
        <w:rPr>
          <w:bCs/>
          <w:sz w:val="28"/>
          <w:szCs w:val="28"/>
          <w:lang w:val="ru-RU" w:eastAsia="ru-RU"/>
        </w:rPr>
        <w:t>NASA CEA</w:t>
      </w:r>
      <w:r w:rsidRPr="000724F1">
        <w:rPr>
          <w:sz w:val="28"/>
          <w:szCs w:val="28"/>
          <w:lang w:val="ru-RU" w:eastAsia="ru-RU"/>
        </w:rPr>
        <w:t xml:space="preserve"> в режиме адиабатического горения при постоянном давлении (HP) при давлениях камеры сгорания </w:t>
      </w:r>
      <w:r w:rsidRPr="000724F1">
        <w:rPr>
          <w:bCs/>
          <w:sz w:val="28"/>
          <w:szCs w:val="28"/>
          <w:lang w:val="ru-RU" w:eastAsia="ru-RU"/>
        </w:rPr>
        <w:t>10, 50 и 90 атм</w:t>
      </w:r>
      <w:r w:rsidRPr="000724F1">
        <w:rPr>
          <w:sz w:val="28"/>
          <w:szCs w:val="28"/>
          <w:lang w:val="ru-RU" w:eastAsia="ru-RU"/>
        </w:rPr>
        <w:t>.</w:t>
      </w:r>
    </w:p>
    <w:p w:rsidR="00AD5903" w:rsidRPr="000724F1" w:rsidRDefault="00AD5903" w:rsidP="00AD5903">
      <w:pPr>
        <w:suppressAutoHyphens w:val="0"/>
        <w:ind w:firstLine="567"/>
        <w:jc w:val="both"/>
        <w:rPr>
          <w:sz w:val="28"/>
          <w:szCs w:val="28"/>
          <w:lang w:val="ru-RU" w:eastAsia="ru-RU"/>
        </w:rPr>
      </w:pPr>
      <w:r w:rsidRPr="000724F1">
        <w:rPr>
          <w:sz w:val="28"/>
          <w:szCs w:val="28"/>
          <w:lang w:val="ru-RU" w:eastAsia="ru-RU"/>
        </w:rPr>
        <w:t xml:space="preserve">Для немодифицированной системы </w:t>
      </w:r>
      <w:r w:rsidRPr="000724F1">
        <w:rPr>
          <w:bCs/>
          <w:sz w:val="28"/>
          <w:szCs w:val="28"/>
          <w:lang w:val="ru-RU" w:eastAsia="ru-RU"/>
        </w:rPr>
        <w:t>ПА/КМЦ</w:t>
      </w:r>
      <w:r w:rsidRPr="000724F1">
        <w:rPr>
          <w:sz w:val="28"/>
          <w:szCs w:val="28"/>
          <w:lang w:val="ru-RU" w:eastAsia="ru-RU"/>
        </w:rPr>
        <w:t xml:space="preserve"> скорость истечения имеет наименьшие значения во всем исследуемом диапазоне давлений, что указывает на ограниченный газодинамический потенциал исходного полимерного связующего без каталитических добавок. Увеличение давления с 10 до 90 атм приводит к росту uₑ, однако абсолютные значения остаются существенно ниже по сравнению с модифицированными системами.</w:t>
      </w:r>
    </w:p>
    <w:p w:rsidR="00AD5903" w:rsidRPr="000724F1" w:rsidRDefault="00AD5903" w:rsidP="00AD5903">
      <w:pPr>
        <w:suppressAutoHyphens w:val="0"/>
        <w:ind w:firstLine="567"/>
        <w:jc w:val="both"/>
        <w:rPr>
          <w:sz w:val="28"/>
          <w:szCs w:val="28"/>
          <w:lang w:val="ru-RU" w:eastAsia="ru-RU"/>
        </w:rPr>
      </w:pPr>
      <w:r w:rsidRPr="000724F1">
        <w:rPr>
          <w:sz w:val="28"/>
          <w:szCs w:val="28"/>
          <w:lang w:val="ru-RU" w:eastAsia="ru-RU"/>
        </w:rPr>
        <w:t xml:space="preserve">Введение ионов переходных металлов в состав </w:t>
      </w:r>
      <w:r w:rsidRPr="000724F1">
        <w:rPr>
          <w:bCs/>
          <w:sz w:val="28"/>
          <w:szCs w:val="28"/>
          <w:lang w:val="ru-RU" w:eastAsia="ru-RU"/>
        </w:rPr>
        <w:t>ПА/КМЦ</w:t>
      </w:r>
      <w:r w:rsidRPr="000724F1">
        <w:rPr>
          <w:sz w:val="28"/>
          <w:szCs w:val="28"/>
          <w:lang w:val="ru-RU" w:eastAsia="ru-RU"/>
        </w:rPr>
        <w:t xml:space="preserve"> приводит к значительному увеличению скорости истечения продуктов сгорания при всех давлениях. Наибольшие значения uₑ наблюдаются для никеля и железосодержащих композиций, где скорость истечения достигает </w:t>
      </w:r>
      <w:r w:rsidRPr="000724F1">
        <w:rPr>
          <w:b/>
          <w:bCs/>
          <w:sz w:val="28"/>
          <w:szCs w:val="28"/>
          <w:lang w:val="ru-RU" w:eastAsia="ru-RU"/>
        </w:rPr>
        <w:t>≈</w:t>
      </w:r>
      <w:r w:rsidRPr="000724F1">
        <w:rPr>
          <w:bCs/>
          <w:sz w:val="28"/>
          <w:szCs w:val="28"/>
          <w:lang w:val="ru-RU" w:eastAsia="ru-RU"/>
        </w:rPr>
        <w:t>1800-</w:t>
      </w:r>
      <w:r w:rsidRPr="000724F1">
        <w:rPr>
          <w:bCs/>
          <w:sz w:val="28"/>
          <w:szCs w:val="28"/>
          <w:lang w:val="ru-RU" w:eastAsia="ru-RU"/>
        </w:rPr>
        <w:lastRenderedPageBreak/>
        <w:t>1900 м/с</w:t>
      </w:r>
      <w:r w:rsidRPr="000724F1">
        <w:rPr>
          <w:sz w:val="28"/>
          <w:szCs w:val="28"/>
          <w:lang w:val="ru-RU" w:eastAsia="ru-RU"/>
        </w:rPr>
        <w:t xml:space="preserve"> при давлении 90 атм. Композиции с кобальтом и медью демонстрируют несколько меньшие, но также существенно повышенные значения скорости истечения по сравнению с немодифицированной системой.</w:t>
      </w:r>
    </w:p>
    <w:p w:rsidR="00771A74" w:rsidRPr="007A2403" w:rsidRDefault="00771A74" w:rsidP="00771A74">
      <w:pPr>
        <w:ind w:firstLine="567"/>
        <w:jc w:val="both"/>
        <w:rPr>
          <w:b/>
          <w:sz w:val="28"/>
          <w:szCs w:val="28"/>
          <w:lang w:val="ru-RU"/>
        </w:rPr>
      </w:pPr>
    </w:p>
    <w:p w:rsidR="00771A74" w:rsidRDefault="0079572B" w:rsidP="00771A74">
      <w:pPr>
        <w:ind w:firstLine="567"/>
        <w:jc w:val="center"/>
        <w:rPr>
          <w:b/>
          <w:color w:val="FF0000"/>
          <w:sz w:val="28"/>
          <w:szCs w:val="28"/>
          <w:lang w:val="en-US"/>
        </w:rPr>
      </w:pPr>
      <w:r w:rsidRPr="005F51F1">
        <w:rPr>
          <w:noProof/>
          <w:sz w:val="28"/>
          <w:szCs w:val="28"/>
          <w:lang w:val="ru-RU" w:eastAsia="ru-RU"/>
        </w:rPr>
        <w:drawing>
          <wp:inline distT="0" distB="0" distL="0" distR="0">
            <wp:extent cx="3713581" cy="2808000"/>
            <wp:effectExtent l="19050" t="0" r="1169" b="0"/>
            <wp:docPr id="234963602" name="Рисунок 28" descr="Изображение выглядит как текст, снимок экрана, линия, диаграмма&#10;&#10;Содержимое, созданное искусственным интеллектом, может быть неверным.">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FA672DFB-5DA3-0BB0-D5D0-C5A241A0A173}"/>
                </a:ext>
              </a:extLst>
            </wp:docPr>
            <wp:cNvGraphicFramePr/>
            <a:graphic xmlns:a="http://schemas.openxmlformats.org/drawingml/2006/main">
              <a:graphicData uri="http://schemas.openxmlformats.org/drawingml/2006/picture">
                <pic:pic xmlns:pic="http://schemas.openxmlformats.org/drawingml/2006/picture">
                  <pic:nvPicPr>
                    <pic:cNvPr id="11" name="Рисунок 10" descr="Изображение выглядит как текст, снимок экрана, линия, диаграмма&#10;&#10;Содержимое, созданное искусственным интеллектом, может быть неверным.">
                      <a:extLst>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FA672DFB-5DA3-0BB0-D5D0-C5A241A0A173}"/>
                        </a:ext>
                      </a:extLst>
                    </pic:cNvPr>
                    <pic:cNvPicPr>
                      <a:picLocks noChangeAspect="1"/>
                    </pic:cNvPicPr>
                  </pic:nvPicPr>
                  <pic:blipFill>
                    <a:blip r:embed="rId6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713581" cy="2808000"/>
                    </a:xfrm>
                    <a:prstGeom prst="rect">
                      <a:avLst/>
                    </a:prstGeom>
                  </pic:spPr>
                </pic:pic>
              </a:graphicData>
            </a:graphic>
          </wp:inline>
        </w:drawing>
      </w:r>
    </w:p>
    <w:p w:rsidR="0079572B" w:rsidRDefault="0079572B" w:rsidP="0079572B">
      <w:pPr>
        <w:suppressAutoHyphens w:val="0"/>
        <w:jc w:val="center"/>
        <w:rPr>
          <w:sz w:val="28"/>
          <w:szCs w:val="28"/>
          <w:lang w:val="ru-RU" w:eastAsia="ru-RU"/>
        </w:rPr>
      </w:pPr>
    </w:p>
    <w:p w:rsidR="0079572B" w:rsidRPr="007A2403" w:rsidRDefault="0079572B" w:rsidP="0079572B">
      <w:pPr>
        <w:ind w:firstLine="567"/>
        <w:jc w:val="center"/>
        <w:rPr>
          <w:b/>
          <w:sz w:val="28"/>
          <w:szCs w:val="28"/>
          <w:lang w:val="ru-RU"/>
        </w:rPr>
      </w:pPr>
      <w:r w:rsidRPr="00C87102">
        <w:rPr>
          <w:bCs/>
          <w:sz w:val="28"/>
          <w:szCs w:val="28"/>
          <w:lang w:val="ru-RU"/>
        </w:rPr>
        <w:t>Рисунок 3</w:t>
      </w:r>
      <w:r w:rsidR="005963F5" w:rsidRPr="005963F5">
        <w:rPr>
          <w:bCs/>
          <w:sz w:val="28"/>
          <w:szCs w:val="28"/>
          <w:lang w:val="ru-RU"/>
        </w:rPr>
        <w:t>8</w:t>
      </w:r>
      <w:r w:rsidR="00764A20">
        <w:rPr>
          <w:bCs/>
          <w:sz w:val="28"/>
          <w:szCs w:val="28"/>
          <w:lang w:val="ru-RU"/>
        </w:rPr>
        <w:t xml:space="preserve"> </w:t>
      </w:r>
      <w:r w:rsidRPr="00C87102">
        <w:rPr>
          <w:bCs/>
          <w:sz w:val="28"/>
          <w:szCs w:val="28"/>
          <w:lang w:eastAsia="ru-RU"/>
        </w:rPr>
        <w:t xml:space="preserve">– </w:t>
      </w:r>
      <w:r w:rsidRPr="00C87102">
        <w:rPr>
          <w:bCs/>
          <w:sz w:val="28"/>
          <w:szCs w:val="28"/>
          <w:lang w:val="ru-RU"/>
        </w:rPr>
        <w:t>Сравнение</w:t>
      </w:r>
      <w:r w:rsidRPr="000724F1">
        <w:rPr>
          <w:sz w:val="28"/>
          <w:szCs w:val="28"/>
          <w:lang w:val="ru-RU"/>
        </w:rPr>
        <w:t xml:space="preserve"> скорости истечения продуктов сгорания композитов ПА/</w:t>
      </w:r>
      <w:r w:rsidRPr="000724F1">
        <w:rPr>
          <w:sz w:val="28"/>
          <w:szCs w:val="28"/>
        </w:rPr>
        <w:t>КМЦ</w:t>
      </w:r>
      <w:r w:rsidRPr="000724F1">
        <w:rPr>
          <w:sz w:val="28"/>
          <w:szCs w:val="28"/>
          <w:lang w:val="ru-RU"/>
        </w:rPr>
        <w:t xml:space="preserve"> и ПА/КМЦ–Me при давлениях 10, 50 и 90 атм</w:t>
      </w:r>
    </w:p>
    <w:p w:rsidR="0079572B" w:rsidRDefault="0079572B" w:rsidP="00771A74">
      <w:pPr>
        <w:suppressAutoHyphens w:val="0"/>
        <w:ind w:firstLine="567"/>
        <w:jc w:val="both"/>
        <w:rPr>
          <w:sz w:val="28"/>
          <w:szCs w:val="28"/>
          <w:lang w:val="ru-RU" w:eastAsia="ru-RU"/>
        </w:rPr>
      </w:pPr>
    </w:p>
    <w:p w:rsidR="00771A74" w:rsidRDefault="00771A74" w:rsidP="00C87102">
      <w:pPr>
        <w:suppressAutoHyphens w:val="0"/>
        <w:ind w:firstLine="567"/>
        <w:jc w:val="both"/>
        <w:rPr>
          <w:sz w:val="28"/>
          <w:szCs w:val="28"/>
          <w:lang w:val="ru-RU" w:eastAsia="ru-RU"/>
        </w:rPr>
      </w:pPr>
      <w:r w:rsidRPr="000724F1">
        <w:rPr>
          <w:sz w:val="28"/>
          <w:szCs w:val="28"/>
          <w:lang w:val="ru-RU" w:eastAsia="ru-RU"/>
        </w:rPr>
        <w:t>Рост скорости истечения при увеличении давления обусловлен повышением адиабатической температуры продуктов сгорания и изменением равновесного состава газовой фазы, приводящим к увеличению доли легких газообразных компонентов. Различия между системами с различными металлами свидетельствуют о разной эффективности их каталитического воздействия на процессы термического разложения перхлората аммония и окисления органической матрицы КМЦ.</w:t>
      </w:r>
    </w:p>
    <w:p w:rsidR="00C87102" w:rsidRDefault="0079572B" w:rsidP="00C87102">
      <w:pPr>
        <w:suppressAutoHyphens w:val="0"/>
        <w:ind w:firstLine="567"/>
        <w:jc w:val="both"/>
        <w:rPr>
          <w:sz w:val="28"/>
          <w:szCs w:val="28"/>
          <w:lang w:val="ru-RU" w:eastAsia="ru-RU"/>
        </w:rPr>
      </w:pPr>
      <w:r>
        <w:rPr>
          <w:sz w:val="28"/>
          <w:szCs w:val="28"/>
          <w:lang w:val="ru-RU" w:eastAsia="ru-RU"/>
        </w:rPr>
        <w:t>Р</w:t>
      </w:r>
      <w:r w:rsidR="00771A74" w:rsidRPr="000724F1">
        <w:rPr>
          <w:sz w:val="28"/>
          <w:szCs w:val="28"/>
          <w:lang w:val="ru-RU" w:eastAsia="ru-RU"/>
        </w:rPr>
        <w:t xml:space="preserve">езультаты расчетов подтверждают, что совместное влияние давления камеры сгорания и металлокомплексной модификации связующего </w:t>
      </w:r>
      <w:r w:rsidR="00771A74" w:rsidRPr="000724F1">
        <w:rPr>
          <w:bCs/>
          <w:sz w:val="28"/>
          <w:szCs w:val="28"/>
          <w:lang w:val="ru-RU" w:eastAsia="ru-RU"/>
        </w:rPr>
        <w:t>ПА/КМЦ</w:t>
      </w:r>
      <w:r w:rsidR="00771A74" w:rsidRPr="000724F1">
        <w:rPr>
          <w:sz w:val="28"/>
          <w:szCs w:val="28"/>
          <w:lang w:val="ru-RU" w:eastAsia="ru-RU"/>
        </w:rPr>
        <w:t xml:space="preserve"> является эффективным инструментом управления газодинамическими характеристиками энергоемких композиций и обеспечивает существенное повышение скорости истечения продуктов сгорания.</w:t>
      </w:r>
    </w:p>
    <w:p w:rsidR="0079572B" w:rsidRPr="007B6B22" w:rsidRDefault="0079572B" w:rsidP="00AD5903">
      <w:pPr>
        <w:jc w:val="both"/>
        <w:outlineLvl w:val="2"/>
        <w:rPr>
          <w:sz w:val="28"/>
          <w:szCs w:val="28"/>
          <w:lang w:val="ru-RU"/>
        </w:rPr>
      </w:pPr>
    </w:p>
    <w:p w:rsidR="00F46BA9" w:rsidRDefault="00F46BA9" w:rsidP="00F46BA9">
      <w:pPr>
        <w:pStyle w:val="MDPI31text"/>
        <w:ind w:left="0" w:firstLine="567"/>
        <w:rPr>
          <w:rFonts w:ascii="Times New Roman" w:hAnsi="Times New Roman"/>
          <w:b/>
          <w:bCs/>
          <w:sz w:val="28"/>
          <w:szCs w:val="28"/>
          <w:lang w:val="ru-RU"/>
        </w:rPr>
      </w:pPr>
      <w:r>
        <w:rPr>
          <w:rFonts w:ascii="Times New Roman" w:hAnsi="Times New Roman"/>
          <w:b/>
          <w:bCs/>
          <w:sz w:val="28"/>
          <w:szCs w:val="28"/>
          <w:lang w:val="ru-RU"/>
        </w:rPr>
        <w:t>3</w:t>
      </w:r>
      <w:r>
        <w:rPr>
          <w:rFonts w:ascii="Times New Roman" w:hAnsi="Times New Roman"/>
          <w:b/>
          <w:bCs/>
          <w:sz w:val="28"/>
          <w:szCs w:val="28"/>
          <w:lang w:val="kk-KZ"/>
        </w:rPr>
        <w:t xml:space="preserve">.8 </w:t>
      </w:r>
      <w:r w:rsidRPr="001008C1">
        <w:rPr>
          <w:rFonts w:ascii="Times New Roman" w:hAnsi="Times New Roman"/>
          <w:b/>
          <w:bCs/>
          <w:sz w:val="28"/>
          <w:szCs w:val="28"/>
          <w:lang w:val="ru-RU"/>
        </w:rPr>
        <w:t xml:space="preserve">Испытания горения композитов </w:t>
      </w:r>
      <w:r w:rsidRPr="001008C1">
        <w:rPr>
          <w:rFonts w:ascii="Times New Roman" w:hAnsi="Times New Roman"/>
          <w:b/>
          <w:bCs/>
          <w:sz w:val="28"/>
          <w:szCs w:val="28"/>
          <w:lang w:val="kk-KZ"/>
        </w:rPr>
        <w:t>ПА/КМЦ</w:t>
      </w:r>
      <w:r w:rsidRPr="001008C1">
        <w:rPr>
          <w:rFonts w:ascii="Times New Roman" w:hAnsi="Times New Roman"/>
          <w:b/>
          <w:bCs/>
          <w:sz w:val="28"/>
          <w:szCs w:val="28"/>
          <w:lang w:val="ru-RU"/>
        </w:rPr>
        <w:t xml:space="preserve"> и </w:t>
      </w:r>
      <w:r w:rsidRPr="001008C1">
        <w:rPr>
          <w:rFonts w:ascii="Times New Roman" w:hAnsi="Times New Roman"/>
          <w:b/>
          <w:bCs/>
          <w:sz w:val="28"/>
          <w:szCs w:val="28"/>
          <w:lang w:val="kk-KZ"/>
        </w:rPr>
        <w:t>ПА/КМЦ</w:t>
      </w:r>
      <w:r w:rsidRPr="001008C1">
        <w:rPr>
          <w:rFonts w:ascii="Times New Roman" w:hAnsi="Times New Roman"/>
          <w:b/>
          <w:bCs/>
          <w:sz w:val="28"/>
          <w:szCs w:val="28"/>
          <w:lang w:val="ru-RU"/>
        </w:rPr>
        <w:t xml:space="preserve"> –Ni</w:t>
      </w:r>
    </w:p>
    <w:p w:rsidR="00AC05A2" w:rsidRPr="00FE0FDC" w:rsidRDefault="00AC05A2" w:rsidP="00AC05A2">
      <w:pPr>
        <w:pStyle w:val="a4"/>
        <w:spacing w:before="0" w:after="0"/>
        <w:ind w:firstLine="708"/>
        <w:jc w:val="both"/>
        <w:rPr>
          <w:sz w:val="28"/>
          <w:szCs w:val="28"/>
        </w:rPr>
      </w:pPr>
      <w:r w:rsidRPr="005963F5">
        <w:rPr>
          <w:sz w:val="28"/>
          <w:szCs w:val="28"/>
        </w:rPr>
        <w:t>Результаты испытаний на горение композиций ПА/КМЦ–Ni при различных соотношениях окислитель/</w:t>
      </w:r>
      <w:r w:rsidRPr="00FE0FDC">
        <w:rPr>
          <w:sz w:val="28"/>
          <w:szCs w:val="28"/>
        </w:rPr>
        <w:t xml:space="preserve">горючее представлены на рисунке </w:t>
      </w:r>
      <w:r w:rsidR="005963F5" w:rsidRPr="005963F5">
        <w:rPr>
          <w:sz w:val="28"/>
          <w:szCs w:val="28"/>
          <w:lang w:val="ru-RU"/>
        </w:rPr>
        <w:t>39</w:t>
      </w:r>
      <w:r w:rsidRPr="00FE0FDC">
        <w:rPr>
          <w:sz w:val="28"/>
          <w:szCs w:val="28"/>
        </w:rPr>
        <w:t xml:space="preserve">, а соответствующие численные значения линейной скорости горения и относительной погрешности измерений приведены в таблице </w:t>
      </w:r>
      <w:r w:rsidR="00920166" w:rsidRPr="00920166">
        <w:rPr>
          <w:sz w:val="28"/>
          <w:szCs w:val="28"/>
          <w:lang w:val="ru-RU"/>
        </w:rPr>
        <w:t>1</w:t>
      </w:r>
      <w:r w:rsidR="00BF0A18">
        <w:rPr>
          <w:sz w:val="28"/>
          <w:szCs w:val="28"/>
          <w:lang w:val="ru-RU"/>
        </w:rPr>
        <w:t>1</w:t>
      </w:r>
      <w:r w:rsidRPr="00FE0FDC">
        <w:rPr>
          <w:sz w:val="28"/>
          <w:szCs w:val="28"/>
        </w:rPr>
        <w:t>. Графическая зависимость построена на основе экспериментальных данных, представленных в таблице, что обеспечивает их взаимную корреляцию и достоверность анализа.</w:t>
      </w:r>
    </w:p>
    <w:p w:rsidR="00AC05A2" w:rsidRPr="00FE0FDC" w:rsidRDefault="00AC05A2" w:rsidP="00AC05A2">
      <w:pPr>
        <w:pStyle w:val="a4"/>
        <w:spacing w:before="0" w:after="0"/>
        <w:ind w:firstLine="708"/>
        <w:jc w:val="both"/>
        <w:rPr>
          <w:sz w:val="28"/>
          <w:szCs w:val="28"/>
        </w:rPr>
      </w:pPr>
      <w:r w:rsidRPr="00FE0FDC">
        <w:rPr>
          <w:sz w:val="28"/>
          <w:szCs w:val="28"/>
        </w:rPr>
        <w:lastRenderedPageBreak/>
        <w:t xml:space="preserve">Анализ полученной зависимости показывает, что изменение соотношения компонентов существенно влияет на характер и интенсивность процесса горения. При увеличении доли окислителя наблюдается рост линейной скорости горения, достигающий максимального значения при соотношении ПА/КМЦ–Ni, соответствующем O/F ≈ 2.3, что эквивалентно массовому соотношению компонентов </w:t>
      </w:r>
      <w:r w:rsidRPr="00764A20">
        <w:rPr>
          <w:rStyle w:val="af4"/>
          <w:rFonts w:eastAsia="Consolas"/>
          <w:b w:val="0"/>
          <w:sz w:val="28"/>
          <w:szCs w:val="28"/>
        </w:rPr>
        <w:t>70/30</w:t>
      </w:r>
      <w:r w:rsidRPr="00764A20">
        <w:rPr>
          <w:b/>
          <w:sz w:val="28"/>
          <w:szCs w:val="28"/>
        </w:rPr>
        <w:t>.</w:t>
      </w:r>
      <w:r w:rsidRPr="00FE0FDC">
        <w:rPr>
          <w:sz w:val="28"/>
          <w:szCs w:val="28"/>
        </w:rPr>
        <w:t xml:space="preserve"> Данный состав характеризуется наибольшей скоростью распространения фронта горения и минимальной относительной погрешностью измерений, что указывает на устойчивость и воспроизводимость процесса.</w:t>
      </w:r>
    </w:p>
    <w:p w:rsidR="00AC05A2" w:rsidRPr="00AC05A2" w:rsidRDefault="00AC05A2" w:rsidP="00F46BA9">
      <w:pPr>
        <w:pStyle w:val="MDPI31text"/>
        <w:ind w:left="0" w:firstLine="567"/>
        <w:rPr>
          <w:rFonts w:ascii="Times New Roman" w:hAnsi="Times New Roman"/>
          <w:sz w:val="28"/>
          <w:szCs w:val="28"/>
          <w:lang w:val="kk-KZ"/>
        </w:rPr>
      </w:pPr>
    </w:p>
    <w:p w:rsidR="00AC05A2" w:rsidRDefault="00AC05A2" w:rsidP="00AC05A2">
      <w:pPr>
        <w:ind w:firstLine="567"/>
        <w:jc w:val="center"/>
        <w:rPr>
          <w:b/>
          <w:color w:val="FF0000"/>
          <w:sz w:val="28"/>
          <w:szCs w:val="28"/>
          <w:lang w:val="en-US"/>
        </w:rPr>
      </w:pPr>
      <w:r w:rsidRPr="00403227">
        <w:rPr>
          <w:b/>
          <w:noProof/>
          <w:color w:val="FF0000"/>
          <w:sz w:val="28"/>
          <w:szCs w:val="28"/>
          <w:lang w:val="ru-RU" w:eastAsia="ru-RU"/>
        </w:rPr>
        <w:drawing>
          <wp:inline distT="0" distB="0" distL="0" distR="0">
            <wp:extent cx="3132113" cy="2808000"/>
            <wp:effectExtent l="19050" t="0" r="0" b="0"/>
            <wp:docPr id="1103798792" name="Рисунок 29" descr="C:\Users\USER\Downloads\PHOTO-2026-01-15-16-51-53.jpg"/>
            <wp:cNvGraphicFramePr/>
            <a:graphic xmlns:a="http://schemas.openxmlformats.org/drawingml/2006/main">
              <a:graphicData uri="http://schemas.openxmlformats.org/drawingml/2006/picture">
                <pic:pic xmlns:pic="http://schemas.openxmlformats.org/drawingml/2006/picture">
                  <pic:nvPicPr>
                    <pic:cNvPr id="2" name="Picture 2" descr="C:\Users\USER\Downloads\PHOTO-2026-01-15-16-51-53.jpg"/>
                    <pic:cNvPicPr>
                      <a:picLocks noChangeAspect="1" noChangeArrowheads="1"/>
                    </pic:cNvPicPr>
                  </pic:nvPicPr>
                  <pic:blipFill>
                    <a:blip r:embed="rId70" cstate="print"/>
                    <a:srcRect/>
                    <a:stretch>
                      <a:fillRect/>
                    </a:stretch>
                  </pic:blipFill>
                  <pic:spPr bwMode="auto">
                    <a:xfrm>
                      <a:off x="0" y="0"/>
                      <a:ext cx="3132113" cy="2808000"/>
                    </a:xfrm>
                    <a:prstGeom prst="rect">
                      <a:avLst/>
                    </a:prstGeom>
                    <a:noFill/>
                  </pic:spPr>
                </pic:pic>
              </a:graphicData>
            </a:graphic>
          </wp:inline>
        </w:drawing>
      </w:r>
    </w:p>
    <w:p w:rsidR="00AC05A2" w:rsidRPr="00403227" w:rsidRDefault="00AC05A2" w:rsidP="00AC05A2">
      <w:pPr>
        <w:ind w:firstLine="567"/>
        <w:jc w:val="center"/>
        <w:rPr>
          <w:b/>
          <w:color w:val="FF0000"/>
          <w:sz w:val="28"/>
          <w:szCs w:val="28"/>
          <w:lang w:val="en-US"/>
        </w:rPr>
      </w:pPr>
    </w:p>
    <w:p w:rsidR="00AC05A2" w:rsidRPr="00F82EC5" w:rsidRDefault="00AC05A2" w:rsidP="00AC05A2">
      <w:pPr>
        <w:ind w:firstLine="567"/>
        <w:jc w:val="center"/>
        <w:rPr>
          <w:sz w:val="28"/>
          <w:szCs w:val="28"/>
          <w:lang w:val="ru-RU"/>
        </w:rPr>
      </w:pPr>
      <w:r w:rsidRPr="005963F5">
        <w:rPr>
          <w:sz w:val="28"/>
          <w:szCs w:val="28"/>
          <w:lang w:val="ru-RU"/>
        </w:rPr>
        <w:t xml:space="preserve">Рисунок </w:t>
      </w:r>
      <w:r w:rsidR="005963F5" w:rsidRPr="005963F5">
        <w:rPr>
          <w:sz w:val="28"/>
          <w:szCs w:val="28"/>
          <w:lang w:val="ru-RU"/>
        </w:rPr>
        <w:t>39</w:t>
      </w:r>
      <w:r w:rsidRPr="005963F5">
        <w:rPr>
          <w:sz w:val="28"/>
          <w:szCs w:val="28"/>
          <w:lang w:val="ru-RU"/>
        </w:rPr>
        <w:t xml:space="preserve"> -</w:t>
      </w:r>
      <w:r w:rsidRPr="00403227">
        <w:rPr>
          <w:sz w:val="28"/>
          <w:szCs w:val="28"/>
          <w:lang w:val="ru-RU"/>
        </w:rPr>
        <w:t>Зависимость линейной скорости горения от соотношения (O/Ғ)</w:t>
      </w:r>
    </w:p>
    <w:p w:rsidR="00AC05A2" w:rsidRDefault="00AC05A2" w:rsidP="00AC05A2">
      <w:pPr>
        <w:pStyle w:val="a4"/>
        <w:spacing w:before="0" w:after="0"/>
        <w:ind w:firstLine="708"/>
        <w:jc w:val="both"/>
        <w:rPr>
          <w:sz w:val="28"/>
          <w:szCs w:val="28"/>
          <w:highlight w:val="yellow"/>
          <w:lang w:val="ru-RU"/>
        </w:rPr>
      </w:pPr>
    </w:p>
    <w:p w:rsidR="00AC05A2" w:rsidRPr="00FE0FDC" w:rsidRDefault="00AC05A2" w:rsidP="00AC05A2">
      <w:pPr>
        <w:pStyle w:val="a4"/>
        <w:spacing w:before="0" w:after="0"/>
        <w:ind w:firstLine="708"/>
        <w:jc w:val="both"/>
        <w:rPr>
          <w:sz w:val="28"/>
          <w:szCs w:val="28"/>
        </w:rPr>
      </w:pPr>
      <w:r w:rsidRPr="00FE0FDC">
        <w:rPr>
          <w:sz w:val="28"/>
          <w:szCs w:val="28"/>
        </w:rPr>
        <w:t>Дальнейшее увеличение содержания окислителя приводит к снижению линейной скорости горения, что связано с уменьшением доли полимерного связующего и, как следствие, ограничением тепловыделения и скорости переноса энергии в зоне реакции. Таким образом, выявленная экстремальная зависимость подтверждает существование оптимального соотношения компонентов, при котором реализуется наиболее эффективный режим горения.</w:t>
      </w:r>
    </w:p>
    <w:p w:rsidR="00AC05A2" w:rsidRPr="002635F3" w:rsidRDefault="00AC05A2" w:rsidP="00AC05A2">
      <w:pPr>
        <w:pStyle w:val="a4"/>
        <w:spacing w:before="0" w:after="0"/>
        <w:ind w:firstLine="708"/>
        <w:jc w:val="both"/>
        <w:rPr>
          <w:sz w:val="28"/>
          <w:szCs w:val="28"/>
        </w:rPr>
      </w:pPr>
      <w:r w:rsidRPr="00FE0FDC">
        <w:rPr>
          <w:sz w:val="28"/>
          <w:szCs w:val="28"/>
        </w:rPr>
        <w:t>Полученные результаты свидетельствуют о том, что введение никельсодержащего комплекса в систему ПА/КМЦ обеспечивает интенсификацию процесса горения и формирование оптимального теплового режима при соотношении 70/30, что делает данный состав перспективным для применения в энергоемких композициях кумулятивного действия.</w:t>
      </w:r>
    </w:p>
    <w:p w:rsidR="00AC05A2" w:rsidRPr="00F82EC5" w:rsidRDefault="00AC05A2" w:rsidP="00AC05A2">
      <w:pPr>
        <w:ind w:firstLine="567"/>
        <w:jc w:val="center"/>
        <w:rPr>
          <w:sz w:val="28"/>
          <w:szCs w:val="28"/>
          <w:lang w:val="ru-RU"/>
        </w:rPr>
      </w:pPr>
    </w:p>
    <w:p w:rsidR="00AD5903" w:rsidRDefault="00AD5903" w:rsidP="00920166">
      <w:pPr>
        <w:ind w:firstLine="567"/>
        <w:jc w:val="both"/>
        <w:rPr>
          <w:sz w:val="28"/>
          <w:szCs w:val="28"/>
          <w:lang w:val="ru-RU"/>
        </w:rPr>
      </w:pPr>
    </w:p>
    <w:p w:rsidR="00AD5903" w:rsidRDefault="00AD5903" w:rsidP="00920166">
      <w:pPr>
        <w:ind w:firstLine="567"/>
        <w:jc w:val="both"/>
        <w:rPr>
          <w:sz w:val="28"/>
          <w:szCs w:val="28"/>
          <w:lang w:val="ru-RU"/>
        </w:rPr>
      </w:pPr>
    </w:p>
    <w:p w:rsidR="00AD5903" w:rsidRDefault="00AD5903" w:rsidP="00920166">
      <w:pPr>
        <w:ind w:firstLine="567"/>
        <w:jc w:val="both"/>
        <w:rPr>
          <w:sz w:val="28"/>
          <w:szCs w:val="28"/>
          <w:lang w:val="ru-RU"/>
        </w:rPr>
      </w:pPr>
    </w:p>
    <w:p w:rsidR="00AC05A2" w:rsidRPr="00403227" w:rsidRDefault="00AC05A2" w:rsidP="00920166">
      <w:pPr>
        <w:ind w:firstLine="567"/>
        <w:jc w:val="both"/>
        <w:rPr>
          <w:sz w:val="28"/>
          <w:szCs w:val="28"/>
          <w:lang w:val="ru-RU"/>
        </w:rPr>
      </w:pPr>
      <w:r w:rsidRPr="00920166">
        <w:rPr>
          <w:sz w:val="28"/>
          <w:szCs w:val="28"/>
          <w:lang w:val="ru-RU"/>
        </w:rPr>
        <w:lastRenderedPageBreak/>
        <w:t xml:space="preserve">Таблица </w:t>
      </w:r>
      <w:r w:rsidR="00920166" w:rsidRPr="00920166">
        <w:rPr>
          <w:sz w:val="28"/>
          <w:szCs w:val="28"/>
          <w:lang w:val="ru-RU"/>
        </w:rPr>
        <w:t>1</w:t>
      </w:r>
      <w:r w:rsidR="00BF0A18">
        <w:rPr>
          <w:sz w:val="28"/>
          <w:szCs w:val="28"/>
          <w:lang w:val="ru-RU"/>
        </w:rPr>
        <w:t>1</w:t>
      </w:r>
      <w:r>
        <w:rPr>
          <w:sz w:val="28"/>
          <w:szCs w:val="28"/>
          <w:lang w:val="ru-RU"/>
        </w:rPr>
        <w:t>-</w:t>
      </w:r>
      <w:r w:rsidRPr="00403227">
        <w:rPr>
          <w:sz w:val="28"/>
          <w:szCs w:val="28"/>
          <w:lang w:val="ru-RU"/>
        </w:rPr>
        <w:t xml:space="preserve"> Линейная скорость горения и относительная погрешность при различных соотношениях ПА/КМЦ (O/F)</w:t>
      </w:r>
    </w:p>
    <w:p w:rsidR="00AC05A2" w:rsidRPr="00403227" w:rsidRDefault="00AC05A2" w:rsidP="00AC05A2">
      <w:pPr>
        <w:ind w:firstLine="567"/>
        <w:jc w:val="center"/>
        <w:rPr>
          <w:sz w:val="28"/>
          <w:szCs w:val="28"/>
          <w:lang w:val="ru-RU"/>
        </w:rPr>
      </w:pPr>
    </w:p>
    <w:tbl>
      <w:tblPr>
        <w:tblW w:w="5293" w:type="dxa"/>
        <w:jc w:val="center"/>
        <w:tblCellMar>
          <w:left w:w="0" w:type="dxa"/>
          <w:right w:w="0" w:type="dxa"/>
        </w:tblCellMar>
        <w:tblLook w:val="04A0"/>
      </w:tblPr>
      <w:tblGrid>
        <w:gridCol w:w="1174"/>
        <w:gridCol w:w="1997"/>
        <w:gridCol w:w="2122"/>
      </w:tblGrid>
      <w:tr w:rsidR="00AC05A2" w:rsidRPr="00403227" w:rsidTr="00027BE4">
        <w:trPr>
          <w:trHeight w:val="1567"/>
          <w:jc w:val="center"/>
        </w:trPr>
        <w:tc>
          <w:tcPr>
            <w:tcW w:w="1174" w:type="dxa"/>
            <w:tcBorders>
              <w:top w:val="single" w:sz="8" w:space="0" w:color="000000"/>
              <w:left w:val="single" w:sz="8" w:space="0" w:color="000000"/>
              <w:bottom w:val="single" w:sz="8" w:space="0" w:color="000000"/>
              <w:right w:val="single" w:sz="8" w:space="0" w:color="000000"/>
            </w:tcBorders>
            <w:tcMar>
              <w:top w:w="21" w:type="dxa"/>
              <w:left w:w="108" w:type="dxa"/>
              <w:bottom w:w="0" w:type="dxa"/>
              <w:right w:w="108" w:type="dxa"/>
            </w:tcMar>
            <w:hideMark/>
          </w:tcPr>
          <w:p w:rsidR="00AC05A2" w:rsidRPr="00403227" w:rsidRDefault="00AC05A2" w:rsidP="00C6046D">
            <w:pPr>
              <w:jc w:val="both"/>
              <w:rPr>
                <w:sz w:val="28"/>
                <w:szCs w:val="28"/>
                <w:lang w:val="ru-RU"/>
              </w:rPr>
            </w:pPr>
            <w:r w:rsidRPr="00403227">
              <w:rPr>
                <w:sz w:val="28"/>
                <w:szCs w:val="28"/>
                <w:lang w:val="en-US"/>
              </w:rPr>
              <w:t>O/F</w:t>
            </w:r>
          </w:p>
        </w:tc>
        <w:tc>
          <w:tcPr>
            <w:tcW w:w="1997" w:type="dxa"/>
            <w:tcBorders>
              <w:top w:val="single" w:sz="8" w:space="0" w:color="000000"/>
              <w:left w:val="single" w:sz="8" w:space="0" w:color="000000"/>
              <w:bottom w:val="single" w:sz="8" w:space="0" w:color="000000"/>
              <w:right w:val="single" w:sz="8" w:space="0" w:color="000000"/>
            </w:tcBorders>
            <w:tcMar>
              <w:top w:w="21" w:type="dxa"/>
              <w:left w:w="108" w:type="dxa"/>
              <w:bottom w:w="0" w:type="dxa"/>
              <w:right w:w="108" w:type="dxa"/>
            </w:tcMar>
            <w:hideMark/>
          </w:tcPr>
          <w:p w:rsidR="00AC05A2" w:rsidRPr="00403227" w:rsidRDefault="00AC05A2" w:rsidP="00027BE4">
            <w:pPr>
              <w:ind w:firstLine="567"/>
              <w:jc w:val="both"/>
              <w:rPr>
                <w:sz w:val="28"/>
                <w:szCs w:val="28"/>
                <w:lang w:val="ru-RU"/>
              </w:rPr>
            </w:pPr>
            <w:r w:rsidRPr="00403227">
              <w:rPr>
                <w:sz w:val="28"/>
                <w:szCs w:val="28"/>
                <w:lang w:val="ru-RU"/>
              </w:rPr>
              <w:t xml:space="preserve">Линейная скорость горения, мм/с </w:t>
            </w:r>
          </w:p>
        </w:tc>
        <w:tc>
          <w:tcPr>
            <w:tcW w:w="2122" w:type="dxa"/>
            <w:tcBorders>
              <w:top w:val="single" w:sz="8" w:space="0" w:color="000000"/>
              <w:left w:val="single" w:sz="8" w:space="0" w:color="000000"/>
              <w:bottom w:val="single" w:sz="8" w:space="0" w:color="000000"/>
              <w:right w:val="single" w:sz="8" w:space="0" w:color="000000"/>
            </w:tcBorders>
            <w:tcMar>
              <w:top w:w="21" w:type="dxa"/>
              <w:left w:w="108" w:type="dxa"/>
              <w:bottom w:w="0" w:type="dxa"/>
              <w:right w:w="108" w:type="dxa"/>
            </w:tcMar>
            <w:hideMark/>
          </w:tcPr>
          <w:p w:rsidR="00AC05A2" w:rsidRPr="00403227" w:rsidRDefault="00AC05A2" w:rsidP="00027BE4">
            <w:pPr>
              <w:ind w:firstLine="567"/>
              <w:jc w:val="both"/>
              <w:rPr>
                <w:sz w:val="28"/>
                <w:szCs w:val="28"/>
                <w:lang w:val="ru-RU"/>
              </w:rPr>
            </w:pPr>
            <w:r w:rsidRPr="00403227">
              <w:rPr>
                <w:sz w:val="28"/>
                <w:szCs w:val="28"/>
                <w:lang w:val="ru-RU"/>
              </w:rPr>
              <w:t>П</w:t>
            </w:r>
            <w:r w:rsidRPr="00403227">
              <w:rPr>
                <w:sz w:val="28"/>
                <w:szCs w:val="28"/>
                <w:lang w:val="en-US"/>
              </w:rPr>
              <w:t>огрешность</w:t>
            </w:r>
            <w:r w:rsidRPr="00403227">
              <w:rPr>
                <w:sz w:val="28"/>
                <w:szCs w:val="28"/>
                <w:lang w:val="ru-RU"/>
              </w:rPr>
              <w:t xml:space="preserve"> изменений </w:t>
            </w:r>
          </w:p>
        </w:tc>
      </w:tr>
      <w:tr w:rsidR="00AC05A2" w:rsidRPr="00403227" w:rsidTr="00027BE4">
        <w:trPr>
          <w:trHeight w:val="391"/>
          <w:jc w:val="center"/>
        </w:trPr>
        <w:tc>
          <w:tcPr>
            <w:tcW w:w="1174" w:type="dxa"/>
            <w:tcBorders>
              <w:top w:val="single" w:sz="8" w:space="0" w:color="000000"/>
              <w:left w:val="single" w:sz="8" w:space="0" w:color="000000"/>
              <w:bottom w:val="single" w:sz="8" w:space="0" w:color="000000"/>
              <w:right w:val="single" w:sz="8" w:space="0" w:color="000000"/>
            </w:tcBorders>
            <w:tcMar>
              <w:top w:w="21" w:type="dxa"/>
              <w:left w:w="108" w:type="dxa"/>
              <w:bottom w:w="0" w:type="dxa"/>
              <w:right w:w="108" w:type="dxa"/>
            </w:tcMar>
            <w:hideMark/>
          </w:tcPr>
          <w:p w:rsidR="00AC05A2" w:rsidRPr="00403227" w:rsidRDefault="00AC05A2" w:rsidP="00027BE4">
            <w:pPr>
              <w:ind w:firstLine="567"/>
              <w:jc w:val="both"/>
              <w:rPr>
                <w:sz w:val="28"/>
                <w:szCs w:val="28"/>
                <w:lang w:val="ru-RU"/>
              </w:rPr>
            </w:pPr>
            <w:r w:rsidRPr="00403227">
              <w:rPr>
                <w:sz w:val="28"/>
                <w:szCs w:val="28"/>
                <w:lang w:val="en-US"/>
              </w:rPr>
              <w:t>1</w:t>
            </w:r>
          </w:p>
        </w:tc>
        <w:tc>
          <w:tcPr>
            <w:tcW w:w="1997" w:type="dxa"/>
            <w:tcBorders>
              <w:top w:val="single" w:sz="8" w:space="0" w:color="000000"/>
              <w:left w:val="single" w:sz="8" w:space="0" w:color="000000"/>
              <w:bottom w:val="single" w:sz="8" w:space="0" w:color="000000"/>
              <w:right w:val="single" w:sz="8" w:space="0" w:color="000000"/>
            </w:tcBorders>
            <w:tcMar>
              <w:top w:w="21" w:type="dxa"/>
              <w:left w:w="108" w:type="dxa"/>
              <w:bottom w:w="0" w:type="dxa"/>
              <w:right w:w="108" w:type="dxa"/>
            </w:tcMar>
            <w:hideMark/>
          </w:tcPr>
          <w:p w:rsidR="00AC05A2" w:rsidRPr="00403227" w:rsidRDefault="00AC05A2" w:rsidP="00027BE4">
            <w:pPr>
              <w:ind w:firstLine="567"/>
              <w:jc w:val="both"/>
              <w:rPr>
                <w:sz w:val="28"/>
                <w:szCs w:val="28"/>
                <w:lang w:val="ru-RU"/>
              </w:rPr>
            </w:pPr>
            <w:r w:rsidRPr="00403227">
              <w:rPr>
                <w:sz w:val="28"/>
                <w:szCs w:val="28"/>
                <w:lang w:val="en-US"/>
              </w:rPr>
              <w:t>0,85</w:t>
            </w:r>
          </w:p>
        </w:tc>
        <w:tc>
          <w:tcPr>
            <w:tcW w:w="2122" w:type="dxa"/>
            <w:tcBorders>
              <w:top w:val="single" w:sz="8" w:space="0" w:color="000000"/>
              <w:left w:val="single" w:sz="8" w:space="0" w:color="000000"/>
              <w:bottom w:val="single" w:sz="8" w:space="0" w:color="000000"/>
              <w:right w:val="single" w:sz="8" w:space="0" w:color="000000"/>
            </w:tcBorders>
            <w:tcMar>
              <w:top w:w="21" w:type="dxa"/>
              <w:left w:w="108" w:type="dxa"/>
              <w:bottom w:w="0" w:type="dxa"/>
              <w:right w:w="108" w:type="dxa"/>
            </w:tcMar>
            <w:hideMark/>
          </w:tcPr>
          <w:p w:rsidR="00AC05A2" w:rsidRPr="00403227" w:rsidRDefault="00AC05A2" w:rsidP="00027BE4">
            <w:pPr>
              <w:ind w:firstLine="567"/>
              <w:jc w:val="both"/>
              <w:rPr>
                <w:sz w:val="28"/>
                <w:szCs w:val="28"/>
                <w:lang w:val="ru-RU"/>
              </w:rPr>
            </w:pPr>
            <w:r w:rsidRPr="00403227">
              <w:rPr>
                <w:sz w:val="28"/>
                <w:szCs w:val="28"/>
                <w:lang w:val="en-US"/>
              </w:rPr>
              <w:t>0,35</w:t>
            </w:r>
          </w:p>
        </w:tc>
      </w:tr>
      <w:tr w:rsidR="00AC05A2" w:rsidRPr="00403227" w:rsidTr="00027BE4">
        <w:trPr>
          <w:trHeight w:val="391"/>
          <w:jc w:val="center"/>
        </w:trPr>
        <w:tc>
          <w:tcPr>
            <w:tcW w:w="1174" w:type="dxa"/>
            <w:tcBorders>
              <w:top w:val="single" w:sz="8" w:space="0" w:color="000000"/>
              <w:left w:val="single" w:sz="8" w:space="0" w:color="000000"/>
              <w:bottom w:val="single" w:sz="8" w:space="0" w:color="000000"/>
              <w:right w:val="single" w:sz="8" w:space="0" w:color="000000"/>
            </w:tcBorders>
            <w:tcMar>
              <w:top w:w="21" w:type="dxa"/>
              <w:left w:w="108" w:type="dxa"/>
              <w:bottom w:w="0" w:type="dxa"/>
              <w:right w:w="108" w:type="dxa"/>
            </w:tcMar>
            <w:hideMark/>
          </w:tcPr>
          <w:p w:rsidR="00AC05A2" w:rsidRPr="00403227" w:rsidRDefault="00AC05A2" w:rsidP="00027BE4">
            <w:pPr>
              <w:ind w:firstLine="567"/>
              <w:jc w:val="both"/>
              <w:rPr>
                <w:sz w:val="28"/>
                <w:szCs w:val="28"/>
                <w:lang w:val="ru-RU"/>
              </w:rPr>
            </w:pPr>
            <w:r w:rsidRPr="00403227">
              <w:rPr>
                <w:sz w:val="28"/>
                <w:szCs w:val="28"/>
                <w:lang w:val="en-US"/>
              </w:rPr>
              <w:t>1.5</w:t>
            </w:r>
          </w:p>
        </w:tc>
        <w:tc>
          <w:tcPr>
            <w:tcW w:w="1997" w:type="dxa"/>
            <w:tcBorders>
              <w:top w:val="single" w:sz="8" w:space="0" w:color="000000"/>
              <w:left w:val="single" w:sz="8" w:space="0" w:color="000000"/>
              <w:bottom w:val="single" w:sz="8" w:space="0" w:color="000000"/>
              <w:right w:val="single" w:sz="8" w:space="0" w:color="000000"/>
            </w:tcBorders>
            <w:tcMar>
              <w:top w:w="21" w:type="dxa"/>
              <w:left w:w="108" w:type="dxa"/>
              <w:bottom w:w="0" w:type="dxa"/>
              <w:right w:w="108" w:type="dxa"/>
            </w:tcMar>
            <w:hideMark/>
          </w:tcPr>
          <w:p w:rsidR="00AC05A2" w:rsidRPr="00403227" w:rsidRDefault="00AC05A2" w:rsidP="00027BE4">
            <w:pPr>
              <w:ind w:firstLine="567"/>
              <w:jc w:val="both"/>
              <w:rPr>
                <w:sz w:val="28"/>
                <w:szCs w:val="28"/>
                <w:lang w:val="ru-RU"/>
              </w:rPr>
            </w:pPr>
            <w:r w:rsidRPr="00403227">
              <w:rPr>
                <w:sz w:val="28"/>
                <w:szCs w:val="28"/>
                <w:lang w:val="en-US"/>
              </w:rPr>
              <w:t>1,7</w:t>
            </w:r>
          </w:p>
        </w:tc>
        <w:tc>
          <w:tcPr>
            <w:tcW w:w="2122" w:type="dxa"/>
            <w:tcBorders>
              <w:top w:val="single" w:sz="8" w:space="0" w:color="000000"/>
              <w:left w:val="single" w:sz="8" w:space="0" w:color="000000"/>
              <w:bottom w:val="single" w:sz="8" w:space="0" w:color="000000"/>
              <w:right w:val="single" w:sz="8" w:space="0" w:color="000000"/>
            </w:tcBorders>
            <w:tcMar>
              <w:top w:w="21" w:type="dxa"/>
              <w:left w:w="108" w:type="dxa"/>
              <w:bottom w:w="0" w:type="dxa"/>
              <w:right w:w="108" w:type="dxa"/>
            </w:tcMar>
            <w:hideMark/>
          </w:tcPr>
          <w:p w:rsidR="00AC05A2" w:rsidRPr="00403227" w:rsidRDefault="00AC05A2" w:rsidP="00027BE4">
            <w:pPr>
              <w:ind w:firstLine="567"/>
              <w:jc w:val="both"/>
              <w:rPr>
                <w:sz w:val="28"/>
                <w:szCs w:val="28"/>
                <w:lang w:val="ru-RU"/>
              </w:rPr>
            </w:pPr>
            <w:r w:rsidRPr="00403227">
              <w:rPr>
                <w:sz w:val="28"/>
                <w:szCs w:val="28"/>
                <w:lang w:val="en-US"/>
              </w:rPr>
              <w:t>0,2</w:t>
            </w:r>
          </w:p>
        </w:tc>
      </w:tr>
      <w:tr w:rsidR="00AC05A2" w:rsidRPr="00403227" w:rsidTr="00027BE4">
        <w:trPr>
          <w:trHeight w:val="391"/>
          <w:jc w:val="center"/>
        </w:trPr>
        <w:tc>
          <w:tcPr>
            <w:tcW w:w="1174" w:type="dxa"/>
            <w:tcBorders>
              <w:top w:val="single" w:sz="8" w:space="0" w:color="000000"/>
              <w:left w:val="single" w:sz="8" w:space="0" w:color="000000"/>
              <w:bottom w:val="single" w:sz="8" w:space="0" w:color="000000"/>
              <w:right w:val="single" w:sz="8" w:space="0" w:color="000000"/>
            </w:tcBorders>
            <w:tcMar>
              <w:top w:w="21" w:type="dxa"/>
              <w:left w:w="108" w:type="dxa"/>
              <w:bottom w:w="0" w:type="dxa"/>
              <w:right w:w="108" w:type="dxa"/>
            </w:tcMar>
            <w:hideMark/>
          </w:tcPr>
          <w:p w:rsidR="00AC05A2" w:rsidRPr="00403227" w:rsidRDefault="00AC05A2" w:rsidP="00027BE4">
            <w:pPr>
              <w:ind w:firstLine="567"/>
              <w:jc w:val="both"/>
              <w:rPr>
                <w:sz w:val="28"/>
                <w:szCs w:val="28"/>
                <w:lang w:val="ru-RU"/>
              </w:rPr>
            </w:pPr>
            <w:r w:rsidRPr="00403227">
              <w:rPr>
                <w:sz w:val="28"/>
                <w:szCs w:val="28"/>
                <w:lang w:val="en-US"/>
              </w:rPr>
              <w:t>2.3</w:t>
            </w:r>
          </w:p>
        </w:tc>
        <w:tc>
          <w:tcPr>
            <w:tcW w:w="1997" w:type="dxa"/>
            <w:tcBorders>
              <w:top w:val="single" w:sz="8" w:space="0" w:color="000000"/>
              <w:left w:val="single" w:sz="8" w:space="0" w:color="000000"/>
              <w:bottom w:val="single" w:sz="8" w:space="0" w:color="000000"/>
              <w:right w:val="single" w:sz="8" w:space="0" w:color="000000"/>
            </w:tcBorders>
            <w:tcMar>
              <w:top w:w="21" w:type="dxa"/>
              <w:left w:w="108" w:type="dxa"/>
              <w:bottom w:w="0" w:type="dxa"/>
              <w:right w:w="108" w:type="dxa"/>
            </w:tcMar>
            <w:hideMark/>
          </w:tcPr>
          <w:p w:rsidR="00AC05A2" w:rsidRPr="00403227" w:rsidRDefault="00AC05A2" w:rsidP="00027BE4">
            <w:pPr>
              <w:ind w:firstLine="567"/>
              <w:jc w:val="both"/>
              <w:rPr>
                <w:sz w:val="28"/>
                <w:szCs w:val="28"/>
                <w:lang w:val="ru-RU"/>
              </w:rPr>
            </w:pPr>
            <w:r w:rsidRPr="00403227">
              <w:rPr>
                <w:sz w:val="28"/>
                <w:szCs w:val="28"/>
                <w:lang w:val="en-US"/>
              </w:rPr>
              <w:t>3,2</w:t>
            </w:r>
          </w:p>
        </w:tc>
        <w:tc>
          <w:tcPr>
            <w:tcW w:w="2122" w:type="dxa"/>
            <w:tcBorders>
              <w:top w:val="single" w:sz="8" w:space="0" w:color="000000"/>
              <w:left w:val="single" w:sz="8" w:space="0" w:color="000000"/>
              <w:bottom w:val="single" w:sz="8" w:space="0" w:color="000000"/>
              <w:right w:val="single" w:sz="8" w:space="0" w:color="000000"/>
            </w:tcBorders>
            <w:tcMar>
              <w:top w:w="21" w:type="dxa"/>
              <w:left w:w="108" w:type="dxa"/>
              <w:bottom w:w="0" w:type="dxa"/>
              <w:right w:w="108" w:type="dxa"/>
            </w:tcMar>
            <w:hideMark/>
          </w:tcPr>
          <w:p w:rsidR="00AC05A2" w:rsidRPr="00403227" w:rsidRDefault="00AC05A2" w:rsidP="00027BE4">
            <w:pPr>
              <w:ind w:firstLine="567"/>
              <w:jc w:val="both"/>
              <w:rPr>
                <w:sz w:val="28"/>
                <w:szCs w:val="28"/>
                <w:lang w:val="ru-RU"/>
              </w:rPr>
            </w:pPr>
            <w:r w:rsidRPr="00403227">
              <w:rPr>
                <w:sz w:val="28"/>
                <w:szCs w:val="28"/>
                <w:lang w:val="en-US"/>
              </w:rPr>
              <w:t>0,15</w:t>
            </w:r>
          </w:p>
        </w:tc>
      </w:tr>
      <w:tr w:rsidR="00AC05A2" w:rsidRPr="00403227" w:rsidTr="00027BE4">
        <w:trPr>
          <w:trHeight w:val="391"/>
          <w:jc w:val="center"/>
        </w:trPr>
        <w:tc>
          <w:tcPr>
            <w:tcW w:w="1174" w:type="dxa"/>
            <w:tcBorders>
              <w:top w:val="single" w:sz="8" w:space="0" w:color="000000"/>
              <w:left w:val="single" w:sz="8" w:space="0" w:color="000000"/>
              <w:bottom w:val="single" w:sz="8" w:space="0" w:color="000000"/>
              <w:right w:val="single" w:sz="8" w:space="0" w:color="000000"/>
            </w:tcBorders>
            <w:tcMar>
              <w:top w:w="21" w:type="dxa"/>
              <w:left w:w="108" w:type="dxa"/>
              <w:bottom w:w="0" w:type="dxa"/>
              <w:right w:w="108" w:type="dxa"/>
            </w:tcMar>
            <w:hideMark/>
          </w:tcPr>
          <w:p w:rsidR="00AC05A2" w:rsidRPr="00403227" w:rsidRDefault="00AC05A2" w:rsidP="00027BE4">
            <w:pPr>
              <w:ind w:firstLine="567"/>
              <w:jc w:val="both"/>
              <w:rPr>
                <w:sz w:val="28"/>
                <w:szCs w:val="28"/>
                <w:lang w:val="ru-RU"/>
              </w:rPr>
            </w:pPr>
            <w:r w:rsidRPr="00403227">
              <w:rPr>
                <w:sz w:val="28"/>
                <w:szCs w:val="28"/>
                <w:lang w:val="en-US"/>
              </w:rPr>
              <w:t>3</w:t>
            </w:r>
          </w:p>
        </w:tc>
        <w:tc>
          <w:tcPr>
            <w:tcW w:w="1997" w:type="dxa"/>
            <w:tcBorders>
              <w:top w:val="single" w:sz="8" w:space="0" w:color="000000"/>
              <w:left w:val="single" w:sz="8" w:space="0" w:color="000000"/>
              <w:bottom w:val="single" w:sz="8" w:space="0" w:color="000000"/>
              <w:right w:val="single" w:sz="8" w:space="0" w:color="000000"/>
            </w:tcBorders>
            <w:tcMar>
              <w:top w:w="21" w:type="dxa"/>
              <w:left w:w="108" w:type="dxa"/>
              <w:bottom w:w="0" w:type="dxa"/>
              <w:right w:w="108" w:type="dxa"/>
            </w:tcMar>
            <w:hideMark/>
          </w:tcPr>
          <w:p w:rsidR="00AC05A2" w:rsidRPr="00403227" w:rsidRDefault="00AC05A2" w:rsidP="00027BE4">
            <w:pPr>
              <w:ind w:firstLine="567"/>
              <w:jc w:val="both"/>
              <w:rPr>
                <w:sz w:val="28"/>
                <w:szCs w:val="28"/>
                <w:lang w:val="ru-RU"/>
              </w:rPr>
            </w:pPr>
            <w:r w:rsidRPr="00403227">
              <w:rPr>
                <w:sz w:val="28"/>
                <w:szCs w:val="28"/>
                <w:lang w:val="en-US"/>
              </w:rPr>
              <w:t>2,15</w:t>
            </w:r>
          </w:p>
        </w:tc>
        <w:tc>
          <w:tcPr>
            <w:tcW w:w="2122" w:type="dxa"/>
            <w:tcBorders>
              <w:top w:val="single" w:sz="8" w:space="0" w:color="000000"/>
              <w:left w:val="single" w:sz="8" w:space="0" w:color="000000"/>
              <w:bottom w:val="single" w:sz="8" w:space="0" w:color="000000"/>
              <w:right w:val="single" w:sz="8" w:space="0" w:color="000000"/>
            </w:tcBorders>
            <w:tcMar>
              <w:top w:w="21" w:type="dxa"/>
              <w:left w:w="108" w:type="dxa"/>
              <w:bottom w:w="0" w:type="dxa"/>
              <w:right w:w="108" w:type="dxa"/>
            </w:tcMar>
            <w:hideMark/>
          </w:tcPr>
          <w:p w:rsidR="00AC05A2" w:rsidRPr="00403227" w:rsidRDefault="00AC05A2" w:rsidP="00027BE4">
            <w:pPr>
              <w:ind w:firstLine="567"/>
              <w:jc w:val="both"/>
              <w:rPr>
                <w:sz w:val="28"/>
                <w:szCs w:val="28"/>
                <w:lang w:val="ru-RU"/>
              </w:rPr>
            </w:pPr>
            <w:r w:rsidRPr="00403227">
              <w:rPr>
                <w:sz w:val="28"/>
                <w:szCs w:val="28"/>
                <w:lang w:val="en-US"/>
              </w:rPr>
              <w:t>0,2</w:t>
            </w:r>
          </w:p>
        </w:tc>
      </w:tr>
      <w:tr w:rsidR="00AC05A2" w:rsidRPr="00403227" w:rsidTr="00027BE4">
        <w:trPr>
          <w:trHeight w:val="391"/>
          <w:jc w:val="center"/>
        </w:trPr>
        <w:tc>
          <w:tcPr>
            <w:tcW w:w="1174" w:type="dxa"/>
            <w:tcBorders>
              <w:top w:val="single" w:sz="8" w:space="0" w:color="000000"/>
              <w:left w:val="single" w:sz="8" w:space="0" w:color="000000"/>
              <w:bottom w:val="single" w:sz="8" w:space="0" w:color="000000"/>
              <w:right w:val="single" w:sz="8" w:space="0" w:color="000000"/>
            </w:tcBorders>
            <w:tcMar>
              <w:top w:w="21" w:type="dxa"/>
              <w:left w:w="108" w:type="dxa"/>
              <w:bottom w:w="0" w:type="dxa"/>
              <w:right w:w="108" w:type="dxa"/>
            </w:tcMar>
            <w:hideMark/>
          </w:tcPr>
          <w:p w:rsidR="00AC05A2" w:rsidRPr="00403227" w:rsidRDefault="00AC05A2" w:rsidP="00027BE4">
            <w:pPr>
              <w:ind w:firstLine="567"/>
              <w:jc w:val="both"/>
              <w:rPr>
                <w:sz w:val="28"/>
                <w:szCs w:val="28"/>
                <w:lang w:val="ru-RU"/>
              </w:rPr>
            </w:pPr>
            <w:r w:rsidRPr="00403227">
              <w:rPr>
                <w:sz w:val="28"/>
                <w:szCs w:val="28"/>
                <w:lang w:val="en-US"/>
              </w:rPr>
              <w:t>4</w:t>
            </w:r>
          </w:p>
        </w:tc>
        <w:tc>
          <w:tcPr>
            <w:tcW w:w="1997" w:type="dxa"/>
            <w:tcBorders>
              <w:top w:val="single" w:sz="8" w:space="0" w:color="000000"/>
              <w:left w:val="single" w:sz="8" w:space="0" w:color="000000"/>
              <w:bottom w:val="single" w:sz="8" w:space="0" w:color="000000"/>
              <w:right w:val="single" w:sz="8" w:space="0" w:color="000000"/>
            </w:tcBorders>
            <w:tcMar>
              <w:top w:w="21" w:type="dxa"/>
              <w:left w:w="108" w:type="dxa"/>
              <w:bottom w:w="0" w:type="dxa"/>
              <w:right w:w="108" w:type="dxa"/>
            </w:tcMar>
            <w:hideMark/>
          </w:tcPr>
          <w:p w:rsidR="00AC05A2" w:rsidRPr="00403227" w:rsidRDefault="00AC05A2" w:rsidP="00027BE4">
            <w:pPr>
              <w:ind w:firstLine="567"/>
              <w:jc w:val="both"/>
              <w:rPr>
                <w:sz w:val="28"/>
                <w:szCs w:val="28"/>
                <w:lang w:val="ru-RU"/>
              </w:rPr>
            </w:pPr>
            <w:r w:rsidRPr="00403227">
              <w:rPr>
                <w:sz w:val="28"/>
                <w:szCs w:val="28"/>
                <w:lang w:val="en-US"/>
              </w:rPr>
              <w:t>1,23</w:t>
            </w:r>
          </w:p>
        </w:tc>
        <w:tc>
          <w:tcPr>
            <w:tcW w:w="2122" w:type="dxa"/>
            <w:tcBorders>
              <w:top w:val="single" w:sz="8" w:space="0" w:color="000000"/>
              <w:left w:val="single" w:sz="8" w:space="0" w:color="000000"/>
              <w:bottom w:val="single" w:sz="8" w:space="0" w:color="000000"/>
              <w:right w:val="single" w:sz="8" w:space="0" w:color="000000"/>
            </w:tcBorders>
            <w:tcMar>
              <w:top w:w="21" w:type="dxa"/>
              <w:left w:w="108" w:type="dxa"/>
              <w:bottom w:w="0" w:type="dxa"/>
              <w:right w:w="108" w:type="dxa"/>
            </w:tcMar>
            <w:hideMark/>
          </w:tcPr>
          <w:p w:rsidR="00AC05A2" w:rsidRPr="00403227" w:rsidRDefault="00AC05A2" w:rsidP="00027BE4">
            <w:pPr>
              <w:ind w:firstLine="567"/>
              <w:jc w:val="both"/>
              <w:rPr>
                <w:sz w:val="28"/>
                <w:szCs w:val="28"/>
                <w:lang w:val="ru-RU"/>
              </w:rPr>
            </w:pPr>
            <w:r w:rsidRPr="00403227">
              <w:rPr>
                <w:sz w:val="28"/>
                <w:szCs w:val="28"/>
                <w:lang w:val="en-US"/>
              </w:rPr>
              <w:t>0,4</w:t>
            </w:r>
          </w:p>
        </w:tc>
      </w:tr>
    </w:tbl>
    <w:p w:rsidR="00AC05A2" w:rsidRDefault="00AC05A2" w:rsidP="00F46BA9">
      <w:pPr>
        <w:pStyle w:val="MDPI31text"/>
        <w:ind w:left="0" w:firstLine="567"/>
        <w:rPr>
          <w:rFonts w:ascii="Times New Roman" w:hAnsi="Times New Roman"/>
          <w:sz w:val="28"/>
          <w:szCs w:val="28"/>
          <w:lang w:val="ru-RU"/>
        </w:rPr>
      </w:pPr>
    </w:p>
    <w:p w:rsidR="00F46BA9" w:rsidRPr="001008C1" w:rsidRDefault="00F46BA9" w:rsidP="00F46BA9">
      <w:pPr>
        <w:pStyle w:val="MDPI31text"/>
        <w:ind w:left="0" w:firstLine="567"/>
        <w:rPr>
          <w:rFonts w:ascii="Times New Roman" w:hAnsi="Times New Roman"/>
          <w:sz w:val="28"/>
          <w:szCs w:val="28"/>
          <w:lang w:val="ru-RU"/>
        </w:rPr>
      </w:pPr>
      <w:r w:rsidRPr="001008C1">
        <w:rPr>
          <w:rFonts w:ascii="Times New Roman" w:hAnsi="Times New Roman"/>
          <w:sz w:val="28"/>
          <w:szCs w:val="28"/>
          <w:lang w:val="ru-RU"/>
        </w:rPr>
        <w:t xml:space="preserve">На рисунке </w:t>
      </w:r>
      <w:r w:rsidR="005963F5" w:rsidRPr="005963F5">
        <w:rPr>
          <w:rFonts w:ascii="Times New Roman" w:hAnsi="Times New Roman"/>
          <w:sz w:val="28"/>
          <w:szCs w:val="28"/>
          <w:lang w:val="ru-RU"/>
        </w:rPr>
        <w:t>40</w:t>
      </w:r>
      <w:r w:rsidRPr="001008C1">
        <w:rPr>
          <w:rFonts w:ascii="Times New Roman" w:hAnsi="Times New Roman"/>
          <w:sz w:val="28"/>
          <w:szCs w:val="28"/>
          <w:lang w:val="ru-RU"/>
        </w:rPr>
        <w:t xml:space="preserve"> представлена поэтапная визуализация фронта горения образцов </w:t>
      </w:r>
      <w:r>
        <w:rPr>
          <w:rFonts w:ascii="Times New Roman" w:hAnsi="Times New Roman"/>
          <w:sz w:val="28"/>
          <w:szCs w:val="28"/>
          <w:lang w:val="ru-RU"/>
        </w:rPr>
        <w:t>ПА</w:t>
      </w:r>
      <w:r w:rsidRPr="001008C1">
        <w:rPr>
          <w:rFonts w:ascii="Times New Roman" w:hAnsi="Times New Roman"/>
          <w:sz w:val="28"/>
          <w:szCs w:val="28"/>
          <w:lang w:val="ru-RU"/>
        </w:rPr>
        <w:t>/</w:t>
      </w:r>
      <w:r>
        <w:rPr>
          <w:rFonts w:ascii="Times New Roman" w:hAnsi="Times New Roman"/>
          <w:sz w:val="28"/>
          <w:szCs w:val="28"/>
          <w:lang w:val="ru-RU"/>
        </w:rPr>
        <w:t>КМЦ</w:t>
      </w:r>
      <w:r w:rsidRPr="001008C1">
        <w:rPr>
          <w:rFonts w:ascii="Times New Roman" w:hAnsi="Times New Roman"/>
          <w:sz w:val="28"/>
          <w:szCs w:val="28"/>
          <w:lang w:val="ru-RU"/>
        </w:rPr>
        <w:t xml:space="preserve"> (a) и </w:t>
      </w:r>
      <w:r>
        <w:rPr>
          <w:rFonts w:ascii="Times New Roman" w:hAnsi="Times New Roman"/>
          <w:sz w:val="28"/>
          <w:szCs w:val="28"/>
          <w:lang w:val="ru-RU"/>
        </w:rPr>
        <w:t>ПА</w:t>
      </w:r>
      <w:r w:rsidRPr="001008C1">
        <w:rPr>
          <w:rFonts w:ascii="Times New Roman" w:hAnsi="Times New Roman"/>
          <w:sz w:val="28"/>
          <w:szCs w:val="28"/>
          <w:lang w:val="ru-RU"/>
        </w:rPr>
        <w:t>/</w:t>
      </w:r>
      <w:r>
        <w:rPr>
          <w:rFonts w:ascii="Times New Roman" w:hAnsi="Times New Roman"/>
          <w:sz w:val="28"/>
          <w:szCs w:val="28"/>
          <w:lang w:val="ru-RU"/>
        </w:rPr>
        <w:t>КМЦ</w:t>
      </w:r>
      <w:r w:rsidRPr="001008C1">
        <w:rPr>
          <w:rFonts w:ascii="Times New Roman" w:hAnsi="Times New Roman"/>
          <w:sz w:val="28"/>
          <w:szCs w:val="28"/>
          <w:lang w:val="ru-RU"/>
        </w:rPr>
        <w:t>–Ni (</w:t>
      </w:r>
      <w:r w:rsidR="006D1415">
        <w:rPr>
          <w:rFonts w:ascii="Times New Roman" w:hAnsi="Times New Roman"/>
          <w:sz w:val="28"/>
          <w:szCs w:val="28"/>
          <w:lang w:val="ru-RU"/>
        </w:rPr>
        <w:t>б</w:t>
      </w:r>
      <w:r w:rsidRPr="001008C1">
        <w:rPr>
          <w:rFonts w:ascii="Times New Roman" w:hAnsi="Times New Roman"/>
          <w:sz w:val="28"/>
          <w:szCs w:val="28"/>
          <w:lang w:val="ru-RU"/>
        </w:rPr>
        <w:t>). Для обоих составов процесс инициировался контактным нагревом спирального поджига, однако характер воспламенения и динамика распространения пламени заметно различаются.</w:t>
      </w:r>
    </w:p>
    <w:p w:rsidR="00F46BA9" w:rsidRDefault="00F46BA9" w:rsidP="00F46BA9">
      <w:pPr>
        <w:pStyle w:val="MDPI31text"/>
        <w:ind w:left="0" w:firstLine="567"/>
        <w:rPr>
          <w:rFonts w:ascii="Times New Roman" w:hAnsi="Times New Roman"/>
          <w:sz w:val="28"/>
          <w:szCs w:val="28"/>
          <w:lang w:val="ru-RU"/>
        </w:rPr>
      </w:pPr>
      <w:r w:rsidRPr="001008C1">
        <w:rPr>
          <w:rFonts w:ascii="Times New Roman" w:hAnsi="Times New Roman"/>
          <w:sz w:val="28"/>
          <w:szCs w:val="28"/>
          <w:lang w:val="ru-RU"/>
        </w:rPr>
        <w:t xml:space="preserve">Для композиции </w:t>
      </w:r>
      <w:r>
        <w:rPr>
          <w:rFonts w:ascii="Times New Roman" w:hAnsi="Times New Roman"/>
          <w:sz w:val="28"/>
          <w:szCs w:val="28"/>
          <w:lang w:val="ru-RU"/>
        </w:rPr>
        <w:t>ПА</w:t>
      </w:r>
      <w:r w:rsidRPr="001008C1">
        <w:rPr>
          <w:rFonts w:ascii="Times New Roman" w:hAnsi="Times New Roman"/>
          <w:sz w:val="28"/>
          <w:szCs w:val="28"/>
          <w:lang w:val="ru-RU"/>
        </w:rPr>
        <w:t>/</w:t>
      </w:r>
      <w:r>
        <w:rPr>
          <w:rFonts w:ascii="Times New Roman" w:hAnsi="Times New Roman"/>
          <w:sz w:val="28"/>
          <w:szCs w:val="28"/>
          <w:lang w:val="ru-RU"/>
        </w:rPr>
        <w:t>КМЦ</w:t>
      </w:r>
      <w:r w:rsidRPr="001008C1">
        <w:rPr>
          <w:rFonts w:ascii="Times New Roman" w:hAnsi="Times New Roman"/>
          <w:sz w:val="28"/>
          <w:szCs w:val="28"/>
          <w:lang w:val="ru-RU"/>
        </w:rPr>
        <w:t xml:space="preserve"> (рис. </w:t>
      </w:r>
      <w:r w:rsidR="00AD5903">
        <w:rPr>
          <w:rFonts w:ascii="Times New Roman" w:hAnsi="Times New Roman"/>
          <w:sz w:val="28"/>
          <w:szCs w:val="28"/>
          <w:lang w:val="ru-RU"/>
        </w:rPr>
        <w:t>40</w:t>
      </w:r>
      <w:r w:rsidRPr="001008C1">
        <w:rPr>
          <w:rFonts w:ascii="Times New Roman" w:hAnsi="Times New Roman"/>
          <w:sz w:val="28"/>
          <w:szCs w:val="28"/>
          <w:lang w:val="ru-RU"/>
        </w:rPr>
        <w:t xml:space="preserve">a) наблюдается постепенное развитие реакции: спустя 4 с после поджига формируется стабильная зона воспламенения в верхней части образца, после чего фронт равномерно продвигается вниз. </w:t>
      </w:r>
    </w:p>
    <w:p w:rsidR="00AC05A2" w:rsidRDefault="00AC05A2" w:rsidP="00AC05A2">
      <w:pPr>
        <w:pStyle w:val="MDPI31text"/>
        <w:ind w:left="0" w:firstLine="567"/>
        <w:rPr>
          <w:rFonts w:ascii="Times New Roman" w:hAnsi="Times New Roman"/>
          <w:sz w:val="28"/>
          <w:szCs w:val="28"/>
          <w:lang w:val="ru-RU"/>
        </w:rPr>
      </w:pPr>
      <w:r w:rsidRPr="001008C1">
        <w:rPr>
          <w:rFonts w:ascii="Times New Roman" w:hAnsi="Times New Roman"/>
          <w:sz w:val="28"/>
          <w:szCs w:val="28"/>
          <w:lang w:val="ru-RU"/>
        </w:rPr>
        <w:t>Пламя сохраняет устойчивую форму и среднюю интенсивность свечения, что указывает на равномерное протекание реакции окислительно-восстановительного типа. Време</w:t>
      </w:r>
      <w:r>
        <w:rPr>
          <w:rFonts w:ascii="Times New Roman" w:hAnsi="Times New Roman"/>
          <w:sz w:val="28"/>
          <w:szCs w:val="28"/>
          <w:lang w:val="ru-RU"/>
        </w:rPr>
        <w:t>нные интервалы между кадрами (4–21</w:t>
      </w:r>
      <w:r w:rsidRPr="001008C1">
        <w:rPr>
          <w:rFonts w:ascii="Times New Roman" w:hAnsi="Times New Roman"/>
          <w:sz w:val="28"/>
          <w:szCs w:val="28"/>
          <w:lang w:val="ru-RU"/>
        </w:rPr>
        <w:t xml:space="preserve"> с) демонстрируют плавный рост яркости пламени и постепенное выгорание топлива. Линия фронтасмещается равномерно, без прерывистости, что свидетельствует о хорошей термоструктурной однородности композита и стабильном тепломассообмене. Общая продолжительность горения составляет около 21 с, что характеризует данный образец как медленно горящий и термоустойчивый материал.</w:t>
      </w:r>
    </w:p>
    <w:p w:rsidR="00AD5903" w:rsidRPr="001C3F28" w:rsidRDefault="00AD5903" w:rsidP="00AD5903">
      <w:pPr>
        <w:pStyle w:val="MDPI31text"/>
        <w:ind w:left="0" w:firstLine="567"/>
        <w:rPr>
          <w:rFonts w:ascii="Times New Roman" w:hAnsi="Times New Roman"/>
          <w:sz w:val="28"/>
          <w:szCs w:val="28"/>
          <w:lang w:val="ru-RU"/>
        </w:rPr>
      </w:pPr>
      <w:r w:rsidRPr="001C3F28">
        <w:rPr>
          <w:rFonts w:ascii="Times New Roman" w:hAnsi="Times New Roman"/>
          <w:sz w:val="28"/>
          <w:szCs w:val="28"/>
          <w:lang w:val="ru-RU"/>
        </w:rPr>
        <w:t xml:space="preserve">В отличие от этого, композиция </w:t>
      </w:r>
      <w:r>
        <w:rPr>
          <w:rFonts w:ascii="Times New Roman" w:hAnsi="Times New Roman"/>
          <w:sz w:val="28"/>
          <w:szCs w:val="28"/>
          <w:lang w:val="ru-RU"/>
        </w:rPr>
        <w:t>ПА</w:t>
      </w:r>
      <w:r w:rsidRPr="001C3F28">
        <w:rPr>
          <w:rFonts w:ascii="Times New Roman" w:hAnsi="Times New Roman"/>
          <w:sz w:val="28"/>
          <w:szCs w:val="28"/>
          <w:lang w:val="ru-RU"/>
        </w:rPr>
        <w:t>/</w:t>
      </w:r>
      <w:r>
        <w:rPr>
          <w:rFonts w:ascii="Times New Roman" w:hAnsi="Times New Roman"/>
          <w:sz w:val="28"/>
          <w:szCs w:val="28"/>
          <w:lang w:val="ru-RU"/>
        </w:rPr>
        <w:t>КМЦ–Ni (рис. 40б</w:t>
      </w:r>
      <w:r w:rsidRPr="001C3F28">
        <w:rPr>
          <w:rFonts w:ascii="Times New Roman" w:hAnsi="Times New Roman"/>
          <w:sz w:val="28"/>
          <w:szCs w:val="28"/>
          <w:lang w:val="ru-RU"/>
        </w:rPr>
        <w:t>) демонстрирует резкое изменение кинетики и морфологии пламени. Уже через 4 с после поджига фронт достигает высокой температуры и интенсивного свечения, а полное выгорани</w:t>
      </w:r>
      <w:r>
        <w:rPr>
          <w:rFonts w:ascii="Times New Roman" w:hAnsi="Times New Roman"/>
          <w:sz w:val="28"/>
          <w:szCs w:val="28"/>
          <w:lang w:val="ru-RU"/>
        </w:rPr>
        <w:t xml:space="preserve">е завершается примерно за 14 с </w:t>
      </w:r>
      <w:r w:rsidRPr="002F3881">
        <w:rPr>
          <w:rFonts w:ascii="Times New Roman" w:hAnsi="Times New Roman"/>
          <w:sz w:val="28"/>
          <w:szCs w:val="28"/>
          <w:lang w:val="ru-RU"/>
        </w:rPr>
        <w:t>-</w:t>
      </w:r>
      <w:r w:rsidRPr="001C3F28">
        <w:rPr>
          <w:rFonts w:ascii="Times New Roman" w:hAnsi="Times New Roman"/>
          <w:sz w:val="28"/>
          <w:szCs w:val="28"/>
          <w:lang w:val="ru-RU"/>
        </w:rPr>
        <w:t xml:space="preserve"> почти на треть быстрее, чем для </w:t>
      </w:r>
      <w:r>
        <w:rPr>
          <w:rFonts w:ascii="Times New Roman" w:hAnsi="Times New Roman"/>
          <w:sz w:val="28"/>
          <w:szCs w:val="28"/>
          <w:lang w:val="ru-RU"/>
        </w:rPr>
        <w:t>ПА</w:t>
      </w:r>
      <w:r w:rsidRPr="001C3F28">
        <w:rPr>
          <w:rFonts w:ascii="Times New Roman" w:hAnsi="Times New Roman"/>
          <w:sz w:val="28"/>
          <w:szCs w:val="28"/>
          <w:lang w:val="ru-RU"/>
        </w:rPr>
        <w:t>/</w:t>
      </w:r>
      <w:r>
        <w:rPr>
          <w:rFonts w:ascii="Times New Roman" w:hAnsi="Times New Roman"/>
          <w:sz w:val="28"/>
          <w:szCs w:val="28"/>
          <w:lang w:val="ru-RU"/>
        </w:rPr>
        <w:t>КМЦ</w:t>
      </w:r>
      <w:r w:rsidRPr="001C3F28">
        <w:rPr>
          <w:rFonts w:ascii="Times New Roman" w:hAnsi="Times New Roman"/>
          <w:sz w:val="28"/>
          <w:szCs w:val="28"/>
          <w:lang w:val="ru-RU"/>
        </w:rPr>
        <w:t>. Пламя характеризуется большей яркостью, высотой и плотностью светового потока, что указывает на более интенсивное выделение тепла и повышение скорости реакции. Наблюдается укорочение индукционного периода и более концентрированная зона реакции, при этом фронт продвигается практически без образования дымового осадка и без микровзрывов, что говорит о повышенной стабильности горения.</w:t>
      </w:r>
    </w:p>
    <w:p w:rsidR="00AD5903" w:rsidRDefault="00AD5903" w:rsidP="00AD5903">
      <w:pPr>
        <w:pStyle w:val="MDPI31text"/>
        <w:ind w:left="0" w:firstLine="567"/>
        <w:rPr>
          <w:rFonts w:ascii="Times New Roman" w:hAnsi="Times New Roman"/>
          <w:sz w:val="28"/>
          <w:szCs w:val="28"/>
          <w:lang w:val="ru-RU"/>
        </w:rPr>
      </w:pPr>
      <w:r w:rsidRPr="001C3F28">
        <w:rPr>
          <w:rFonts w:ascii="Times New Roman" w:hAnsi="Times New Roman"/>
          <w:sz w:val="28"/>
          <w:szCs w:val="28"/>
          <w:lang w:val="ru-RU"/>
        </w:rPr>
        <w:t xml:space="preserve">Каталитический эффект никеля проявляется в ускорении термической деградации и облегчении переноса кислорода в реакционной зоне. Присутствие Ni²⁺ способствует генерации активных радикалов (Cl·, O·, OH·), ускоряющих распад перхлората аммония и последующее окисление </w:t>
      </w:r>
      <w:r w:rsidRPr="001C3F28">
        <w:rPr>
          <w:rFonts w:ascii="Times New Roman" w:hAnsi="Times New Roman"/>
          <w:sz w:val="28"/>
          <w:szCs w:val="28"/>
          <w:lang w:val="ru-RU"/>
        </w:rPr>
        <w:lastRenderedPageBreak/>
        <w:t xml:space="preserve">продуктов деструкции </w:t>
      </w:r>
      <w:r>
        <w:rPr>
          <w:rFonts w:ascii="Times New Roman" w:hAnsi="Times New Roman"/>
          <w:sz w:val="28"/>
          <w:szCs w:val="28"/>
          <w:lang w:val="ru-RU"/>
        </w:rPr>
        <w:t>КМЦ</w:t>
      </w:r>
      <w:r w:rsidRPr="001C3F28">
        <w:rPr>
          <w:rFonts w:ascii="Times New Roman" w:hAnsi="Times New Roman"/>
          <w:sz w:val="28"/>
          <w:szCs w:val="28"/>
          <w:lang w:val="ru-RU"/>
        </w:rPr>
        <w:t>. Это приводит к синхронизации стадий разложения и сгорания, что согласуется с данными термического анализа (рис</w:t>
      </w:r>
      <w:r>
        <w:rPr>
          <w:rFonts w:ascii="Times New Roman" w:hAnsi="Times New Roman"/>
          <w:sz w:val="28"/>
          <w:szCs w:val="28"/>
          <w:lang w:val="ru-RU"/>
        </w:rPr>
        <w:t>унок 31</w:t>
      </w:r>
      <w:r w:rsidRPr="001C3F28">
        <w:rPr>
          <w:rFonts w:ascii="Times New Roman" w:hAnsi="Times New Roman"/>
          <w:sz w:val="28"/>
          <w:szCs w:val="28"/>
          <w:lang w:val="ru-RU"/>
        </w:rPr>
        <w:t>), где наблюдалось резкое снижение температуры э</w:t>
      </w:r>
      <w:r>
        <w:rPr>
          <w:rFonts w:ascii="Times New Roman" w:hAnsi="Times New Roman"/>
          <w:sz w:val="28"/>
          <w:szCs w:val="28"/>
          <w:lang w:val="ru-RU"/>
        </w:rPr>
        <w:t>кзотермического</w:t>
      </w:r>
      <w:r w:rsidRPr="001C3F28">
        <w:rPr>
          <w:rFonts w:ascii="Times New Roman" w:hAnsi="Times New Roman"/>
          <w:sz w:val="28"/>
          <w:szCs w:val="28"/>
          <w:lang w:val="ru-RU"/>
        </w:rPr>
        <w:t xml:space="preserve"> пика до </w:t>
      </w:r>
      <w:r>
        <w:rPr>
          <w:rFonts w:ascii="Times New Roman" w:hAnsi="Times New Roman"/>
          <w:sz w:val="28"/>
          <w:szCs w:val="28"/>
          <w:lang w:val="ru-RU"/>
        </w:rPr>
        <w:t>345</w:t>
      </w:r>
      <w:r w:rsidRPr="001C3F28">
        <w:rPr>
          <w:rFonts w:ascii="Times New Roman" w:hAnsi="Times New Roman"/>
          <w:sz w:val="28"/>
          <w:szCs w:val="28"/>
          <w:lang w:val="ru-RU"/>
        </w:rPr>
        <w:t xml:space="preserve"> °C и почти полная потеря массы (99,1 %).Сравнение временных последовательностей для </w:t>
      </w:r>
      <w:r>
        <w:rPr>
          <w:rFonts w:ascii="Times New Roman" w:hAnsi="Times New Roman"/>
          <w:sz w:val="28"/>
          <w:szCs w:val="28"/>
          <w:lang w:val="ru-RU"/>
        </w:rPr>
        <w:t>ПА</w:t>
      </w:r>
      <w:r w:rsidRPr="001C3F28">
        <w:rPr>
          <w:rFonts w:ascii="Times New Roman" w:hAnsi="Times New Roman"/>
          <w:sz w:val="28"/>
          <w:szCs w:val="28"/>
          <w:lang w:val="ru-RU"/>
        </w:rPr>
        <w:t>/</w:t>
      </w:r>
      <w:r>
        <w:rPr>
          <w:rFonts w:ascii="Times New Roman" w:hAnsi="Times New Roman"/>
          <w:sz w:val="28"/>
          <w:szCs w:val="28"/>
          <w:lang w:val="ru-RU"/>
        </w:rPr>
        <w:t>КМЦ</w:t>
      </w:r>
      <w:r w:rsidRPr="001C3F28">
        <w:rPr>
          <w:rFonts w:ascii="Times New Roman" w:hAnsi="Times New Roman"/>
          <w:sz w:val="28"/>
          <w:szCs w:val="28"/>
          <w:lang w:val="ru-RU"/>
        </w:rPr>
        <w:t xml:space="preserve"> и </w:t>
      </w:r>
      <w:r>
        <w:rPr>
          <w:rFonts w:ascii="Times New Roman" w:hAnsi="Times New Roman"/>
          <w:sz w:val="28"/>
          <w:szCs w:val="28"/>
          <w:lang w:val="ru-RU"/>
        </w:rPr>
        <w:t>ПА</w:t>
      </w:r>
      <w:r w:rsidRPr="001C3F28">
        <w:rPr>
          <w:rFonts w:ascii="Times New Roman" w:hAnsi="Times New Roman"/>
          <w:sz w:val="28"/>
          <w:szCs w:val="28"/>
          <w:lang w:val="ru-RU"/>
        </w:rPr>
        <w:t>/</w:t>
      </w:r>
      <w:r>
        <w:rPr>
          <w:rFonts w:ascii="Times New Roman" w:hAnsi="Times New Roman"/>
          <w:sz w:val="28"/>
          <w:szCs w:val="28"/>
          <w:lang w:val="ru-RU"/>
        </w:rPr>
        <w:t>КМЦ</w:t>
      </w:r>
      <w:r w:rsidRPr="001C3F28">
        <w:rPr>
          <w:rFonts w:ascii="Times New Roman" w:hAnsi="Times New Roman"/>
          <w:sz w:val="28"/>
          <w:szCs w:val="28"/>
          <w:lang w:val="ru-RU"/>
        </w:rPr>
        <w:t>–Ni позволяет заключить, что модификация никелем не только увеличивает скорость горения, но и изменяет механизм теплового распространения: пламя становится более направленным и конце</w:t>
      </w:r>
      <w:r>
        <w:rPr>
          <w:rFonts w:ascii="Times New Roman" w:hAnsi="Times New Roman"/>
          <w:sz w:val="28"/>
          <w:szCs w:val="28"/>
          <w:lang w:val="ru-RU"/>
        </w:rPr>
        <w:t>нтрированным, а тепловой фронт -</w:t>
      </w:r>
      <w:r w:rsidRPr="001C3F28">
        <w:rPr>
          <w:rFonts w:ascii="Times New Roman" w:hAnsi="Times New Roman"/>
          <w:sz w:val="28"/>
          <w:szCs w:val="28"/>
          <w:lang w:val="ru-RU"/>
        </w:rPr>
        <w:t xml:space="preserve"> однородным и устойчивым. Это указывает на повышение эффективности теплового отклика композита и улучшение энерговыделения за счёт катализатора.</w:t>
      </w:r>
    </w:p>
    <w:p w:rsidR="00F46BA9" w:rsidRPr="001008C1" w:rsidRDefault="00F46BA9" w:rsidP="00F46BA9">
      <w:pPr>
        <w:pStyle w:val="MDPI31text"/>
        <w:ind w:left="0" w:firstLine="567"/>
        <w:rPr>
          <w:rFonts w:ascii="Times New Roman" w:hAnsi="Times New Roman"/>
          <w:sz w:val="28"/>
          <w:szCs w:val="28"/>
          <w:lang w:val="ru-RU"/>
        </w:rPr>
      </w:pPr>
    </w:p>
    <w:p w:rsidR="00F46BA9" w:rsidRDefault="00F46BA9" w:rsidP="00F46BA9">
      <w:pPr>
        <w:pStyle w:val="MDPI31text"/>
        <w:ind w:left="0" w:firstLine="0"/>
        <w:jc w:val="center"/>
        <w:rPr>
          <w:rFonts w:ascii="Times New Roman" w:hAnsi="Times New Roman"/>
          <w:sz w:val="28"/>
          <w:szCs w:val="28"/>
          <w:lang w:val="ru-RU"/>
        </w:rPr>
      </w:pPr>
      <w:r>
        <w:rPr>
          <w:rFonts w:ascii="Times New Roman" w:hAnsi="Times New Roman"/>
          <w:noProof/>
          <w:color w:val="ED7D31" w:themeColor="accent2"/>
          <w:sz w:val="28"/>
          <w:szCs w:val="28"/>
          <w:lang w:val="ru-RU" w:eastAsia="ru-RU" w:bidi="ar-SA"/>
        </w:rPr>
        <w:drawing>
          <wp:inline distT="0" distB="0" distL="0" distR="0">
            <wp:extent cx="4657488" cy="3784209"/>
            <wp:effectExtent l="0" t="0" r="0" b="0"/>
            <wp:docPr id="10654254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89038" cy="3809843"/>
                    </a:xfrm>
                    <a:prstGeom prst="rect">
                      <a:avLst/>
                    </a:prstGeom>
                    <a:noFill/>
                    <a:ln>
                      <a:noFill/>
                    </a:ln>
                  </pic:spPr>
                </pic:pic>
              </a:graphicData>
            </a:graphic>
          </wp:inline>
        </w:drawing>
      </w:r>
    </w:p>
    <w:p w:rsidR="00F46BA9" w:rsidRDefault="00F46BA9" w:rsidP="00F46BA9">
      <w:pPr>
        <w:pStyle w:val="MDPI31text"/>
        <w:ind w:left="0" w:firstLine="0"/>
        <w:jc w:val="center"/>
        <w:rPr>
          <w:rFonts w:ascii="Times New Roman" w:hAnsi="Times New Roman"/>
          <w:sz w:val="28"/>
          <w:szCs w:val="28"/>
          <w:lang w:val="ru-RU"/>
        </w:rPr>
      </w:pPr>
    </w:p>
    <w:p w:rsidR="00F46BA9" w:rsidRDefault="00F46BA9" w:rsidP="00F46BA9">
      <w:pPr>
        <w:pStyle w:val="MDPI31text"/>
        <w:ind w:left="0" w:firstLine="0"/>
        <w:jc w:val="center"/>
        <w:rPr>
          <w:rFonts w:ascii="Times New Roman" w:hAnsi="Times New Roman"/>
          <w:sz w:val="28"/>
          <w:szCs w:val="28"/>
          <w:lang w:val="kk-KZ"/>
        </w:rPr>
      </w:pPr>
      <w:r>
        <w:rPr>
          <w:rFonts w:ascii="Times New Roman" w:hAnsi="Times New Roman"/>
          <w:sz w:val="28"/>
          <w:szCs w:val="28"/>
          <w:lang w:val="kk-KZ"/>
        </w:rPr>
        <w:t xml:space="preserve">Рисунок </w:t>
      </w:r>
      <w:r w:rsidR="005963F5" w:rsidRPr="005963F5">
        <w:rPr>
          <w:rFonts w:ascii="Times New Roman" w:hAnsi="Times New Roman"/>
          <w:sz w:val="28"/>
          <w:szCs w:val="28"/>
          <w:lang w:val="ru-RU"/>
        </w:rPr>
        <w:t>40</w:t>
      </w:r>
      <w:r w:rsidRPr="009B2437">
        <w:rPr>
          <w:rFonts w:ascii="Times New Roman" w:hAnsi="Times New Roman"/>
          <w:sz w:val="28"/>
          <w:szCs w:val="28"/>
          <w:lang w:val="kk-KZ"/>
        </w:rPr>
        <w:t xml:space="preserve"> –</w:t>
      </w:r>
      <w:r w:rsidR="00C6046D">
        <w:rPr>
          <w:rFonts w:ascii="Times New Roman" w:hAnsi="Times New Roman"/>
          <w:sz w:val="28"/>
          <w:szCs w:val="28"/>
          <w:lang w:val="kk-KZ"/>
        </w:rPr>
        <w:t xml:space="preserve"> </w:t>
      </w:r>
      <w:r w:rsidRPr="001008C1">
        <w:rPr>
          <w:rFonts w:ascii="Times New Roman" w:hAnsi="Times New Roman"/>
          <w:sz w:val="28"/>
          <w:szCs w:val="28"/>
          <w:lang w:val="kk-KZ"/>
        </w:rPr>
        <w:t xml:space="preserve">Последовательность кадров, иллюстрирующих процесс горения композитов (a) </w:t>
      </w:r>
      <w:r w:rsidRPr="0020291D">
        <w:rPr>
          <w:rFonts w:ascii="Times New Roman" w:hAnsi="Times New Roman"/>
          <w:bCs/>
          <w:sz w:val="28"/>
          <w:szCs w:val="28"/>
          <w:lang w:val="kk-KZ"/>
        </w:rPr>
        <w:t>ПА/КМЦ</w:t>
      </w:r>
      <w:r w:rsidRPr="0020291D">
        <w:rPr>
          <w:rFonts w:ascii="Times New Roman" w:hAnsi="Times New Roman"/>
          <w:sz w:val="28"/>
          <w:szCs w:val="28"/>
          <w:lang w:val="kk-KZ"/>
        </w:rPr>
        <w:t>и (</w:t>
      </w:r>
      <w:r w:rsidR="006D1415">
        <w:rPr>
          <w:rFonts w:ascii="Times New Roman" w:hAnsi="Times New Roman"/>
          <w:sz w:val="28"/>
          <w:szCs w:val="28"/>
          <w:lang w:val="kk-KZ"/>
        </w:rPr>
        <w:t>б</w:t>
      </w:r>
      <w:r w:rsidRPr="0020291D">
        <w:rPr>
          <w:rFonts w:ascii="Times New Roman" w:hAnsi="Times New Roman"/>
          <w:sz w:val="28"/>
          <w:szCs w:val="28"/>
          <w:lang w:val="kk-KZ"/>
        </w:rPr>
        <w:t xml:space="preserve">) </w:t>
      </w:r>
      <w:r w:rsidRPr="0020291D">
        <w:rPr>
          <w:rFonts w:ascii="Times New Roman" w:hAnsi="Times New Roman"/>
          <w:bCs/>
          <w:sz w:val="28"/>
          <w:szCs w:val="28"/>
          <w:lang w:val="kk-KZ"/>
        </w:rPr>
        <w:t>ПА/КМЦ</w:t>
      </w:r>
      <w:r w:rsidRPr="001008C1">
        <w:rPr>
          <w:rFonts w:ascii="Times New Roman" w:hAnsi="Times New Roman"/>
          <w:sz w:val="28"/>
          <w:szCs w:val="28"/>
          <w:lang w:val="kk-KZ"/>
        </w:rPr>
        <w:t>–Ni при атмосферных условиях (массовое соотношение 70/30).</w:t>
      </w:r>
    </w:p>
    <w:p w:rsidR="00F46BA9" w:rsidRDefault="00F46BA9" w:rsidP="00F46BA9">
      <w:pPr>
        <w:pStyle w:val="MDPI31text"/>
        <w:ind w:left="0" w:firstLine="0"/>
        <w:rPr>
          <w:rFonts w:ascii="Times New Roman" w:hAnsi="Times New Roman"/>
          <w:sz w:val="28"/>
          <w:szCs w:val="28"/>
          <w:lang w:val="kk-KZ"/>
        </w:rPr>
      </w:pPr>
    </w:p>
    <w:p w:rsidR="00F46BA9" w:rsidRPr="00FC7574" w:rsidRDefault="006D1415" w:rsidP="006D1415">
      <w:pPr>
        <w:pStyle w:val="MDPI31text"/>
        <w:spacing w:line="240" w:lineRule="auto"/>
        <w:ind w:left="0"/>
        <w:rPr>
          <w:rFonts w:ascii="Times New Roman" w:hAnsi="Times New Roman"/>
          <w:sz w:val="28"/>
          <w:szCs w:val="28"/>
          <w:lang w:val="ru-RU"/>
        </w:rPr>
      </w:pPr>
      <w:r w:rsidRPr="0056399B">
        <w:rPr>
          <w:rFonts w:ascii="Times New Roman" w:hAnsi="Times New Roman"/>
          <w:sz w:val="28"/>
          <w:szCs w:val="28"/>
          <w:lang w:val="kk-KZ"/>
        </w:rPr>
        <w:t>На рисунке</w:t>
      </w:r>
      <w:r w:rsidR="005963F5" w:rsidRPr="005963F5">
        <w:rPr>
          <w:rFonts w:ascii="Times New Roman" w:hAnsi="Times New Roman"/>
          <w:sz w:val="28"/>
          <w:szCs w:val="28"/>
          <w:lang w:val="ru-RU"/>
        </w:rPr>
        <w:t>41</w:t>
      </w:r>
      <w:r w:rsidRPr="0056399B">
        <w:rPr>
          <w:rFonts w:ascii="Times New Roman" w:hAnsi="Times New Roman"/>
          <w:sz w:val="28"/>
          <w:szCs w:val="28"/>
          <w:lang w:val="kk-KZ"/>
        </w:rPr>
        <w:t xml:space="preserve"> представлена временная последовательность кадров, демонстрирующая динамику горения композита, модифицированного ионами меди (ПА/КМЦ–Cu). В отличие от образцов ПА/КМЦ и ПА/КМЦ–Ni поведение данного состава характеризуется менее стабильным и более энергичным характером пламени, сопровождающимся колебаниями яркости и локальными вспышками.</w:t>
      </w:r>
    </w:p>
    <w:p w:rsidR="00F46BA9" w:rsidRPr="001C3F28" w:rsidRDefault="00F46BA9" w:rsidP="00F46BA9">
      <w:pPr>
        <w:pStyle w:val="MDPI31text"/>
        <w:ind w:left="0" w:firstLine="567"/>
        <w:rPr>
          <w:rFonts w:ascii="Times New Roman" w:hAnsi="Times New Roman"/>
          <w:sz w:val="28"/>
          <w:szCs w:val="28"/>
          <w:lang w:val="ru-RU"/>
        </w:rPr>
      </w:pPr>
    </w:p>
    <w:p w:rsidR="00F46BA9" w:rsidRDefault="00F46BA9" w:rsidP="00F46BA9">
      <w:pPr>
        <w:spacing w:before="66"/>
        <w:ind w:right="420"/>
        <w:jc w:val="center"/>
        <w:rPr>
          <w:b/>
          <w:sz w:val="28"/>
          <w:szCs w:val="28"/>
          <w:lang w:val="ru-RU"/>
        </w:rPr>
      </w:pPr>
      <w:r>
        <w:rPr>
          <w:b/>
          <w:noProof/>
          <w:sz w:val="28"/>
          <w:szCs w:val="28"/>
          <w:lang w:val="ru-RU" w:eastAsia="ru-RU"/>
        </w:rPr>
        <w:lastRenderedPageBreak/>
        <w:drawing>
          <wp:inline distT="0" distB="0" distL="0" distR="0">
            <wp:extent cx="4508205" cy="3095605"/>
            <wp:effectExtent l="0" t="0" r="0" b="0"/>
            <wp:docPr id="1948815793" name="Рисунок 234663301" descr="ChatGPT Image 31 янв. 2026 г., 15_0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tGPT Image 31 янв. 2026 г., 15_04_14.png"/>
                    <pic:cNvPicPr/>
                  </pic:nvPicPr>
                  <pic:blipFill rotWithShape="1">
                    <a:blip r:embed="rId72" cstate="print"/>
                    <a:srcRect l="1194" r="1594"/>
                    <a:stretch>
                      <a:fillRect/>
                    </a:stretch>
                  </pic:blipFill>
                  <pic:spPr bwMode="auto">
                    <a:xfrm>
                      <a:off x="0" y="0"/>
                      <a:ext cx="4508781" cy="309600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F46BA9" w:rsidRDefault="00F46BA9" w:rsidP="00F46BA9">
      <w:pPr>
        <w:spacing w:before="66"/>
        <w:ind w:right="420"/>
        <w:jc w:val="center"/>
        <w:rPr>
          <w:b/>
          <w:sz w:val="28"/>
          <w:szCs w:val="28"/>
          <w:lang w:val="ru-RU"/>
        </w:rPr>
      </w:pPr>
    </w:p>
    <w:p w:rsidR="00F46BA9" w:rsidRDefault="00F46BA9" w:rsidP="00F46BA9">
      <w:pPr>
        <w:spacing w:before="66"/>
        <w:ind w:right="420"/>
        <w:jc w:val="center"/>
        <w:rPr>
          <w:sz w:val="28"/>
          <w:szCs w:val="28"/>
          <w:lang w:val="ru-RU" w:bidi="en-US"/>
        </w:rPr>
      </w:pPr>
      <w:r>
        <w:rPr>
          <w:sz w:val="28"/>
          <w:szCs w:val="28"/>
          <w:lang w:bidi="en-US"/>
        </w:rPr>
        <w:t>Рисунок</w:t>
      </w:r>
      <w:r w:rsidR="00764A20">
        <w:rPr>
          <w:sz w:val="28"/>
          <w:szCs w:val="28"/>
          <w:lang w:bidi="en-US"/>
        </w:rPr>
        <w:t xml:space="preserve"> </w:t>
      </w:r>
      <w:r w:rsidR="005963F5" w:rsidRPr="005963F5">
        <w:rPr>
          <w:sz w:val="28"/>
          <w:szCs w:val="28"/>
          <w:lang w:val="ru-RU"/>
        </w:rPr>
        <w:t>41</w:t>
      </w:r>
      <w:r w:rsidR="006D1415" w:rsidRPr="006D1415">
        <w:rPr>
          <w:sz w:val="28"/>
          <w:szCs w:val="28"/>
          <w:lang w:val="ru-RU" w:bidi="en-US"/>
        </w:rPr>
        <w:t xml:space="preserve">- </w:t>
      </w:r>
      <w:r w:rsidRPr="0056399B">
        <w:rPr>
          <w:sz w:val="28"/>
          <w:szCs w:val="28"/>
          <w:lang w:val="ru-RU" w:bidi="en-US"/>
        </w:rPr>
        <w:t>Последовательность кадров горения композита ПА/КМЦ–Cu при атмосферных условиях.</w:t>
      </w:r>
    </w:p>
    <w:p w:rsidR="00F46BA9" w:rsidRPr="00A067F4" w:rsidRDefault="00F46BA9" w:rsidP="00F46BA9">
      <w:pPr>
        <w:spacing w:before="66"/>
        <w:ind w:right="420"/>
        <w:jc w:val="both"/>
        <w:rPr>
          <w:sz w:val="28"/>
          <w:szCs w:val="28"/>
          <w:lang w:val="ru-RU" w:bidi="en-US"/>
        </w:rPr>
      </w:pPr>
    </w:p>
    <w:p w:rsidR="00F46BA9" w:rsidRPr="0056399B" w:rsidRDefault="00F46BA9" w:rsidP="00F46BA9">
      <w:pPr>
        <w:ind w:firstLine="709"/>
        <w:jc w:val="both"/>
        <w:rPr>
          <w:sz w:val="28"/>
          <w:szCs w:val="28"/>
          <w:lang w:bidi="en-US"/>
        </w:rPr>
      </w:pPr>
      <w:r w:rsidRPr="0056399B">
        <w:rPr>
          <w:sz w:val="28"/>
          <w:szCs w:val="28"/>
          <w:lang w:bidi="en-US"/>
        </w:rPr>
        <w:t>Процесс горения начинается уже на 2–3 секунде после поджига, что свидетельствует о низком индукционном периоде и повышенной чувствительности к тепловому воздействию. На кадрах с 4 по 8 секунду наблюдается быстрое развитие факела и значительное увеличение высоты пламени. Фронт горения распространяется преимущественно вверх, формируя ярко выраженную конвективную струю, насыщенную искрами и светящимися частицами. Это указывает на активное образование газофазных продуктов и высокую температуру в зоне реакции.</w:t>
      </w:r>
    </w:p>
    <w:p w:rsidR="00F46BA9" w:rsidRPr="0056399B" w:rsidRDefault="00F46BA9" w:rsidP="00F46BA9">
      <w:pPr>
        <w:spacing w:before="66"/>
        <w:ind w:firstLine="567"/>
        <w:jc w:val="both"/>
        <w:rPr>
          <w:sz w:val="28"/>
          <w:szCs w:val="28"/>
          <w:lang w:bidi="en-US"/>
        </w:rPr>
      </w:pPr>
      <w:r w:rsidRPr="0056399B">
        <w:rPr>
          <w:sz w:val="28"/>
          <w:szCs w:val="28"/>
          <w:lang w:bidi="en-US"/>
        </w:rPr>
        <w:t>На промежутке 12–16 секунд наблюдается максимальная интенсивность пламени. Визуально фиксируется насыщенное бело-жёлтое свечение с оранжевыми оттенками, типичными для пр</w:t>
      </w:r>
      <w:r>
        <w:rPr>
          <w:sz w:val="28"/>
          <w:szCs w:val="28"/>
          <w:lang w:bidi="en-US"/>
        </w:rPr>
        <w:t>исутствия частиц Cu и Cu</w:t>
      </w:r>
      <w:r>
        <w:rPr>
          <w:sz w:val="28"/>
          <w:szCs w:val="28"/>
          <w:vertAlign w:val="subscript"/>
          <w:lang w:bidi="en-US"/>
        </w:rPr>
        <w:t>2</w:t>
      </w:r>
      <w:r w:rsidRPr="0056399B">
        <w:rPr>
          <w:sz w:val="28"/>
          <w:szCs w:val="28"/>
          <w:lang w:bidi="en-US"/>
        </w:rPr>
        <w:t>O</w:t>
      </w:r>
      <w:r w:rsidRPr="002F3881">
        <w:rPr>
          <w:sz w:val="28"/>
          <w:szCs w:val="28"/>
          <w:vertAlign w:val="subscript"/>
          <w:lang w:val="ru-RU" w:bidi="en-US"/>
        </w:rPr>
        <w:t>3</w:t>
      </w:r>
      <w:r w:rsidRPr="0056399B">
        <w:rPr>
          <w:sz w:val="28"/>
          <w:szCs w:val="28"/>
          <w:lang w:bidi="en-US"/>
        </w:rPr>
        <w:t>, что свидетельствует о промежуточных реакциях окисления меди. Высота факела в этот момент значительно превышает размеры образца, а основание пламени имеет неустойчивую форму, что может быть связано с неравномерным тепловыделением и частичным оседанием продуктов сгорания на поверхности.</w:t>
      </w:r>
    </w:p>
    <w:p w:rsidR="00F46BA9" w:rsidRPr="0056399B" w:rsidRDefault="00F46BA9" w:rsidP="00F46BA9">
      <w:pPr>
        <w:spacing w:before="66"/>
        <w:ind w:firstLine="567"/>
        <w:jc w:val="both"/>
        <w:rPr>
          <w:sz w:val="28"/>
          <w:szCs w:val="28"/>
          <w:lang w:bidi="en-US"/>
        </w:rPr>
      </w:pPr>
      <w:r w:rsidRPr="0056399B">
        <w:rPr>
          <w:sz w:val="28"/>
          <w:szCs w:val="28"/>
          <w:lang w:bidi="en-US"/>
        </w:rPr>
        <w:t>На 20-й секунде происходит ослабление свечения и частичное угасание пламени, а к 24 секунде горение завершается с образованием плотного тёмного остатка, включающ</w:t>
      </w:r>
      <w:r>
        <w:rPr>
          <w:sz w:val="28"/>
          <w:szCs w:val="28"/>
          <w:lang w:bidi="en-US"/>
        </w:rPr>
        <w:t>его оксидные фазы меди (CuO, Cu</w:t>
      </w:r>
      <w:r>
        <w:rPr>
          <w:sz w:val="28"/>
          <w:szCs w:val="28"/>
          <w:vertAlign w:val="subscript"/>
          <w:lang w:bidi="en-US"/>
        </w:rPr>
        <w:t>2</w:t>
      </w:r>
      <w:r w:rsidRPr="0056399B">
        <w:rPr>
          <w:sz w:val="28"/>
          <w:szCs w:val="28"/>
          <w:lang w:bidi="en-US"/>
        </w:rPr>
        <w:t>O</w:t>
      </w:r>
      <w:r w:rsidRPr="002F3881">
        <w:rPr>
          <w:sz w:val="28"/>
          <w:szCs w:val="28"/>
          <w:vertAlign w:val="subscript"/>
          <w:lang w:val="ru-RU" w:bidi="en-US"/>
        </w:rPr>
        <w:t>3</w:t>
      </w:r>
      <w:r w:rsidRPr="0056399B">
        <w:rPr>
          <w:sz w:val="28"/>
          <w:szCs w:val="28"/>
          <w:lang w:bidi="en-US"/>
        </w:rPr>
        <w:t>). Длительность полного цикла горения составила около 24 секунд, что немного больше, чем у образца ПА/КМЦ–Ni (≈14 с), но короче, чем у немодифицированного ПА/КМЦ (≈21 с).</w:t>
      </w:r>
    </w:p>
    <w:p w:rsidR="00F46BA9" w:rsidRDefault="00F46BA9" w:rsidP="00F46BA9">
      <w:pPr>
        <w:spacing w:before="66"/>
        <w:ind w:firstLine="567"/>
        <w:jc w:val="both"/>
        <w:rPr>
          <w:sz w:val="28"/>
          <w:szCs w:val="28"/>
          <w:lang w:bidi="en-US"/>
        </w:rPr>
      </w:pPr>
      <w:r w:rsidRPr="0056399B">
        <w:rPr>
          <w:sz w:val="28"/>
          <w:szCs w:val="28"/>
          <w:lang w:bidi="en-US"/>
        </w:rPr>
        <w:t xml:space="preserve">Полученные результаты позволяют заключить, что ионы меди действительно проявляют каталитическую активность, ускоряя начало </w:t>
      </w:r>
      <w:r w:rsidRPr="0056399B">
        <w:rPr>
          <w:sz w:val="28"/>
          <w:szCs w:val="28"/>
          <w:lang w:bidi="en-US"/>
        </w:rPr>
        <w:lastRenderedPageBreak/>
        <w:t>реакции разложения и увеличивая интенсивность пламени. Однако процесс горения отличается менее устойчивым характером: наблюдаются колебания яркости, неравномерное выгорание и спорадические вспышки, что указывает на нестабильный тепловой профиль и возможное локальное перегревание реакционной зоны. Подобная динамика характерна для систем, где катализатор участвует в кратковременных циклах восстановления</w:t>
      </w:r>
      <w:r w:rsidR="006D1415" w:rsidRPr="006D1415">
        <w:rPr>
          <w:sz w:val="28"/>
          <w:szCs w:val="28"/>
          <w:lang w:val="ru-RU" w:bidi="en-US"/>
        </w:rPr>
        <w:t>-</w:t>
      </w:r>
      <w:r w:rsidRPr="0056399B">
        <w:rPr>
          <w:sz w:val="28"/>
          <w:szCs w:val="28"/>
          <w:lang w:bidi="en-US"/>
        </w:rPr>
        <w:t>окисления (Cu²⁺/Cu⁰), сопровождающихся выделением тепла и образованием аэрозольных частиц.</w:t>
      </w:r>
    </w:p>
    <w:p w:rsidR="00F46BA9" w:rsidRPr="0056399B" w:rsidRDefault="00F46BA9" w:rsidP="00F46BA9">
      <w:pPr>
        <w:ind w:firstLine="567"/>
        <w:jc w:val="both"/>
        <w:rPr>
          <w:bCs/>
          <w:sz w:val="28"/>
          <w:szCs w:val="28"/>
        </w:rPr>
      </w:pPr>
      <w:r w:rsidRPr="0056399B">
        <w:rPr>
          <w:bCs/>
          <w:sz w:val="28"/>
          <w:szCs w:val="28"/>
        </w:rPr>
        <w:t xml:space="preserve">На рисунке </w:t>
      </w:r>
      <w:r w:rsidR="005963F5" w:rsidRPr="005963F5">
        <w:rPr>
          <w:bCs/>
          <w:sz w:val="28"/>
          <w:szCs w:val="28"/>
          <w:lang w:val="ru-RU"/>
        </w:rPr>
        <w:t>42</w:t>
      </w:r>
      <w:r w:rsidRPr="0056399B">
        <w:rPr>
          <w:bCs/>
          <w:sz w:val="28"/>
          <w:szCs w:val="28"/>
        </w:rPr>
        <w:t xml:space="preserve"> представлена динамика горения композита, содержащего перхлорат аммония, карбоксиметилцеллюлозу и ионы железа (ПА/КМЦ–Fe). Визуальный анализ последовательности кадров показывает, что включение железа существенно влияет на тепловое поведение образца, изменяя характер распространения фронта пламени и стабильность горения.</w:t>
      </w:r>
    </w:p>
    <w:p w:rsidR="00F46BA9" w:rsidRDefault="00F46BA9" w:rsidP="00F46BA9">
      <w:pPr>
        <w:ind w:firstLine="567"/>
        <w:jc w:val="both"/>
        <w:rPr>
          <w:bCs/>
          <w:sz w:val="28"/>
          <w:szCs w:val="28"/>
        </w:rPr>
      </w:pPr>
      <w:r w:rsidRPr="0056399B">
        <w:rPr>
          <w:bCs/>
          <w:sz w:val="28"/>
          <w:szCs w:val="28"/>
        </w:rPr>
        <w:t xml:space="preserve">Процесс воспламенения происходит </w:t>
      </w:r>
      <w:r>
        <w:rPr>
          <w:bCs/>
          <w:sz w:val="28"/>
          <w:szCs w:val="28"/>
        </w:rPr>
        <w:t>достаточно быстро уже через 2-</w:t>
      </w:r>
      <w:r w:rsidRPr="0056399B">
        <w:rPr>
          <w:bCs/>
          <w:sz w:val="28"/>
          <w:szCs w:val="28"/>
        </w:rPr>
        <w:t>3 секунды после поджига фиксируется у</w:t>
      </w:r>
      <w:r>
        <w:rPr>
          <w:bCs/>
          <w:sz w:val="28"/>
          <w:szCs w:val="28"/>
        </w:rPr>
        <w:t>стойчивое пламя. На интервале 3-</w:t>
      </w:r>
      <w:r w:rsidRPr="0056399B">
        <w:rPr>
          <w:bCs/>
          <w:sz w:val="28"/>
          <w:szCs w:val="28"/>
        </w:rPr>
        <w:t>9 секунд наблюдается активное развитие факела: пламя быстро достигает максимальной высоты, при этом сохраняет симметричную форму и умеренную плотность светового потока. Светимость пламени преимущественно бело-жёлтого цвета с локальными оранжевыми участками, что указывает на присут</w:t>
      </w:r>
      <w:r>
        <w:rPr>
          <w:bCs/>
          <w:sz w:val="28"/>
          <w:szCs w:val="28"/>
        </w:rPr>
        <w:t>ствие частиц оксидов железа (Fe</w:t>
      </w:r>
      <w:r>
        <w:rPr>
          <w:bCs/>
          <w:sz w:val="28"/>
          <w:szCs w:val="28"/>
          <w:vertAlign w:val="subscript"/>
        </w:rPr>
        <w:t>2</w:t>
      </w:r>
      <w:r>
        <w:rPr>
          <w:bCs/>
          <w:sz w:val="28"/>
          <w:szCs w:val="28"/>
        </w:rPr>
        <w:t>O</w:t>
      </w:r>
      <w:r>
        <w:rPr>
          <w:bCs/>
          <w:sz w:val="28"/>
          <w:szCs w:val="28"/>
          <w:vertAlign w:val="subscript"/>
        </w:rPr>
        <w:t>3</w:t>
      </w:r>
      <w:r>
        <w:rPr>
          <w:bCs/>
          <w:sz w:val="28"/>
          <w:szCs w:val="28"/>
        </w:rPr>
        <w:t xml:space="preserve"> и FeO</w:t>
      </w:r>
      <w:r w:rsidRPr="0056399B">
        <w:rPr>
          <w:bCs/>
          <w:sz w:val="28"/>
          <w:szCs w:val="28"/>
        </w:rPr>
        <w:t>), образующихся в ходе реакции.</w:t>
      </w:r>
    </w:p>
    <w:p w:rsidR="00F46BA9" w:rsidRPr="0056399B" w:rsidRDefault="00F46BA9" w:rsidP="00F46BA9">
      <w:pPr>
        <w:spacing w:before="66"/>
        <w:ind w:firstLine="567"/>
        <w:jc w:val="both"/>
        <w:rPr>
          <w:bCs/>
          <w:sz w:val="28"/>
          <w:szCs w:val="28"/>
        </w:rPr>
      </w:pPr>
      <w:r w:rsidRPr="0056399B">
        <w:rPr>
          <w:bCs/>
          <w:sz w:val="28"/>
          <w:szCs w:val="28"/>
        </w:rPr>
        <w:t>В промежутке 9</w:t>
      </w:r>
      <w:r w:rsidR="006D1415" w:rsidRPr="006D1415">
        <w:rPr>
          <w:bCs/>
          <w:sz w:val="28"/>
          <w:szCs w:val="28"/>
          <w:lang w:val="ru-RU"/>
        </w:rPr>
        <w:t>-</w:t>
      </w:r>
      <w:r w:rsidRPr="0056399B">
        <w:rPr>
          <w:bCs/>
          <w:sz w:val="28"/>
          <w:szCs w:val="28"/>
        </w:rPr>
        <w:t>15 секунд пламя достигает максимальной интенсивности. Оно становится более плотным, с чётко выраженной нижней границей, свидетельствующей о равномерном тепловом распределении в зоне горения. На этом этапе отмечается устойчивое, но умеренно энергичное горение без признаков микровзрывов или отрыва фронта. Такое поведение можно связать с каталитическим действием Fe³⁺/Fe²⁺, которое способствует ускорению распада ионов ClO₄⁻ и генерации активных радикалов, но при этом не приводит к резким тепловым флуктуациям.</w:t>
      </w:r>
    </w:p>
    <w:p w:rsidR="00AD5903" w:rsidRPr="0056399B" w:rsidRDefault="00AD5903" w:rsidP="00AD5903">
      <w:pPr>
        <w:ind w:firstLine="709"/>
        <w:jc w:val="both"/>
        <w:rPr>
          <w:bCs/>
          <w:sz w:val="28"/>
          <w:szCs w:val="28"/>
        </w:rPr>
      </w:pPr>
      <w:r w:rsidRPr="0056399B">
        <w:rPr>
          <w:bCs/>
          <w:sz w:val="28"/>
          <w:szCs w:val="28"/>
        </w:rPr>
        <w:t>После 15 секунды наблюдается постепенное снижение яркости пламени и уменьшение его высоты. К моменту 18 секунд горение завершается с образованием компактного чёрно-коричневого остатка. Он состоит преимущественно из продуктов карбонизации полимерной матрицы и оксидов железа, которые визуально формируют плотный слой на поверхности образца. Общая продолжительность горения составляет около 18 секунд, что меньше, чем у немодифицированного ПА/КМЦ (≈21 с), но больше, чем у никельсодержащего аналога (≈14 с).</w:t>
      </w:r>
    </w:p>
    <w:p w:rsidR="00AD5903" w:rsidRDefault="00AD5903" w:rsidP="00AD5903">
      <w:pPr>
        <w:ind w:firstLine="709"/>
        <w:jc w:val="both"/>
        <w:rPr>
          <w:bCs/>
          <w:sz w:val="28"/>
          <w:szCs w:val="28"/>
        </w:rPr>
      </w:pPr>
      <w:r w:rsidRPr="0056399B">
        <w:rPr>
          <w:bCs/>
          <w:sz w:val="28"/>
          <w:szCs w:val="28"/>
        </w:rPr>
        <w:t>Поведение композита ПА/КМЦ–Fe можно охарактеризовать как умеренно каталитическое. Железо ускоряет начало термического разложения и улучшает теплопередачу в реакционной зоне, однако не вызывает существенного повышения интенсивности или скорости горения. Это согласуется с результатами термического анализа, где экзотермический пик для Fe-модифицированного о</w:t>
      </w:r>
      <w:r>
        <w:rPr>
          <w:bCs/>
          <w:sz w:val="28"/>
          <w:szCs w:val="28"/>
        </w:rPr>
        <w:t>бразца фиксировался при 290 °C -</w:t>
      </w:r>
      <w:r w:rsidRPr="0056399B">
        <w:rPr>
          <w:bCs/>
          <w:sz w:val="28"/>
          <w:szCs w:val="28"/>
        </w:rPr>
        <w:t xml:space="preserve"> ниже, чем у </w:t>
      </w:r>
      <w:r>
        <w:rPr>
          <w:bCs/>
          <w:sz w:val="28"/>
          <w:szCs w:val="28"/>
        </w:rPr>
        <w:t>ПА</w:t>
      </w:r>
      <w:r w:rsidRPr="0056399B">
        <w:rPr>
          <w:bCs/>
          <w:sz w:val="28"/>
          <w:szCs w:val="28"/>
        </w:rPr>
        <w:t>/</w:t>
      </w:r>
      <w:r>
        <w:rPr>
          <w:bCs/>
          <w:sz w:val="28"/>
          <w:szCs w:val="28"/>
        </w:rPr>
        <w:t>КМЦ</w:t>
      </w:r>
      <w:r w:rsidRPr="0056399B">
        <w:rPr>
          <w:bCs/>
          <w:sz w:val="28"/>
          <w:szCs w:val="28"/>
        </w:rPr>
        <w:t xml:space="preserve">, но выше, чем у </w:t>
      </w:r>
      <w:r>
        <w:rPr>
          <w:bCs/>
          <w:sz w:val="28"/>
          <w:szCs w:val="28"/>
        </w:rPr>
        <w:t>ПА</w:t>
      </w:r>
      <w:r w:rsidRPr="0056399B">
        <w:rPr>
          <w:bCs/>
          <w:sz w:val="28"/>
          <w:szCs w:val="28"/>
        </w:rPr>
        <w:t>/</w:t>
      </w:r>
      <w:r>
        <w:rPr>
          <w:bCs/>
          <w:sz w:val="28"/>
          <w:szCs w:val="28"/>
        </w:rPr>
        <w:t>КМЦ</w:t>
      </w:r>
      <w:r w:rsidRPr="0056399B">
        <w:rPr>
          <w:bCs/>
          <w:sz w:val="28"/>
          <w:szCs w:val="28"/>
        </w:rPr>
        <w:t>–Ni.</w:t>
      </w:r>
    </w:p>
    <w:p w:rsidR="00F46BA9" w:rsidRPr="00AD5903" w:rsidRDefault="00F46BA9" w:rsidP="00F46BA9">
      <w:pPr>
        <w:spacing w:before="66"/>
        <w:rPr>
          <w:b/>
          <w:sz w:val="28"/>
          <w:szCs w:val="28"/>
        </w:rPr>
      </w:pPr>
    </w:p>
    <w:p w:rsidR="00F46BA9" w:rsidRDefault="00F46BA9" w:rsidP="00F46BA9">
      <w:pPr>
        <w:spacing w:before="66"/>
        <w:jc w:val="center"/>
        <w:rPr>
          <w:b/>
          <w:sz w:val="28"/>
          <w:szCs w:val="28"/>
          <w:lang w:val="ru-RU"/>
        </w:rPr>
      </w:pPr>
      <w:r>
        <w:rPr>
          <w:b/>
          <w:noProof/>
          <w:sz w:val="28"/>
          <w:szCs w:val="28"/>
          <w:lang w:val="ru-RU" w:eastAsia="ru-RU"/>
        </w:rPr>
        <w:drawing>
          <wp:inline distT="0" distB="0" distL="0" distR="0">
            <wp:extent cx="4497572" cy="3095495"/>
            <wp:effectExtent l="0" t="0" r="0" b="0"/>
            <wp:docPr id="196062162" name="Рисунок 234663300" descr="ChatGPT Image 31 янв. 2026 г., 15_00_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tGPT Image 31 янв. 2026 г., 15_00_27.png"/>
                    <pic:cNvPicPr/>
                  </pic:nvPicPr>
                  <pic:blipFill rotWithShape="1">
                    <a:blip r:embed="rId73" cstate="print"/>
                    <a:srcRect l="1423" r="1592"/>
                    <a:stretch>
                      <a:fillRect/>
                    </a:stretch>
                  </pic:blipFill>
                  <pic:spPr bwMode="auto">
                    <a:xfrm>
                      <a:off x="0" y="0"/>
                      <a:ext cx="4498306" cy="309600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F46BA9" w:rsidRPr="00F25DB3" w:rsidRDefault="00F46BA9" w:rsidP="00F46BA9">
      <w:pPr>
        <w:spacing w:before="66"/>
        <w:jc w:val="center"/>
        <w:rPr>
          <w:b/>
          <w:sz w:val="28"/>
          <w:szCs w:val="28"/>
          <w:lang w:val="ru-RU"/>
        </w:rPr>
      </w:pPr>
    </w:p>
    <w:p w:rsidR="00F46BA9" w:rsidRPr="0056399B" w:rsidRDefault="00F46BA9" w:rsidP="00F46BA9">
      <w:pPr>
        <w:spacing w:before="66"/>
        <w:ind w:right="420"/>
        <w:jc w:val="center"/>
        <w:rPr>
          <w:bCs/>
          <w:sz w:val="28"/>
          <w:szCs w:val="28"/>
          <w:lang w:val="ru-RU"/>
        </w:rPr>
      </w:pPr>
      <w:r>
        <w:rPr>
          <w:sz w:val="28"/>
          <w:szCs w:val="28"/>
          <w:lang w:bidi="en-US"/>
        </w:rPr>
        <w:t xml:space="preserve">Рисунок </w:t>
      </w:r>
      <w:r w:rsidR="005963F5" w:rsidRPr="005963F5">
        <w:rPr>
          <w:sz w:val="28"/>
          <w:szCs w:val="28"/>
          <w:lang w:val="ru-RU" w:bidi="en-US"/>
        </w:rPr>
        <w:t>42</w:t>
      </w:r>
      <w:r w:rsidRPr="009B2437">
        <w:rPr>
          <w:sz w:val="28"/>
          <w:szCs w:val="28"/>
          <w:lang w:bidi="en-US"/>
        </w:rPr>
        <w:t xml:space="preserve"> –</w:t>
      </w:r>
      <w:r w:rsidR="00C6046D">
        <w:rPr>
          <w:sz w:val="28"/>
          <w:szCs w:val="28"/>
          <w:lang w:bidi="en-US"/>
        </w:rPr>
        <w:t xml:space="preserve"> </w:t>
      </w:r>
      <w:r w:rsidRPr="0056399B">
        <w:rPr>
          <w:bCs/>
          <w:sz w:val="28"/>
          <w:szCs w:val="28"/>
        </w:rPr>
        <w:t>Последовательность кадров горения композита ПА/КМЦ–Fe при атмосферных условиях.</w:t>
      </w:r>
    </w:p>
    <w:p w:rsidR="00F46BA9" w:rsidRPr="0056399B" w:rsidRDefault="00F46BA9" w:rsidP="00F46BA9">
      <w:pPr>
        <w:ind w:right="420"/>
        <w:jc w:val="both"/>
        <w:rPr>
          <w:bCs/>
          <w:sz w:val="28"/>
          <w:szCs w:val="28"/>
          <w:lang w:val="ru-RU"/>
        </w:rPr>
      </w:pPr>
    </w:p>
    <w:p w:rsidR="00F46BA9" w:rsidRPr="0056399B" w:rsidRDefault="00F46BA9" w:rsidP="00F46BA9">
      <w:pPr>
        <w:ind w:firstLine="709"/>
        <w:jc w:val="both"/>
        <w:rPr>
          <w:bCs/>
          <w:sz w:val="28"/>
          <w:szCs w:val="28"/>
        </w:rPr>
      </w:pPr>
      <w:r w:rsidRPr="0056399B">
        <w:rPr>
          <w:bCs/>
          <w:sz w:val="28"/>
          <w:szCs w:val="28"/>
        </w:rPr>
        <w:t xml:space="preserve">На рисунке </w:t>
      </w:r>
      <w:r w:rsidR="006D1415" w:rsidRPr="006D1415">
        <w:rPr>
          <w:bCs/>
          <w:sz w:val="28"/>
          <w:szCs w:val="28"/>
          <w:lang w:val="ru-RU"/>
        </w:rPr>
        <w:t>4</w:t>
      </w:r>
      <w:r w:rsidR="005963F5" w:rsidRPr="005963F5">
        <w:rPr>
          <w:bCs/>
          <w:sz w:val="28"/>
          <w:szCs w:val="28"/>
          <w:lang w:val="ru-RU"/>
        </w:rPr>
        <w:t>3</w:t>
      </w:r>
      <w:r w:rsidRPr="0056399B">
        <w:rPr>
          <w:bCs/>
          <w:sz w:val="28"/>
          <w:szCs w:val="28"/>
        </w:rPr>
        <w:t xml:space="preserve"> представлена последовательность кадров, отражающая динамику горения композита на основе перхлората аммония и карбоксиметилцеллюлозы, модифицированного кобальтом (ПА/КМЦ–Co). </w:t>
      </w:r>
    </w:p>
    <w:p w:rsidR="00F46BA9" w:rsidRDefault="00F46BA9" w:rsidP="00F46BA9">
      <w:pPr>
        <w:spacing w:before="66"/>
        <w:jc w:val="center"/>
        <w:rPr>
          <w:b/>
          <w:sz w:val="28"/>
          <w:szCs w:val="28"/>
          <w:lang w:val="ru-RU"/>
        </w:rPr>
      </w:pPr>
    </w:p>
    <w:p w:rsidR="00F46BA9" w:rsidRDefault="00F46BA9" w:rsidP="00F46BA9">
      <w:pPr>
        <w:spacing w:before="66"/>
        <w:jc w:val="center"/>
        <w:rPr>
          <w:b/>
          <w:sz w:val="28"/>
          <w:szCs w:val="28"/>
          <w:lang w:val="ru-RU"/>
        </w:rPr>
      </w:pPr>
      <w:r>
        <w:rPr>
          <w:b/>
          <w:noProof/>
          <w:sz w:val="28"/>
          <w:szCs w:val="28"/>
          <w:lang w:val="ru-RU" w:eastAsia="ru-RU"/>
        </w:rPr>
        <w:drawing>
          <wp:inline distT="0" distB="0" distL="0" distR="0">
            <wp:extent cx="4508204" cy="3095495"/>
            <wp:effectExtent l="0" t="0" r="0" b="0"/>
            <wp:docPr id="1589785511" name="Рисунок 234663299" descr="ChatGPT Image 31 янв. 2026 г., 14_52_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tGPT Image 31 янв. 2026 г., 14_52_50.png"/>
                    <pic:cNvPicPr/>
                  </pic:nvPicPr>
                  <pic:blipFill rotWithShape="1">
                    <a:blip r:embed="rId74" cstate="print"/>
                    <a:srcRect l="1424" r="1361"/>
                    <a:stretch>
                      <a:fillRect/>
                    </a:stretch>
                  </pic:blipFill>
                  <pic:spPr bwMode="auto">
                    <a:xfrm>
                      <a:off x="0" y="0"/>
                      <a:ext cx="4508940" cy="309600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F46BA9" w:rsidRPr="0081523A" w:rsidRDefault="00F46BA9" w:rsidP="00F46BA9">
      <w:pPr>
        <w:spacing w:before="66"/>
        <w:jc w:val="center"/>
        <w:rPr>
          <w:b/>
          <w:sz w:val="28"/>
          <w:szCs w:val="28"/>
          <w:lang w:val="ru-RU"/>
        </w:rPr>
      </w:pPr>
    </w:p>
    <w:p w:rsidR="00F46BA9" w:rsidRPr="000663A4" w:rsidRDefault="00F46BA9" w:rsidP="00F46BA9">
      <w:pPr>
        <w:spacing w:before="66"/>
        <w:jc w:val="center"/>
        <w:rPr>
          <w:b/>
          <w:sz w:val="28"/>
          <w:szCs w:val="28"/>
          <w:lang w:val="ru-RU"/>
        </w:rPr>
      </w:pPr>
      <w:r w:rsidRPr="009B2437">
        <w:rPr>
          <w:sz w:val="28"/>
          <w:szCs w:val="28"/>
          <w:lang w:bidi="en-US"/>
        </w:rPr>
        <w:t xml:space="preserve">Рисунок </w:t>
      </w:r>
      <w:r>
        <w:rPr>
          <w:sz w:val="28"/>
          <w:szCs w:val="28"/>
          <w:lang w:val="ru-RU" w:bidi="en-US"/>
        </w:rPr>
        <w:t>4</w:t>
      </w:r>
      <w:r w:rsidR="005963F5" w:rsidRPr="005963F5">
        <w:rPr>
          <w:sz w:val="28"/>
          <w:szCs w:val="28"/>
          <w:lang w:val="ru-RU" w:bidi="en-US"/>
        </w:rPr>
        <w:t>3</w:t>
      </w:r>
      <w:r w:rsidRPr="009B2437">
        <w:rPr>
          <w:sz w:val="28"/>
          <w:szCs w:val="28"/>
          <w:lang w:bidi="en-US"/>
        </w:rPr>
        <w:t xml:space="preserve"> –</w:t>
      </w:r>
      <w:r w:rsidR="00C6046D">
        <w:rPr>
          <w:sz w:val="28"/>
          <w:szCs w:val="28"/>
          <w:lang w:bidi="en-US"/>
        </w:rPr>
        <w:t xml:space="preserve"> </w:t>
      </w:r>
      <w:r w:rsidRPr="0020291D">
        <w:rPr>
          <w:sz w:val="28"/>
          <w:szCs w:val="28"/>
          <w:lang w:val="ru-RU"/>
        </w:rPr>
        <w:t>Последовательность кадров горения композита ПА/КМЦ–Co при атмосферных условиях.</w:t>
      </w:r>
    </w:p>
    <w:p w:rsidR="00F46BA9" w:rsidRPr="000663A4" w:rsidRDefault="00F46BA9" w:rsidP="00F46BA9">
      <w:pPr>
        <w:spacing w:before="66"/>
        <w:jc w:val="both"/>
        <w:rPr>
          <w:b/>
          <w:sz w:val="28"/>
          <w:szCs w:val="28"/>
          <w:lang w:val="ru-RU"/>
        </w:rPr>
      </w:pPr>
    </w:p>
    <w:p w:rsidR="00F46BA9" w:rsidRPr="0056399B" w:rsidRDefault="00F46BA9" w:rsidP="00F46BA9">
      <w:pPr>
        <w:ind w:firstLine="709"/>
        <w:jc w:val="both"/>
        <w:rPr>
          <w:bCs/>
          <w:sz w:val="28"/>
          <w:szCs w:val="28"/>
        </w:rPr>
      </w:pPr>
      <w:r w:rsidRPr="0056399B">
        <w:rPr>
          <w:bCs/>
          <w:sz w:val="28"/>
          <w:szCs w:val="28"/>
        </w:rPr>
        <w:lastRenderedPageBreak/>
        <w:t>Процесс воспламенени</w:t>
      </w:r>
      <w:r>
        <w:rPr>
          <w:bCs/>
          <w:sz w:val="28"/>
          <w:szCs w:val="28"/>
        </w:rPr>
        <w:t>я происходит достаточно быстро</w:t>
      </w:r>
      <w:r w:rsidRPr="0056399B">
        <w:rPr>
          <w:bCs/>
          <w:sz w:val="28"/>
          <w:szCs w:val="28"/>
        </w:rPr>
        <w:t>пл</w:t>
      </w:r>
      <w:r>
        <w:rPr>
          <w:bCs/>
          <w:sz w:val="28"/>
          <w:szCs w:val="28"/>
        </w:rPr>
        <w:t>амя стабилизируется уже через 2</w:t>
      </w:r>
      <w:r w:rsidRPr="002F3881">
        <w:rPr>
          <w:bCs/>
          <w:sz w:val="28"/>
          <w:szCs w:val="28"/>
          <w:lang w:val="ru-RU"/>
        </w:rPr>
        <w:t xml:space="preserve"> - </w:t>
      </w:r>
      <w:r w:rsidRPr="0056399B">
        <w:rPr>
          <w:bCs/>
          <w:sz w:val="28"/>
          <w:szCs w:val="28"/>
        </w:rPr>
        <w:t>3 секунды пос</w:t>
      </w:r>
      <w:r>
        <w:rPr>
          <w:bCs/>
          <w:sz w:val="28"/>
          <w:szCs w:val="28"/>
        </w:rPr>
        <w:t>ле подачи тепла. На интервале 3-</w:t>
      </w:r>
      <w:r w:rsidRPr="0056399B">
        <w:rPr>
          <w:bCs/>
          <w:sz w:val="28"/>
          <w:szCs w:val="28"/>
        </w:rPr>
        <w:t>9 секунд наблюдается резкое развитие яркого пламени, которое вытягивается вверх в форме устойчивого факела. Его цветовая гамма варьирует от бело-жёлтого в центральной зоне до насыщенного оранжево-красного на периферии, что связано с высокой температурой и возможной эми</w:t>
      </w:r>
      <w:r>
        <w:rPr>
          <w:bCs/>
          <w:sz w:val="28"/>
          <w:szCs w:val="28"/>
        </w:rPr>
        <w:t>ссией оксидов кобальта (CoO, Co</w:t>
      </w:r>
      <w:r>
        <w:rPr>
          <w:bCs/>
          <w:sz w:val="28"/>
          <w:szCs w:val="28"/>
          <w:vertAlign w:val="subscript"/>
        </w:rPr>
        <w:t>2</w:t>
      </w:r>
      <w:r>
        <w:rPr>
          <w:bCs/>
          <w:sz w:val="28"/>
          <w:szCs w:val="28"/>
        </w:rPr>
        <w:t>O</w:t>
      </w:r>
      <w:r>
        <w:rPr>
          <w:bCs/>
          <w:sz w:val="28"/>
          <w:szCs w:val="28"/>
          <w:vertAlign w:val="subscript"/>
        </w:rPr>
        <w:t>3</w:t>
      </w:r>
      <w:r w:rsidRPr="0056399B">
        <w:rPr>
          <w:bCs/>
          <w:sz w:val="28"/>
          <w:szCs w:val="28"/>
        </w:rPr>
        <w:t xml:space="preserve">). В верхней части пламени заметны </w:t>
      </w:r>
      <w:r>
        <w:rPr>
          <w:bCs/>
          <w:sz w:val="28"/>
          <w:szCs w:val="28"/>
        </w:rPr>
        <w:t>отдельные искристые выбросы -</w:t>
      </w:r>
      <w:r w:rsidRPr="0056399B">
        <w:rPr>
          <w:bCs/>
          <w:sz w:val="28"/>
          <w:szCs w:val="28"/>
        </w:rPr>
        <w:t xml:space="preserve"> результат неравномерного дожигания частиц органической матрицы и продуктов термолиза.</w:t>
      </w:r>
    </w:p>
    <w:p w:rsidR="00F46BA9" w:rsidRPr="0056399B" w:rsidRDefault="00F46BA9" w:rsidP="00F46BA9">
      <w:pPr>
        <w:ind w:firstLine="709"/>
        <w:jc w:val="both"/>
        <w:rPr>
          <w:bCs/>
          <w:sz w:val="28"/>
          <w:szCs w:val="28"/>
        </w:rPr>
      </w:pPr>
      <w:r w:rsidRPr="0056399B">
        <w:rPr>
          <w:bCs/>
          <w:sz w:val="28"/>
          <w:szCs w:val="28"/>
        </w:rPr>
        <w:t>На промежутке 9</w:t>
      </w:r>
      <w:r w:rsidRPr="002F3881">
        <w:rPr>
          <w:bCs/>
          <w:sz w:val="28"/>
          <w:szCs w:val="28"/>
          <w:lang w:val="ru-RU"/>
        </w:rPr>
        <w:t>-</w:t>
      </w:r>
      <w:r w:rsidRPr="0056399B">
        <w:rPr>
          <w:bCs/>
          <w:sz w:val="28"/>
          <w:szCs w:val="28"/>
        </w:rPr>
        <w:t>18 секунд интенсивность пламени достигает максимума. Оно сохраняет стабильную форму и значительную высоту, превышающую разме</w:t>
      </w:r>
      <w:r>
        <w:rPr>
          <w:bCs/>
          <w:sz w:val="28"/>
          <w:szCs w:val="28"/>
        </w:rPr>
        <w:t>ры образца примерно в 5-</w:t>
      </w:r>
      <w:r w:rsidRPr="0056399B">
        <w:rPr>
          <w:bCs/>
          <w:sz w:val="28"/>
          <w:szCs w:val="28"/>
        </w:rPr>
        <w:t>6 раз. Горение характеризуется равномерным продвижением фронта вниз, без микровзрывов или заметных отрывов пламени. Визуально наблюдаются яркие столбы свечения, что указывает на активное газовыделение и ускоренные процессы окислительно-восстановительного взаимодействия.</w:t>
      </w:r>
    </w:p>
    <w:p w:rsidR="00F46BA9" w:rsidRPr="0056399B" w:rsidRDefault="00F46BA9" w:rsidP="00F46BA9">
      <w:pPr>
        <w:ind w:firstLine="709"/>
        <w:jc w:val="both"/>
        <w:rPr>
          <w:bCs/>
          <w:sz w:val="28"/>
          <w:szCs w:val="28"/>
        </w:rPr>
      </w:pPr>
      <w:r w:rsidRPr="0056399B">
        <w:rPr>
          <w:bCs/>
          <w:sz w:val="28"/>
          <w:szCs w:val="28"/>
        </w:rPr>
        <w:t>После 18 секунд интенсивность свечения постепенно снижается, а к 24 секунде пламя полностью затухает. Общая продолжительность горения составляет около 24 секунд, что сопоставимо с композитом ПА/КМЦ–Cu (≈24 с) и немного выше, чем у состава с Fe (≈18 с). При этом пламя ПА/КМЦ–Co отличается большей плотностью и однородностью, что говорит о хорошем распределении катализатора в объёме образца и эффективном участии Co²⁺/Co³⁺ в термическом цикле.</w:t>
      </w:r>
    </w:p>
    <w:p w:rsidR="00F46BA9" w:rsidRPr="0056399B" w:rsidRDefault="00F46BA9" w:rsidP="00F46BA9">
      <w:pPr>
        <w:ind w:firstLine="709"/>
        <w:jc w:val="both"/>
        <w:rPr>
          <w:bCs/>
          <w:sz w:val="28"/>
          <w:szCs w:val="28"/>
        </w:rPr>
      </w:pPr>
      <w:r w:rsidRPr="0056399B">
        <w:rPr>
          <w:bCs/>
          <w:sz w:val="28"/>
          <w:szCs w:val="28"/>
        </w:rPr>
        <w:t xml:space="preserve">Каталитическая роль кобальта проявляется в ускорении распада ионов ClO₄⁻ и генерации активных радикалов (O·, OH·, Cl·), которые инициируют разложение как неорганической, так и органической фазы. По данным </w:t>
      </w:r>
      <w:r>
        <w:rPr>
          <w:bCs/>
          <w:sz w:val="28"/>
          <w:szCs w:val="28"/>
        </w:rPr>
        <w:t>ДСКПА</w:t>
      </w:r>
      <w:r w:rsidRPr="0056399B">
        <w:rPr>
          <w:bCs/>
          <w:sz w:val="28"/>
          <w:szCs w:val="28"/>
        </w:rPr>
        <w:t>/</w:t>
      </w:r>
      <w:r>
        <w:rPr>
          <w:bCs/>
          <w:sz w:val="28"/>
          <w:szCs w:val="28"/>
        </w:rPr>
        <w:t>КМЦ</w:t>
      </w:r>
      <w:r w:rsidRPr="0056399B">
        <w:rPr>
          <w:bCs/>
          <w:sz w:val="28"/>
          <w:szCs w:val="28"/>
        </w:rPr>
        <w:t>–Co характерен экзотермический пик при 265 °C, что указывает на выраженное снижение температуры начала термолиза по сравнению с немодифицированной системой (</w:t>
      </w:r>
      <w:r>
        <w:rPr>
          <w:bCs/>
          <w:sz w:val="28"/>
          <w:szCs w:val="28"/>
        </w:rPr>
        <w:t>ПА</w:t>
      </w:r>
      <w:r w:rsidRPr="0056399B">
        <w:rPr>
          <w:bCs/>
          <w:sz w:val="28"/>
          <w:szCs w:val="28"/>
        </w:rPr>
        <w:t>/</w:t>
      </w:r>
      <w:r>
        <w:rPr>
          <w:bCs/>
          <w:sz w:val="28"/>
          <w:szCs w:val="28"/>
        </w:rPr>
        <w:t>КМЦ</w:t>
      </w:r>
      <w:r w:rsidRPr="0056399B">
        <w:rPr>
          <w:bCs/>
          <w:sz w:val="28"/>
          <w:szCs w:val="28"/>
        </w:rPr>
        <w:t xml:space="preserve">, </w:t>
      </w:r>
      <w:r>
        <w:rPr>
          <w:bCs/>
          <w:sz w:val="28"/>
          <w:szCs w:val="28"/>
        </w:rPr>
        <w:t>376</w:t>
      </w:r>
      <w:r w:rsidRPr="0056399B">
        <w:rPr>
          <w:bCs/>
          <w:sz w:val="28"/>
          <w:szCs w:val="28"/>
        </w:rPr>
        <w:t xml:space="preserve"> °C). Это подтверждает способность ионов кобальта эффективно активировать реакцию, однако без избыточного теплового выброса, который наблюдался для Cu.</w:t>
      </w:r>
    </w:p>
    <w:p w:rsidR="00F46BA9" w:rsidRDefault="00F46BA9" w:rsidP="00F46BA9">
      <w:pPr>
        <w:ind w:firstLine="709"/>
        <w:jc w:val="both"/>
        <w:rPr>
          <w:bCs/>
          <w:sz w:val="28"/>
          <w:szCs w:val="28"/>
        </w:rPr>
      </w:pPr>
      <w:r w:rsidRPr="0056399B">
        <w:rPr>
          <w:bCs/>
          <w:sz w:val="28"/>
          <w:szCs w:val="28"/>
        </w:rPr>
        <w:t>В отличие от Cu-модифицированного образца, где пламя было нестабильным и сопровождалось колебаниями яркости, в системе с Co наблюдается устойчивое, равномерное горение, хотя и с несколько большей продолжительностью процесса. Это свидетельствует о том, что кобальт действует как умеренный катализатор: он ускоряет реакцию и улучшает тепловой баланс, но не вызывает резких флуктуаций теплового потока.</w:t>
      </w:r>
    </w:p>
    <w:p w:rsidR="00A067F4" w:rsidRPr="00F46BA9" w:rsidRDefault="00A067F4" w:rsidP="00F05797">
      <w:pPr>
        <w:jc w:val="both"/>
        <w:rPr>
          <w:b/>
          <w:sz w:val="28"/>
          <w:szCs w:val="28"/>
        </w:rPr>
      </w:pPr>
    </w:p>
    <w:p w:rsidR="00AF7CBC" w:rsidRPr="00441C76" w:rsidRDefault="007960E5" w:rsidP="007960E5">
      <w:pPr>
        <w:spacing w:before="69"/>
        <w:ind w:right="-1" w:firstLine="567"/>
        <w:jc w:val="both"/>
        <w:rPr>
          <w:b/>
          <w:bCs/>
          <w:kern w:val="36"/>
          <w:sz w:val="28"/>
          <w:szCs w:val="28"/>
          <w:lang w:val="ru-RU" w:eastAsia="ru-RU"/>
        </w:rPr>
      </w:pPr>
      <w:r w:rsidRPr="004B5C5B">
        <w:rPr>
          <w:b/>
          <w:bCs/>
          <w:kern w:val="36"/>
          <w:sz w:val="28"/>
          <w:szCs w:val="28"/>
          <w:lang w:val="ru-RU" w:eastAsia="ru-RU"/>
        </w:rPr>
        <w:t>3</w:t>
      </w:r>
      <w:r w:rsidR="00AF7CBC" w:rsidRPr="004B5C5B">
        <w:rPr>
          <w:b/>
          <w:bCs/>
          <w:kern w:val="36"/>
          <w:sz w:val="28"/>
          <w:szCs w:val="28"/>
          <w:lang w:val="ru-RU" w:eastAsia="ru-RU"/>
        </w:rPr>
        <w:t>.</w:t>
      </w:r>
      <w:r w:rsidR="00E32F5D">
        <w:rPr>
          <w:b/>
          <w:bCs/>
          <w:kern w:val="36"/>
          <w:sz w:val="28"/>
          <w:szCs w:val="28"/>
          <w:lang w:val="ru-RU" w:eastAsia="ru-RU"/>
        </w:rPr>
        <w:t>9</w:t>
      </w:r>
      <w:r w:rsidR="00AF7CBC" w:rsidRPr="004B5C5B">
        <w:rPr>
          <w:b/>
          <w:bCs/>
          <w:kern w:val="36"/>
          <w:sz w:val="28"/>
          <w:szCs w:val="28"/>
          <w:lang w:eastAsia="ru-RU"/>
        </w:rPr>
        <w:t xml:space="preserve"> Температурные характеристики устойчивого теплового горения</w:t>
      </w:r>
    </w:p>
    <w:p w:rsidR="00AF7CBC" w:rsidRPr="008E7702" w:rsidRDefault="00AF7CBC" w:rsidP="0020291D">
      <w:pPr>
        <w:pStyle w:val="MDPI31text"/>
        <w:ind w:left="0" w:firstLine="567"/>
        <w:rPr>
          <w:rFonts w:ascii="Times New Roman" w:hAnsi="Times New Roman"/>
          <w:sz w:val="28"/>
          <w:szCs w:val="28"/>
          <w:lang w:val="ru-RU"/>
        </w:rPr>
      </w:pPr>
      <w:r w:rsidRPr="0081523A">
        <w:rPr>
          <w:rFonts w:ascii="Times New Roman" w:hAnsi="Times New Roman"/>
          <w:sz w:val="28"/>
          <w:szCs w:val="28"/>
          <w:lang w:val="ru-RU"/>
        </w:rPr>
        <w:t xml:space="preserve">На рисунке </w:t>
      </w:r>
      <w:r w:rsidR="007C4B1B">
        <w:rPr>
          <w:rFonts w:ascii="Times New Roman" w:hAnsi="Times New Roman"/>
          <w:sz w:val="28"/>
          <w:szCs w:val="28"/>
          <w:lang w:val="ru-RU"/>
        </w:rPr>
        <w:t>4</w:t>
      </w:r>
      <w:r w:rsidR="005963F5" w:rsidRPr="005963F5">
        <w:rPr>
          <w:rFonts w:ascii="Times New Roman" w:hAnsi="Times New Roman"/>
          <w:sz w:val="28"/>
          <w:szCs w:val="28"/>
          <w:lang w:val="ru-RU"/>
        </w:rPr>
        <w:t>4</w:t>
      </w:r>
      <w:r w:rsidRPr="0081523A">
        <w:rPr>
          <w:rFonts w:ascii="Times New Roman" w:hAnsi="Times New Roman"/>
          <w:sz w:val="28"/>
          <w:szCs w:val="28"/>
          <w:lang w:val="ru-RU"/>
        </w:rPr>
        <w:t xml:space="preserve"> представлены линейные скорости горения при различных давлениях и тепловые профили образцов </w:t>
      </w:r>
      <w:r w:rsidR="00547D4E" w:rsidRPr="00547D4E">
        <w:rPr>
          <w:rFonts w:ascii="Times New Roman" w:hAnsi="Times New Roman"/>
          <w:sz w:val="28"/>
          <w:szCs w:val="28"/>
          <w:lang w:val="ru-RU"/>
        </w:rPr>
        <w:t>ПА</w:t>
      </w:r>
      <w:r w:rsidRPr="0081523A">
        <w:rPr>
          <w:rFonts w:ascii="Times New Roman" w:hAnsi="Times New Roman"/>
          <w:sz w:val="28"/>
          <w:szCs w:val="28"/>
          <w:lang w:val="ru-RU"/>
        </w:rPr>
        <w:t>/</w:t>
      </w:r>
      <w:r w:rsidR="00547D4E" w:rsidRPr="00547D4E">
        <w:rPr>
          <w:rFonts w:ascii="Times New Roman" w:hAnsi="Times New Roman"/>
          <w:sz w:val="28"/>
          <w:szCs w:val="28"/>
          <w:lang w:val="ru-RU"/>
        </w:rPr>
        <w:t>КМЦ</w:t>
      </w:r>
      <w:r w:rsidRPr="0081523A">
        <w:rPr>
          <w:rFonts w:ascii="Times New Roman" w:hAnsi="Times New Roman"/>
          <w:sz w:val="28"/>
          <w:szCs w:val="28"/>
          <w:lang w:val="ru-RU"/>
        </w:rPr>
        <w:t xml:space="preserve"> и </w:t>
      </w:r>
      <w:r w:rsidR="00547D4E" w:rsidRPr="00547D4E">
        <w:rPr>
          <w:rFonts w:ascii="Times New Roman" w:hAnsi="Times New Roman"/>
          <w:sz w:val="28"/>
          <w:szCs w:val="28"/>
          <w:lang w:val="ru-RU"/>
        </w:rPr>
        <w:t>ПА</w:t>
      </w:r>
      <w:r w:rsidRPr="0081523A">
        <w:rPr>
          <w:rFonts w:ascii="Times New Roman" w:hAnsi="Times New Roman"/>
          <w:sz w:val="28"/>
          <w:szCs w:val="28"/>
          <w:lang w:val="ru-RU"/>
        </w:rPr>
        <w:t>/</w:t>
      </w:r>
      <w:r w:rsidR="00547D4E" w:rsidRPr="00547D4E">
        <w:rPr>
          <w:rFonts w:ascii="Times New Roman" w:hAnsi="Times New Roman"/>
          <w:sz w:val="28"/>
          <w:szCs w:val="28"/>
          <w:lang w:val="ru-RU"/>
        </w:rPr>
        <w:t>КМЦ</w:t>
      </w:r>
      <w:r w:rsidRPr="0081523A">
        <w:rPr>
          <w:rFonts w:ascii="Times New Roman" w:hAnsi="Times New Roman"/>
          <w:sz w:val="28"/>
          <w:szCs w:val="28"/>
          <w:lang w:val="ru-RU"/>
        </w:rPr>
        <w:t>-</w:t>
      </w:r>
      <w:r w:rsidRPr="0081523A">
        <w:rPr>
          <w:rFonts w:ascii="Times New Roman" w:hAnsi="Times New Roman"/>
          <w:sz w:val="28"/>
          <w:szCs w:val="28"/>
        </w:rPr>
        <w:t>Ni</w:t>
      </w:r>
      <w:r w:rsidRPr="0081523A">
        <w:rPr>
          <w:rFonts w:ascii="Times New Roman" w:hAnsi="Times New Roman"/>
          <w:sz w:val="28"/>
          <w:szCs w:val="28"/>
          <w:lang w:val="ru-RU"/>
        </w:rPr>
        <w:t xml:space="preserve">. На рисунке </w:t>
      </w:r>
      <w:r w:rsidR="00764A20">
        <w:rPr>
          <w:rFonts w:ascii="Times New Roman" w:hAnsi="Times New Roman"/>
          <w:sz w:val="28"/>
          <w:szCs w:val="28"/>
          <w:lang w:val="ru-RU"/>
        </w:rPr>
        <w:t xml:space="preserve">40 </w:t>
      </w:r>
      <w:r w:rsidRPr="0081523A">
        <w:rPr>
          <w:rFonts w:ascii="Times New Roman" w:hAnsi="Times New Roman"/>
          <w:sz w:val="28"/>
          <w:szCs w:val="28"/>
          <w:lang w:val="ru-RU"/>
        </w:rPr>
        <w:t xml:space="preserve">показано, что </w:t>
      </w:r>
      <w:r w:rsidR="00547D4E" w:rsidRPr="00547D4E">
        <w:rPr>
          <w:rFonts w:ascii="Times New Roman" w:hAnsi="Times New Roman"/>
          <w:sz w:val="28"/>
          <w:szCs w:val="28"/>
          <w:lang w:val="ru-RU"/>
        </w:rPr>
        <w:t>ПА</w:t>
      </w:r>
      <w:r w:rsidRPr="0081523A">
        <w:rPr>
          <w:rFonts w:ascii="Times New Roman" w:hAnsi="Times New Roman"/>
          <w:sz w:val="28"/>
          <w:szCs w:val="28"/>
          <w:lang w:val="ru-RU"/>
        </w:rPr>
        <w:t>/</w:t>
      </w:r>
      <w:r w:rsidR="00547D4E" w:rsidRPr="00547D4E">
        <w:rPr>
          <w:rFonts w:ascii="Times New Roman" w:hAnsi="Times New Roman"/>
          <w:sz w:val="28"/>
          <w:szCs w:val="28"/>
          <w:lang w:val="ru-RU"/>
        </w:rPr>
        <w:t>КМЦ</w:t>
      </w:r>
      <w:r w:rsidRPr="0081523A">
        <w:rPr>
          <w:rFonts w:ascii="Times New Roman" w:hAnsi="Times New Roman"/>
          <w:sz w:val="28"/>
          <w:szCs w:val="28"/>
          <w:lang w:val="ru-RU"/>
        </w:rPr>
        <w:t>-</w:t>
      </w:r>
      <w:r w:rsidRPr="0081523A">
        <w:rPr>
          <w:rFonts w:ascii="Times New Roman" w:hAnsi="Times New Roman"/>
          <w:sz w:val="28"/>
          <w:szCs w:val="28"/>
        </w:rPr>
        <w:t>Ni</w:t>
      </w:r>
      <w:r w:rsidRPr="0081523A">
        <w:rPr>
          <w:rFonts w:ascii="Times New Roman" w:hAnsi="Times New Roman"/>
          <w:sz w:val="28"/>
          <w:szCs w:val="28"/>
          <w:lang w:val="ru-RU"/>
        </w:rPr>
        <w:t xml:space="preserve"> горит быстрее, чем </w:t>
      </w:r>
      <w:r w:rsidR="00547D4E" w:rsidRPr="00547D4E">
        <w:rPr>
          <w:rFonts w:ascii="Times New Roman" w:hAnsi="Times New Roman"/>
          <w:sz w:val="28"/>
          <w:szCs w:val="28"/>
          <w:lang w:val="ru-RU"/>
        </w:rPr>
        <w:t>ПА</w:t>
      </w:r>
      <w:r w:rsidRPr="0081523A">
        <w:rPr>
          <w:rFonts w:ascii="Times New Roman" w:hAnsi="Times New Roman"/>
          <w:sz w:val="28"/>
          <w:szCs w:val="28"/>
          <w:lang w:val="ru-RU"/>
        </w:rPr>
        <w:t>/</w:t>
      </w:r>
      <w:r w:rsidR="00547D4E" w:rsidRPr="00547D4E">
        <w:rPr>
          <w:rFonts w:ascii="Times New Roman" w:hAnsi="Times New Roman"/>
          <w:sz w:val="28"/>
          <w:szCs w:val="28"/>
          <w:lang w:val="ru-RU"/>
        </w:rPr>
        <w:t>КМЦ</w:t>
      </w:r>
      <w:r w:rsidRPr="0081523A">
        <w:rPr>
          <w:rFonts w:ascii="Times New Roman" w:hAnsi="Times New Roman"/>
          <w:sz w:val="28"/>
          <w:szCs w:val="28"/>
          <w:lang w:val="ru-RU"/>
        </w:rPr>
        <w:t xml:space="preserve"> при всех испытанных давлениях. Скорость горения следует степенному закону </w:t>
      </w:r>
      <w:r w:rsidR="005B29F9" w:rsidRPr="005B29F9">
        <w:rPr>
          <w:rFonts w:ascii="Times New Roman" w:hAnsi="Times New Roman"/>
          <w:sz w:val="28"/>
          <w:szCs w:val="28"/>
          <w:lang w:val="ru-RU"/>
        </w:rPr>
        <w:t>Сен-Робера (законом Вьейля)</w:t>
      </w:r>
      <w:r w:rsidRPr="0081523A">
        <w:rPr>
          <w:rFonts w:ascii="Times New Roman" w:hAnsi="Times New Roman"/>
          <w:sz w:val="28"/>
          <w:szCs w:val="28"/>
        </w:rPr>
        <w:t>a</w:t>
      </w:r>
      <w:r w:rsidRPr="0081523A">
        <w:rPr>
          <w:rFonts w:ascii="Times New Roman" w:hAnsi="Times New Roman"/>
          <w:sz w:val="28"/>
          <w:szCs w:val="28"/>
          <w:lang w:val="ru-RU"/>
        </w:rPr>
        <w:t xml:space="preserve"> = 2,34, </w:t>
      </w:r>
      <w:r w:rsidRPr="0081523A">
        <w:rPr>
          <w:rFonts w:ascii="Times New Roman" w:hAnsi="Times New Roman"/>
          <w:sz w:val="28"/>
          <w:szCs w:val="28"/>
        </w:rPr>
        <w:t>n</w:t>
      </w:r>
      <w:r w:rsidRPr="0081523A">
        <w:rPr>
          <w:rFonts w:ascii="Times New Roman" w:hAnsi="Times New Roman"/>
          <w:sz w:val="28"/>
          <w:szCs w:val="28"/>
          <w:lang w:val="ru-RU"/>
        </w:rPr>
        <w:t xml:space="preserve"> = 0,499 для </w:t>
      </w:r>
      <w:r w:rsidR="00547D4E" w:rsidRPr="00547D4E">
        <w:rPr>
          <w:rFonts w:ascii="Times New Roman" w:hAnsi="Times New Roman"/>
          <w:sz w:val="28"/>
          <w:szCs w:val="28"/>
          <w:lang w:val="ru-RU"/>
        </w:rPr>
        <w:t>ПА</w:t>
      </w:r>
      <w:r w:rsidRPr="0081523A">
        <w:rPr>
          <w:rFonts w:ascii="Times New Roman" w:hAnsi="Times New Roman"/>
          <w:sz w:val="28"/>
          <w:szCs w:val="28"/>
          <w:lang w:val="ru-RU"/>
        </w:rPr>
        <w:t>/</w:t>
      </w:r>
      <w:r w:rsidR="00547D4E" w:rsidRPr="00547D4E">
        <w:rPr>
          <w:rFonts w:ascii="Times New Roman" w:hAnsi="Times New Roman"/>
          <w:sz w:val="28"/>
          <w:szCs w:val="28"/>
          <w:lang w:val="ru-RU"/>
        </w:rPr>
        <w:t>КМЦ</w:t>
      </w:r>
      <w:r w:rsidRPr="0081523A">
        <w:rPr>
          <w:rFonts w:ascii="Times New Roman" w:hAnsi="Times New Roman"/>
          <w:sz w:val="28"/>
          <w:szCs w:val="28"/>
          <w:lang w:val="ru-RU"/>
        </w:rPr>
        <w:t xml:space="preserve"> и </w:t>
      </w:r>
      <w:r w:rsidRPr="0081523A">
        <w:rPr>
          <w:rFonts w:ascii="Times New Roman" w:hAnsi="Times New Roman"/>
          <w:sz w:val="28"/>
          <w:szCs w:val="28"/>
        </w:rPr>
        <w:t>a</w:t>
      </w:r>
      <w:r w:rsidRPr="0081523A">
        <w:rPr>
          <w:rFonts w:ascii="Times New Roman" w:hAnsi="Times New Roman"/>
          <w:sz w:val="28"/>
          <w:szCs w:val="28"/>
          <w:lang w:val="ru-RU"/>
        </w:rPr>
        <w:t xml:space="preserve"> = 3,35, </w:t>
      </w:r>
      <w:r w:rsidRPr="0081523A">
        <w:rPr>
          <w:rFonts w:ascii="Times New Roman" w:hAnsi="Times New Roman"/>
          <w:sz w:val="28"/>
          <w:szCs w:val="28"/>
        </w:rPr>
        <w:t>n</w:t>
      </w:r>
      <w:r w:rsidRPr="0081523A">
        <w:rPr>
          <w:rFonts w:ascii="Times New Roman" w:hAnsi="Times New Roman"/>
          <w:sz w:val="28"/>
          <w:szCs w:val="28"/>
          <w:lang w:val="ru-RU"/>
        </w:rPr>
        <w:t xml:space="preserve"> = 0,475 </w:t>
      </w:r>
      <w:r w:rsidRPr="0081523A">
        <w:rPr>
          <w:rFonts w:ascii="Times New Roman" w:hAnsi="Times New Roman"/>
          <w:sz w:val="28"/>
          <w:szCs w:val="28"/>
          <w:lang w:val="ru-RU"/>
        </w:rPr>
        <w:lastRenderedPageBreak/>
        <w:t xml:space="preserve">для </w:t>
      </w:r>
      <w:r w:rsidR="00547D4E" w:rsidRPr="00547D4E">
        <w:rPr>
          <w:rFonts w:ascii="Times New Roman" w:hAnsi="Times New Roman"/>
          <w:sz w:val="28"/>
          <w:szCs w:val="28"/>
          <w:lang w:val="ru-RU"/>
        </w:rPr>
        <w:t>ПА</w:t>
      </w:r>
      <w:r w:rsidRPr="0081523A">
        <w:rPr>
          <w:rFonts w:ascii="Times New Roman" w:hAnsi="Times New Roman"/>
          <w:sz w:val="28"/>
          <w:szCs w:val="28"/>
          <w:lang w:val="ru-RU"/>
        </w:rPr>
        <w:t>/</w:t>
      </w:r>
      <w:r w:rsidR="00547D4E" w:rsidRPr="00547D4E">
        <w:rPr>
          <w:rFonts w:ascii="Times New Roman" w:hAnsi="Times New Roman"/>
          <w:sz w:val="28"/>
          <w:szCs w:val="28"/>
          <w:lang w:val="ru-RU"/>
        </w:rPr>
        <w:t>КМЦ</w:t>
      </w:r>
      <w:r w:rsidRPr="0081523A">
        <w:rPr>
          <w:rFonts w:ascii="Times New Roman" w:hAnsi="Times New Roman"/>
          <w:sz w:val="28"/>
          <w:szCs w:val="28"/>
          <w:lang w:val="ru-RU"/>
        </w:rPr>
        <w:t>-</w:t>
      </w:r>
      <w:r w:rsidRPr="0081523A">
        <w:rPr>
          <w:rFonts w:ascii="Times New Roman" w:hAnsi="Times New Roman"/>
          <w:sz w:val="28"/>
          <w:szCs w:val="28"/>
        </w:rPr>
        <w:t>Ni</w:t>
      </w:r>
      <w:r w:rsidRPr="0081523A">
        <w:rPr>
          <w:rFonts w:ascii="Times New Roman" w:hAnsi="Times New Roman"/>
          <w:sz w:val="28"/>
          <w:szCs w:val="28"/>
          <w:lang w:val="ru-RU"/>
        </w:rPr>
        <w:t>, что указывает на то, что легирование никелем повышает эффективность сгорания.</w:t>
      </w:r>
    </w:p>
    <w:p w:rsidR="00AF7CBC" w:rsidRDefault="00AF7CBC" w:rsidP="00AF7CBC">
      <w:pPr>
        <w:pStyle w:val="MDPI31text"/>
        <w:ind w:left="0"/>
        <w:rPr>
          <w:rFonts w:ascii="Times New Roman" w:hAnsi="Times New Roman"/>
          <w:sz w:val="28"/>
          <w:szCs w:val="28"/>
          <w:lang w:val="ru-RU"/>
        </w:rPr>
      </w:pPr>
      <w:r w:rsidRPr="007C4B1B">
        <w:rPr>
          <w:rFonts w:ascii="Times New Roman" w:hAnsi="Times New Roman"/>
          <w:sz w:val="28"/>
          <w:szCs w:val="28"/>
          <w:lang w:val="ru-RU"/>
        </w:rPr>
        <w:t xml:space="preserve">Рисунок </w:t>
      </w:r>
      <w:r w:rsidR="00764A20">
        <w:rPr>
          <w:rFonts w:ascii="Times New Roman" w:hAnsi="Times New Roman"/>
          <w:sz w:val="28"/>
          <w:szCs w:val="28"/>
          <w:lang w:val="ru-RU"/>
        </w:rPr>
        <w:t>44</w:t>
      </w:r>
      <w:r w:rsidRPr="000663A4">
        <w:rPr>
          <w:rFonts w:ascii="Times New Roman" w:hAnsi="Times New Roman"/>
          <w:sz w:val="28"/>
          <w:szCs w:val="28"/>
          <w:lang w:val="ru-RU"/>
        </w:rPr>
        <w:t xml:space="preserve"> иллюстрирует влияние давления на линейную скорость горения исследованных композитов и демонстрирует выраженное различие в кинетическом поведении между немодифицированным составом </w:t>
      </w:r>
      <w:r w:rsidR="00547D4E" w:rsidRPr="00547D4E">
        <w:rPr>
          <w:rFonts w:ascii="Times New Roman" w:hAnsi="Times New Roman"/>
          <w:sz w:val="28"/>
          <w:szCs w:val="28"/>
          <w:lang w:val="ru-RU"/>
        </w:rPr>
        <w:t>ПА</w:t>
      </w:r>
      <w:r w:rsidRPr="000663A4">
        <w:rPr>
          <w:rFonts w:ascii="Times New Roman" w:hAnsi="Times New Roman"/>
          <w:sz w:val="28"/>
          <w:szCs w:val="28"/>
          <w:lang w:val="ru-RU"/>
        </w:rPr>
        <w:t>/</w:t>
      </w:r>
      <w:r w:rsidR="00547D4E" w:rsidRPr="00547D4E">
        <w:rPr>
          <w:rFonts w:ascii="Times New Roman" w:hAnsi="Times New Roman"/>
          <w:sz w:val="28"/>
          <w:szCs w:val="28"/>
          <w:lang w:val="ru-RU"/>
        </w:rPr>
        <w:t>КМЦ</w:t>
      </w:r>
      <w:r w:rsidRPr="000663A4">
        <w:rPr>
          <w:rFonts w:ascii="Times New Roman" w:hAnsi="Times New Roman"/>
          <w:sz w:val="28"/>
          <w:szCs w:val="28"/>
          <w:lang w:val="ru-RU"/>
        </w:rPr>
        <w:t xml:space="preserve"> и никельсодержащим композитом </w:t>
      </w:r>
      <w:r w:rsidR="00547D4E" w:rsidRPr="00547D4E">
        <w:rPr>
          <w:rFonts w:ascii="Times New Roman" w:hAnsi="Times New Roman"/>
          <w:sz w:val="28"/>
          <w:szCs w:val="28"/>
          <w:lang w:val="ru-RU"/>
        </w:rPr>
        <w:t>ПА</w:t>
      </w:r>
      <w:r w:rsidRPr="000663A4">
        <w:rPr>
          <w:rFonts w:ascii="Times New Roman" w:hAnsi="Times New Roman"/>
          <w:sz w:val="28"/>
          <w:szCs w:val="28"/>
          <w:lang w:val="ru-RU"/>
        </w:rPr>
        <w:t>/</w:t>
      </w:r>
      <w:r w:rsidR="00547D4E" w:rsidRPr="00547D4E">
        <w:rPr>
          <w:rFonts w:ascii="Times New Roman" w:hAnsi="Times New Roman"/>
          <w:sz w:val="28"/>
          <w:szCs w:val="28"/>
          <w:lang w:val="ru-RU"/>
        </w:rPr>
        <w:t>КМЦ</w:t>
      </w:r>
      <w:r w:rsidRPr="000663A4">
        <w:rPr>
          <w:rFonts w:ascii="Times New Roman" w:hAnsi="Times New Roman"/>
          <w:sz w:val="28"/>
          <w:szCs w:val="28"/>
          <w:lang w:val="ru-RU"/>
        </w:rPr>
        <w:t>–</w:t>
      </w:r>
      <w:r w:rsidRPr="000663A4">
        <w:rPr>
          <w:rFonts w:ascii="Times New Roman" w:hAnsi="Times New Roman"/>
          <w:sz w:val="28"/>
          <w:szCs w:val="28"/>
        </w:rPr>
        <w:t>Ni</w:t>
      </w:r>
      <w:r w:rsidRPr="000663A4">
        <w:rPr>
          <w:rFonts w:ascii="Times New Roman" w:hAnsi="Times New Roman"/>
          <w:sz w:val="28"/>
          <w:szCs w:val="28"/>
          <w:lang w:val="ru-RU"/>
        </w:rPr>
        <w:t>. График представлен в логарифмических координатах, что позволяет визуализировать выполнение степенного закона Вьейля–Бриджмена</w:t>
      </w:r>
      <w:r>
        <w:rPr>
          <w:rFonts w:ascii="Times New Roman" w:hAnsi="Times New Roman"/>
          <w:sz w:val="28"/>
          <w:szCs w:val="28"/>
          <w:lang w:val="ru-RU"/>
        </w:rPr>
        <w:t>.</w:t>
      </w:r>
    </w:p>
    <w:p w:rsidR="002C3892" w:rsidRPr="005F28AB" w:rsidRDefault="002C3892" w:rsidP="0098482C">
      <w:pPr>
        <w:pStyle w:val="MDPI31text"/>
        <w:ind w:left="0" w:firstLine="0"/>
        <w:rPr>
          <w:rFonts w:ascii="Times New Roman" w:hAnsi="Times New Roman"/>
          <w:sz w:val="28"/>
          <w:szCs w:val="28"/>
          <w:lang w:val="ru-RU"/>
        </w:rPr>
      </w:pPr>
    </w:p>
    <w:p w:rsidR="00AF7CBC" w:rsidRDefault="007039C8" w:rsidP="002C3892">
      <w:pPr>
        <w:pStyle w:val="MDPI31text"/>
        <w:ind w:left="0" w:firstLine="0"/>
        <w:jc w:val="center"/>
        <w:rPr>
          <w:rFonts w:ascii="Times New Roman" w:hAnsi="Times New Roman"/>
          <w:sz w:val="28"/>
          <w:szCs w:val="28"/>
          <w:lang w:val="ru-RU"/>
        </w:rPr>
      </w:pPr>
      <w:r>
        <w:rPr>
          <w:rFonts w:ascii="Times New Roman" w:hAnsi="Times New Roman"/>
          <w:noProof/>
          <w:snapToGrid/>
          <w:sz w:val="28"/>
          <w:szCs w:val="28"/>
          <w:lang w:val="ru-RU" w:eastAsia="ru-RU" w:bidi="ar-SA"/>
        </w:rPr>
        <w:drawing>
          <wp:inline distT="0" distB="0" distL="0" distR="0">
            <wp:extent cx="3540076" cy="2927938"/>
            <wp:effectExtent l="0" t="0" r="0" b="0"/>
            <wp:docPr id="24" name="Рисунок 23" descr="Снимок экрана 2026-01-31 в 13.02.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нимок экрана 2026-01-31 в 13.02.40.png"/>
                    <pic:cNvPicPr/>
                  </pic:nvPicPr>
                  <pic:blipFill>
                    <a:blip r:embed="rId75" cstate="print"/>
                    <a:stretch>
                      <a:fillRect/>
                    </a:stretch>
                  </pic:blipFill>
                  <pic:spPr>
                    <a:xfrm>
                      <a:off x="0" y="0"/>
                      <a:ext cx="3551980" cy="2937784"/>
                    </a:xfrm>
                    <a:prstGeom prst="rect">
                      <a:avLst/>
                    </a:prstGeom>
                  </pic:spPr>
                </pic:pic>
              </a:graphicData>
            </a:graphic>
          </wp:inline>
        </w:drawing>
      </w:r>
    </w:p>
    <w:p w:rsidR="002C3892" w:rsidRDefault="002C3892" w:rsidP="00AF7CBC">
      <w:pPr>
        <w:pStyle w:val="MDPI31text"/>
        <w:ind w:left="0" w:firstLine="0"/>
        <w:rPr>
          <w:rFonts w:ascii="Times New Roman" w:hAnsi="Times New Roman"/>
          <w:sz w:val="28"/>
          <w:szCs w:val="28"/>
          <w:lang w:val="kk-KZ"/>
        </w:rPr>
      </w:pPr>
    </w:p>
    <w:p w:rsidR="00AF7CBC" w:rsidRPr="007960E5" w:rsidRDefault="00AF7CBC" w:rsidP="0098482C">
      <w:pPr>
        <w:pStyle w:val="MDPI31text"/>
        <w:ind w:left="0" w:firstLine="0"/>
        <w:jc w:val="center"/>
        <w:rPr>
          <w:rFonts w:ascii="Times New Roman" w:hAnsi="Times New Roman"/>
          <w:color w:val="auto"/>
          <w:sz w:val="28"/>
          <w:szCs w:val="28"/>
          <w:lang w:val="kk-KZ"/>
        </w:rPr>
      </w:pPr>
      <w:r w:rsidRPr="007960E5">
        <w:rPr>
          <w:rFonts w:ascii="Times New Roman" w:hAnsi="Times New Roman"/>
          <w:color w:val="auto"/>
          <w:sz w:val="28"/>
          <w:szCs w:val="28"/>
          <w:lang w:val="kk-KZ"/>
        </w:rPr>
        <w:t xml:space="preserve">Рисунок </w:t>
      </w:r>
      <w:r w:rsidR="007C4B1B">
        <w:rPr>
          <w:rFonts w:ascii="Times New Roman" w:hAnsi="Times New Roman"/>
          <w:color w:val="auto"/>
          <w:sz w:val="28"/>
          <w:szCs w:val="28"/>
          <w:lang w:val="kk-KZ"/>
        </w:rPr>
        <w:t>4</w:t>
      </w:r>
      <w:r w:rsidR="005963F5" w:rsidRPr="005963F5">
        <w:rPr>
          <w:rFonts w:ascii="Times New Roman" w:hAnsi="Times New Roman"/>
          <w:color w:val="auto"/>
          <w:sz w:val="28"/>
          <w:szCs w:val="28"/>
          <w:lang w:val="ru-RU"/>
        </w:rPr>
        <w:t>4</w:t>
      </w:r>
      <w:r w:rsidRPr="007960E5">
        <w:rPr>
          <w:rFonts w:ascii="Times New Roman" w:hAnsi="Times New Roman"/>
          <w:color w:val="auto"/>
          <w:sz w:val="28"/>
          <w:szCs w:val="28"/>
          <w:lang w:val="kk-KZ"/>
        </w:rPr>
        <w:t xml:space="preserve"> –</w:t>
      </w:r>
      <w:r w:rsidR="00C6046D">
        <w:rPr>
          <w:rFonts w:ascii="Times New Roman" w:hAnsi="Times New Roman"/>
          <w:color w:val="auto"/>
          <w:sz w:val="28"/>
          <w:szCs w:val="28"/>
          <w:lang w:val="kk-KZ"/>
        </w:rPr>
        <w:t xml:space="preserve"> </w:t>
      </w:r>
      <w:r w:rsidRPr="007960E5">
        <w:rPr>
          <w:rFonts w:ascii="Times New Roman" w:hAnsi="Times New Roman"/>
          <w:color w:val="auto"/>
          <w:sz w:val="28"/>
          <w:szCs w:val="28"/>
          <w:lang w:val="kk-KZ"/>
        </w:rPr>
        <w:t xml:space="preserve">Зависимость логарифма линейной скорости горения от давления для композитов </w:t>
      </w:r>
      <w:r w:rsidR="00547D4E" w:rsidRPr="007960E5">
        <w:rPr>
          <w:rFonts w:ascii="Times New Roman" w:hAnsi="Times New Roman"/>
          <w:color w:val="auto"/>
          <w:sz w:val="28"/>
          <w:szCs w:val="28"/>
          <w:lang w:val="kk-KZ"/>
        </w:rPr>
        <w:t>ПА</w:t>
      </w:r>
      <w:r w:rsidRPr="007960E5">
        <w:rPr>
          <w:rFonts w:ascii="Times New Roman" w:hAnsi="Times New Roman"/>
          <w:color w:val="auto"/>
          <w:sz w:val="28"/>
          <w:szCs w:val="28"/>
          <w:lang w:val="kk-KZ"/>
        </w:rPr>
        <w:t>/</w:t>
      </w:r>
      <w:r w:rsidR="00547D4E" w:rsidRPr="007960E5">
        <w:rPr>
          <w:rFonts w:ascii="Times New Roman" w:hAnsi="Times New Roman"/>
          <w:color w:val="auto"/>
          <w:sz w:val="28"/>
          <w:szCs w:val="28"/>
          <w:lang w:val="kk-KZ"/>
        </w:rPr>
        <w:t>КМЦ</w:t>
      </w:r>
      <w:r w:rsidRPr="007960E5">
        <w:rPr>
          <w:rFonts w:ascii="Times New Roman" w:hAnsi="Times New Roman"/>
          <w:color w:val="auto"/>
          <w:sz w:val="28"/>
          <w:szCs w:val="28"/>
          <w:lang w:val="kk-KZ"/>
        </w:rPr>
        <w:t xml:space="preserve"> и </w:t>
      </w:r>
      <w:r w:rsidR="00547D4E" w:rsidRPr="007960E5">
        <w:rPr>
          <w:rFonts w:ascii="Times New Roman" w:hAnsi="Times New Roman"/>
          <w:color w:val="auto"/>
          <w:sz w:val="28"/>
          <w:szCs w:val="28"/>
          <w:lang w:val="kk-KZ"/>
        </w:rPr>
        <w:t>ПА</w:t>
      </w:r>
      <w:r w:rsidRPr="007960E5">
        <w:rPr>
          <w:rFonts w:ascii="Times New Roman" w:hAnsi="Times New Roman"/>
          <w:color w:val="auto"/>
          <w:sz w:val="28"/>
          <w:szCs w:val="28"/>
          <w:lang w:val="kk-KZ"/>
        </w:rPr>
        <w:t>/</w:t>
      </w:r>
      <w:r w:rsidR="00547D4E" w:rsidRPr="007960E5">
        <w:rPr>
          <w:rFonts w:ascii="Times New Roman" w:hAnsi="Times New Roman"/>
          <w:color w:val="auto"/>
          <w:sz w:val="28"/>
          <w:szCs w:val="28"/>
          <w:lang w:val="kk-KZ"/>
        </w:rPr>
        <w:t>КМЦ</w:t>
      </w:r>
      <w:r w:rsidRPr="007960E5">
        <w:rPr>
          <w:rFonts w:ascii="Times New Roman" w:hAnsi="Times New Roman"/>
          <w:color w:val="auto"/>
          <w:sz w:val="28"/>
          <w:szCs w:val="28"/>
          <w:lang w:val="kk-KZ"/>
        </w:rPr>
        <w:t>–Ni</w:t>
      </w:r>
    </w:p>
    <w:p w:rsidR="00AF7CBC" w:rsidRDefault="00AF7CBC" w:rsidP="0098482C">
      <w:pPr>
        <w:pStyle w:val="MDPI31text"/>
        <w:ind w:left="0" w:firstLine="0"/>
        <w:jc w:val="center"/>
        <w:rPr>
          <w:rFonts w:ascii="Times New Roman" w:hAnsi="Times New Roman"/>
          <w:sz w:val="28"/>
          <w:szCs w:val="28"/>
          <w:lang w:val="ru-RU"/>
        </w:rPr>
      </w:pPr>
    </w:p>
    <w:p w:rsidR="00764A20" w:rsidRDefault="00764A20" w:rsidP="00764A20">
      <w:pPr>
        <w:pStyle w:val="MDPI31text"/>
        <w:ind w:left="0" w:firstLine="567"/>
        <w:rPr>
          <w:rFonts w:ascii="Times New Roman" w:hAnsi="Times New Roman"/>
          <w:sz w:val="28"/>
          <w:szCs w:val="28"/>
          <w:lang w:val="ru-RU"/>
        </w:rPr>
      </w:pPr>
      <w:r w:rsidRPr="00A12301">
        <w:rPr>
          <w:rFonts w:ascii="Times New Roman" w:hAnsi="Times New Roman"/>
          <w:sz w:val="28"/>
          <w:szCs w:val="28"/>
          <w:lang w:val="ru-RU"/>
        </w:rPr>
        <w:t xml:space="preserve">Экспериментальные точки ложатся на аппроксимирующие кривые, что подтверждает соблюдение степенной зависимости во всём диапазоне </w:t>
      </w:r>
      <w:r>
        <w:rPr>
          <w:rFonts w:ascii="Times New Roman" w:hAnsi="Times New Roman"/>
          <w:sz w:val="28"/>
          <w:szCs w:val="28"/>
          <w:lang w:val="ru-RU"/>
        </w:rPr>
        <w:t xml:space="preserve">исследованных давлений (0–10 </w:t>
      </w:r>
      <w:r w:rsidRPr="00A12301">
        <w:rPr>
          <w:rFonts w:ascii="Times New Roman" w:hAnsi="Times New Roman"/>
          <w:sz w:val="28"/>
          <w:szCs w:val="28"/>
          <w:lang w:val="ru-RU"/>
        </w:rPr>
        <w:t xml:space="preserve">МПа). Из графика следует, что при всех давлениях скорость горения </w:t>
      </w:r>
      <w:r w:rsidRPr="00547D4E">
        <w:rPr>
          <w:rFonts w:ascii="Times New Roman" w:hAnsi="Times New Roman"/>
          <w:sz w:val="28"/>
          <w:szCs w:val="28"/>
          <w:lang w:val="ru-RU"/>
        </w:rPr>
        <w:t>ПА</w:t>
      </w:r>
      <w:r w:rsidRPr="00A12301">
        <w:rPr>
          <w:rFonts w:ascii="Times New Roman" w:hAnsi="Times New Roman"/>
          <w:sz w:val="28"/>
          <w:szCs w:val="28"/>
          <w:lang w:val="ru-RU"/>
        </w:rPr>
        <w:t>/</w:t>
      </w:r>
      <w:r w:rsidRPr="00547D4E">
        <w:rPr>
          <w:rFonts w:ascii="Times New Roman" w:hAnsi="Times New Roman"/>
          <w:sz w:val="28"/>
          <w:szCs w:val="28"/>
          <w:lang w:val="ru-RU"/>
        </w:rPr>
        <w:t>КМЦ</w:t>
      </w:r>
      <w:r w:rsidRPr="00A12301">
        <w:rPr>
          <w:rFonts w:ascii="Times New Roman" w:hAnsi="Times New Roman"/>
          <w:sz w:val="28"/>
          <w:szCs w:val="28"/>
          <w:lang w:val="ru-RU"/>
        </w:rPr>
        <w:t>–</w:t>
      </w:r>
      <w:r w:rsidRPr="000663A4">
        <w:rPr>
          <w:rFonts w:ascii="Times New Roman" w:hAnsi="Times New Roman"/>
          <w:sz w:val="28"/>
          <w:szCs w:val="28"/>
        </w:rPr>
        <w:t>Ni</w:t>
      </w:r>
      <w:r w:rsidRPr="00A12301">
        <w:rPr>
          <w:rFonts w:ascii="Times New Roman" w:hAnsi="Times New Roman"/>
          <w:sz w:val="28"/>
          <w:szCs w:val="28"/>
          <w:lang w:val="ru-RU"/>
        </w:rPr>
        <w:t xml:space="preserve"> выше, чем у </w:t>
      </w:r>
      <w:r w:rsidRPr="00547D4E">
        <w:rPr>
          <w:rFonts w:ascii="Times New Roman" w:hAnsi="Times New Roman"/>
          <w:sz w:val="28"/>
          <w:szCs w:val="28"/>
          <w:lang w:val="ru-RU"/>
        </w:rPr>
        <w:t>ПА</w:t>
      </w:r>
      <w:r w:rsidRPr="00A12301">
        <w:rPr>
          <w:rFonts w:ascii="Times New Roman" w:hAnsi="Times New Roman"/>
          <w:sz w:val="28"/>
          <w:szCs w:val="28"/>
          <w:lang w:val="ru-RU"/>
        </w:rPr>
        <w:t>/</w:t>
      </w:r>
      <w:r w:rsidRPr="00547D4E">
        <w:rPr>
          <w:rFonts w:ascii="Times New Roman" w:hAnsi="Times New Roman"/>
          <w:sz w:val="28"/>
          <w:szCs w:val="28"/>
          <w:lang w:val="ru-RU"/>
        </w:rPr>
        <w:t>КМЦ</w:t>
      </w:r>
      <w:r w:rsidRPr="00A12301">
        <w:rPr>
          <w:rFonts w:ascii="Times New Roman" w:hAnsi="Times New Roman"/>
          <w:sz w:val="28"/>
          <w:szCs w:val="28"/>
          <w:lang w:val="ru-RU"/>
        </w:rPr>
        <w:t>, что указывает на каталитическое действие никеля.</w:t>
      </w:r>
      <w:r>
        <w:rPr>
          <w:rFonts w:ascii="Times New Roman" w:hAnsi="Times New Roman"/>
          <w:sz w:val="28"/>
          <w:szCs w:val="28"/>
          <w:lang w:val="ru-RU"/>
        </w:rPr>
        <w:tab/>
      </w:r>
    </w:p>
    <w:p w:rsidR="00764A20" w:rsidRPr="00A12301" w:rsidRDefault="00764A20" w:rsidP="00764A20">
      <w:pPr>
        <w:pStyle w:val="MDPI31text"/>
        <w:ind w:left="0" w:firstLine="567"/>
        <w:rPr>
          <w:rFonts w:ascii="Times New Roman" w:hAnsi="Times New Roman"/>
          <w:sz w:val="28"/>
          <w:szCs w:val="28"/>
          <w:lang w:val="ru-RU"/>
        </w:rPr>
      </w:pPr>
      <w:r w:rsidRPr="00A12301">
        <w:rPr>
          <w:rFonts w:ascii="Times New Roman" w:hAnsi="Times New Roman"/>
          <w:sz w:val="28"/>
          <w:szCs w:val="28"/>
          <w:lang w:val="ru-RU"/>
        </w:rPr>
        <w:t xml:space="preserve">Для </w:t>
      </w:r>
      <w:r w:rsidRPr="00547D4E">
        <w:rPr>
          <w:rFonts w:ascii="Times New Roman" w:hAnsi="Times New Roman"/>
          <w:sz w:val="28"/>
          <w:szCs w:val="28"/>
          <w:lang w:val="ru-RU"/>
        </w:rPr>
        <w:t>ПА</w:t>
      </w:r>
      <w:r w:rsidRPr="00A12301">
        <w:rPr>
          <w:rFonts w:ascii="Times New Roman" w:hAnsi="Times New Roman"/>
          <w:sz w:val="28"/>
          <w:szCs w:val="28"/>
          <w:lang w:val="ru-RU"/>
        </w:rPr>
        <w:t>/</w:t>
      </w:r>
      <w:r w:rsidRPr="00547D4E">
        <w:rPr>
          <w:rFonts w:ascii="Times New Roman" w:hAnsi="Times New Roman"/>
          <w:sz w:val="28"/>
          <w:szCs w:val="28"/>
          <w:lang w:val="ru-RU"/>
        </w:rPr>
        <w:t>КМЦ</w:t>
      </w:r>
      <w:r w:rsidRPr="00A12301">
        <w:rPr>
          <w:rFonts w:ascii="Times New Roman" w:hAnsi="Times New Roman"/>
          <w:sz w:val="28"/>
          <w:szCs w:val="28"/>
          <w:lang w:val="ru-RU"/>
        </w:rPr>
        <w:t>–</w:t>
      </w:r>
      <w:r w:rsidRPr="000663A4">
        <w:rPr>
          <w:rFonts w:ascii="Times New Roman" w:hAnsi="Times New Roman"/>
          <w:sz w:val="28"/>
          <w:szCs w:val="28"/>
        </w:rPr>
        <w:t>Ni</w:t>
      </w:r>
      <w:r w:rsidRPr="00A12301">
        <w:rPr>
          <w:rFonts w:ascii="Times New Roman" w:hAnsi="Times New Roman"/>
          <w:sz w:val="28"/>
          <w:szCs w:val="28"/>
          <w:lang w:val="ru-RU"/>
        </w:rPr>
        <w:t xml:space="preserve"> наблюдается повышение </w:t>
      </w:r>
      <w:r w:rsidRPr="000663A4">
        <w:rPr>
          <w:rFonts w:ascii="Cambria Math" w:hAnsi="Cambria Math" w:cs="Cambria Math"/>
          <w:sz w:val="28"/>
          <w:szCs w:val="28"/>
        </w:rPr>
        <w:t>𝑎</w:t>
      </w:r>
      <w:r w:rsidRPr="00A12301">
        <w:rPr>
          <w:rFonts w:ascii="Times New Roman" w:hAnsi="Times New Roman"/>
          <w:sz w:val="28"/>
          <w:szCs w:val="28"/>
          <w:lang w:val="ru-RU"/>
        </w:rPr>
        <w:t xml:space="preserve"> до 3,35 и незначительное уменьшение показателя давления до </w:t>
      </w:r>
      <w:r w:rsidRPr="000663A4">
        <w:rPr>
          <w:rFonts w:ascii="Times New Roman" w:hAnsi="Times New Roman"/>
          <w:sz w:val="28"/>
          <w:szCs w:val="28"/>
        </w:rPr>
        <w:t>n</w:t>
      </w:r>
      <w:r w:rsidRPr="00A12301">
        <w:rPr>
          <w:rFonts w:ascii="Times New Roman" w:hAnsi="Times New Roman"/>
          <w:sz w:val="28"/>
          <w:szCs w:val="28"/>
          <w:lang w:val="ru-RU"/>
        </w:rPr>
        <w:t xml:space="preserve"> = 0,475. Увеличение коэффициента </w:t>
      </w:r>
      <w:r w:rsidRPr="000663A4">
        <w:rPr>
          <w:rFonts w:ascii="Cambria Math" w:hAnsi="Cambria Math" w:cs="Cambria Math"/>
          <w:sz w:val="28"/>
          <w:szCs w:val="28"/>
        </w:rPr>
        <w:t>𝑎</w:t>
      </w:r>
      <w:r w:rsidRPr="00A12301">
        <w:rPr>
          <w:rFonts w:ascii="Times New Roman" w:hAnsi="Times New Roman"/>
          <w:sz w:val="28"/>
          <w:szCs w:val="28"/>
          <w:lang w:val="ru-RU"/>
        </w:rPr>
        <w:t xml:space="preserve"> отражает ускорение химических реакций и рост скорости горения при одинаковых условиях давления. Снижение </w:t>
      </w:r>
      <w:r w:rsidRPr="000663A4">
        <w:rPr>
          <w:rFonts w:ascii="Cambria Math" w:hAnsi="Cambria Math" w:cs="Cambria Math"/>
          <w:sz w:val="28"/>
          <w:szCs w:val="28"/>
        </w:rPr>
        <w:t>𝑛</w:t>
      </w:r>
      <w:r w:rsidRPr="00A12301">
        <w:rPr>
          <w:rFonts w:ascii="Times New Roman" w:hAnsi="Times New Roman"/>
          <w:sz w:val="28"/>
          <w:szCs w:val="28"/>
          <w:lang w:val="ru-RU"/>
        </w:rPr>
        <w:t xml:space="preserve"> означает,</w:t>
      </w:r>
      <w:r w:rsidRPr="005B29F9">
        <w:rPr>
          <w:sz w:val="28"/>
          <w:szCs w:val="28"/>
        </w:rPr>
        <w:t>n</w:t>
      </w:r>
      <w:r w:rsidRPr="005B29F9">
        <w:rPr>
          <w:sz w:val="28"/>
          <w:szCs w:val="28"/>
          <w:lang w:val="ru-RU"/>
        </w:rPr>
        <w:t xml:space="preserve">&lt;0,5 - </w:t>
      </w:r>
      <w:r w:rsidRPr="005B29F9">
        <w:rPr>
          <w:rFonts w:ascii="Times New Roman" w:hAnsi="Times New Roman"/>
          <w:sz w:val="28"/>
          <w:szCs w:val="28"/>
          <w:lang w:val="ru-RU"/>
        </w:rPr>
        <w:t>слабая зависимость скорости процесса от давления</w:t>
      </w:r>
      <w:r>
        <w:rPr>
          <w:rFonts w:ascii="Times New Roman" w:hAnsi="Times New Roman"/>
          <w:sz w:val="28"/>
          <w:szCs w:val="28"/>
          <w:lang w:val="ru-RU"/>
        </w:rPr>
        <w:t xml:space="preserve">, </w:t>
      </w:r>
      <w:r w:rsidRPr="00A12301">
        <w:rPr>
          <w:rFonts w:ascii="Times New Roman" w:hAnsi="Times New Roman"/>
          <w:sz w:val="28"/>
          <w:szCs w:val="28"/>
          <w:lang w:val="ru-RU"/>
        </w:rPr>
        <w:t>что материал становится менее чувствительным к изменению давления, то есть процесс горения стабилизируется. Это свойство особенно ценно при проектировании топливных зарядов, так как обеспечивает предсказуемость режима сгорания при колебаниях давления в камере.</w:t>
      </w:r>
    </w:p>
    <w:p w:rsidR="00764A20" w:rsidRPr="00A12301" w:rsidRDefault="00764A20" w:rsidP="00764A20">
      <w:pPr>
        <w:pStyle w:val="MDPI31text"/>
        <w:ind w:left="0" w:firstLine="567"/>
        <w:rPr>
          <w:rFonts w:ascii="Times New Roman" w:hAnsi="Times New Roman"/>
          <w:sz w:val="28"/>
          <w:szCs w:val="28"/>
          <w:lang w:val="ru-RU"/>
        </w:rPr>
      </w:pPr>
      <w:r w:rsidRPr="00A12301">
        <w:rPr>
          <w:rFonts w:ascii="Times New Roman" w:hAnsi="Times New Roman"/>
          <w:sz w:val="28"/>
          <w:szCs w:val="28"/>
          <w:lang w:val="ru-RU"/>
        </w:rPr>
        <w:t xml:space="preserve">Механистически каталитическое действие никеля можно объяснить его способностью участвовать в поверхностных окислительно-восстановительных реакциях с ионами </w:t>
      </w:r>
      <w:r w:rsidRPr="000663A4">
        <w:rPr>
          <w:rFonts w:ascii="Times New Roman" w:hAnsi="Times New Roman"/>
          <w:sz w:val="28"/>
          <w:szCs w:val="28"/>
        </w:rPr>
        <w:t>ClO</w:t>
      </w:r>
      <w:r w:rsidRPr="00A12301">
        <w:rPr>
          <w:rFonts w:ascii="Cambria Math" w:hAnsi="Cambria Math" w:cs="Cambria Math"/>
          <w:sz w:val="28"/>
          <w:szCs w:val="28"/>
          <w:lang w:val="ru-RU"/>
        </w:rPr>
        <w:t>₄⁻</w:t>
      </w:r>
      <w:r w:rsidRPr="00A12301">
        <w:rPr>
          <w:rFonts w:ascii="Times New Roman" w:hAnsi="Times New Roman"/>
          <w:sz w:val="28"/>
          <w:szCs w:val="28"/>
          <w:lang w:val="ru-RU"/>
        </w:rPr>
        <w:t>, а также в ускоренной генерации активных радикалов (</w:t>
      </w:r>
      <w:r w:rsidRPr="000663A4">
        <w:rPr>
          <w:rFonts w:ascii="Times New Roman" w:hAnsi="Times New Roman"/>
          <w:sz w:val="28"/>
          <w:szCs w:val="28"/>
        </w:rPr>
        <w:t>Cl</w:t>
      </w:r>
      <w:r w:rsidRPr="00A12301">
        <w:rPr>
          <w:rFonts w:ascii="Times New Roman" w:hAnsi="Times New Roman"/>
          <w:sz w:val="28"/>
          <w:szCs w:val="28"/>
          <w:lang w:val="ru-RU"/>
        </w:rPr>
        <w:t xml:space="preserve">·, </w:t>
      </w:r>
      <w:r w:rsidRPr="000663A4">
        <w:rPr>
          <w:rFonts w:ascii="Times New Roman" w:hAnsi="Times New Roman"/>
          <w:sz w:val="28"/>
          <w:szCs w:val="28"/>
        </w:rPr>
        <w:t>O</w:t>
      </w:r>
      <w:r w:rsidRPr="00A12301">
        <w:rPr>
          <w:rFonts w:ascii="Times New Roman" w:hAnsi="Times New Roman"/>
          <w:sz w:val="28"/>
          <w:szCs w:val="28"/>
          <w:lang w:val="ru-RU"/>
        </w:rPr>
        <w:t xml:space="preserve">·, </w:t>
      </w:r>
      <w:r w:rsidRPr="000663A4">
        <w:rPr>
          <w:rFonts w:ascii="Times New Roman" w:hAnsi="Times New Roman"/>
          <w:sz w:val="28"/>
          <w:szCs w:val="28"/>
        </w:rPr>
        <w:t>OH</w:t>
      </w:r>
      <w:r w:rsidRPr="00A12301">
        <w:rPr>
          <w:rFonts w:ascii="Times New Roman" w:hAnsi="Times New Roman"/>
          <w:sz w:val="28"/>
          <w:szCs w:val="28"/>
          <w:lang w:val="ru-RU"/>
        </w:rPr>
        <w:t xml:space="preserve">·), инициирующих термическое </w:t>
      </w:r>
      <w:r w:rsidRPr="00A12301">
        <w:rPr>
          <w:rFonts w:ascii="Times New Roman" w:hAnsi="Times New Roman"/>
          <w:sz w:val="28"/>
          <w:szCs w:val="28"/>
          <w:lang w:val="ru-RU"/>
        </w:rPr>
        <w:lastRenderedPageBreak/>
        <w:t>разложение ПА.</w:t>
      </w:r>
      <w:r>
        <w:rPr>
          <w:rFonts w:ascii="Times New Roman" w:hAnsi="Times New Roman"/>
          <w:sz w:val="28"/>
          <w:szCs w:val="28"/>
          <w:lang w:val="ru-RU"/>
        </w:rPr>
        <w:t xml:space="preserve"> </w:t>
      </w:r>
      <w:r w:rsidRPr="00A12301">
        <w:rPr>
          <w:rFonts w:ascii="Times New Roman" w:hAnsi="Times New Roman"/>
          <w:sz w:val="28"/>
          <w:szCs w:val="28"/>
          <w:lang w:val="ru-RU"/>
        </w:rPr>
        <w:t>В результате усиливается теплопередача от зоны реакции к непроработанным слоям, что увеличивает общую скорость фронта горения.</w:t>
      </w:r>
    </w:p>
    <w:p w:rsidR="00764A20" w:rsidRPr="00F82EC5" w:rsidRDefault="00764A20" w:rsidP="00764A20">
      <w:pPr>
        <w:pStyle w:val="MDPI31text"/>
        <w:ind w:left="0" w:firstLine="0"/>
        <w:rPr>
          <w:rFonts w:ascii="Times New Roman" w:hAnsi="Times New Roman"/>
          <w:sz w:val="28"/>
          <w:szCs w:val="28"/>
          <w:lang w:val="ru-RU"/>
        </w:rPr>
      </w:pPr>
    </w:p>
    <w:p w:rsidR="00DA1AA6" w:rsidRDefault="007039C8" w:rsidP="00A067F4">
      <w:pPr>
        <w:pStyle w:val="MDPI31text"/>
        <w:ind w:left="0" w:firstLine="0"/>
        <w:jc w:val="center"/>
        <w:rPr>
          <w:rFonts w:ascii="Times New Roman" w:hAnsi="Times New Roman"/>
          <w:sz w:val="28"/>
          <w:szCs w:val="28"/>
        </w:rPr>
      </w:pPr>
      <w:r>
        <w:rPr>
          <w:rFonts w:ascii="Times New Roman" w:hAnsi="Times New Roman"/>
          <w:noProof/>
          <w:snapToGrid/>
          <w:sz w:val="28"/>
          <w:szCs w:val="28"/>
          <w:lang w:val="ru-RU" w:eastAsia="ru-RU" w:bidi="ar-SA"/>
        </w:rPr>
        <w:drawing>
          <wp:inline distT="0" distB="0" distL="0" distR="0">
            <wp:extent cx="3747716" cy="3096000"/>
            <wp:effectExtent l="19050" t="0" r="5134" b="0"/>
            <wp:docPr id="234663296" name="Рисунок 234663295" descr="Снимок экрана 2026-01-31 в 13.03.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нимок экрана 2026-01-31 в 13.03.06.png"/>
                    <pic:cNvPicPr/>
                  </pic:nvPicPr>
                  <pic:blipFill>
                    <a:blip r:embed="rId76" cstate="print"/>
                    <a:stretch>
                      <a:fillRect/>
                    </a:stretch>
                  </pic:blipFill>
                  <pic:spPr>
                    <a:xfrm>
                      <a:off x="0" y="0"/>
                      <a:ext cx="3747716" cy="3096000"/>
                    </a:xfrm>
                    <a:prstGeom prst="rect">
                      <a:avLst/>
                    </a:prstGeom>
                  </pic:spPr>
                </pic:pic>
              </a:graphicData>
            </a:graphic>
          </wp:inline>
        </w:drawing>
      </w:r>
    </w:p>
    <w:p w:rsidR="00DA1AA6" w:rsidRPr="00DA1AA6" w:rsidRDefault="00DA1AA6" w:rsidP="00AF7CBC">
      <w:pPr>
        <w:pStyle w:val="MDPI31text"/>
        <w:ind w:left="0" w:firstLine="0"/>
        <w:rPr>
          <w:rFonts w:ascii="Times New Roman" w:hAnsi="Times New Roman"/>
          <w:sz w:val="28"/>
          <w:szCs w:val="28"/>
        </w:rPr>
      </w:pPr>
    </w:p>
    <w:p w:rsidR="00DA1AA6" w:rsidRPr="007960E5" w:rsidRDefault="00DA1AA6" w:rsidP="007960E5">
      <w:pPr>
        <w:pStyle w:val="MDPI31text"/>
        <w:ind w:left="0" w:firstLine="0"/>
        <w:jc w:val="center"/>
        <w:rPr>
          <w:rFonts w:ascii="Times New Roman" w:hAnsi="Times New Roman"/>
          <w:color w:val="auto"/>
          <w:sz w:val="28"/>
          <w:szCs w:val="28"/>
          <w:lang w:val="ru-RU"/>
        </w:rPr>
      </w:pPr>
      <w:r w:rsidRPr="007C4B1B">
        <w:rPr>
          <w:rFonts w:ascii="Times New Roman" w:hAnsi="Times New Roman"/>
          <w:color w:val="auto"/>
          <w:sz w:val="28"/>
          <w:szCs w:val="28"/>
          <w:lang w:val="ru-RU"/>
        </w:rPr>
        <w:t xml:space="preserve">Рисунок </w:t>
      </w:r>
      <w:r w:rsidR="007960E5" w:rsidRPr="007C4B1B">
        <w:rPr>
          <w:rFonts w:ascii="Times New Roman" w:hAnsi="Times New Roman"/>
          <w:color w:val="auto"/>
          <w:sz w:val="28"/>
          <w:szCs w:val="28"/>
          <w:lang w:val="ru-RU"/>
        </w:rPr>
        <w:t>4</w:t>
      </w:r>
      <w:r w:rsidR="005963F5" w:rsidRPr="005963F5">
        <w:rPr>
          <w:rFonts w:ascii="Times New Roman" w:hAnsi="Times New Roman"/>
          <w:color w:val="auto"/>
          <w:sz w:val="28"/>
          <w:szCs w:val="28"/>
          <w:lang w:val="ru-RU"/>
        </w:rPr>
        <w:t>5</w:t>
      </w:r>
      <w:r w:rsidR="00C6046D">
        <w:rPr>
          <w:rFonts w:ascii="Times New Roman" w:hAnsi="Times New Roman"/>
          <w:color w:val="auto"/>
          <w:sz w:val="28"/>
          <w:szCs w:val="28"/>
          <w:lang w:val="ru-RU"/>
        </w:rPr>
        <w:t xml:space="preserve"> </w:t>
      </w:r>
      <w:r w:rsidR="007C4B1B" w:rsidRPr="007C4B1B">
        <w:rPr>
          <w:sz w:val="28"/>
          <w:szCs w:val="28"/>
          <w:lang w:val="ru-RU"/>
        </w:rPr>
        <w:t>–</w:t>
      </w:r>
      <w:r w:rsidR="00C6046D">
        <w:rPr>
          <w:sz w:val="28"/>
          <w:szCs w:val="28"/>
          <w:lang w:val="ru-RU"/>
        </w:rPr>
        <w:t xml:space="preserve"> </w:t>
      </w:r>
      <w:r w:rsidRPr="007C4B1B">
        <w:rPr>
          <w:rFonts w:ascii="Times New Roman" w:hAnsi="Times New Roman"/>
          <w:color w:val="auto"/>
          <w:sz w:val="28"/>
          <w:szCs w:val="28"/>
          <w:lang w:val="ru-RU"/>
        </w:rPr>
        <w:t>Зависимость давления в камересгорания от времени длякомпозиций ПА/КМЦ и ПА/КМЦ–Ni при различной массе заряда (1, 3 и 5 г)</w:t>
      </w:r>
    </w:p>
    <w:p w:rsidR="005B29F9" w:rsidRDefault="005B29F9" w:rsidP="005B29F9">
      <w:pPr>
        <w:pStyle w:val="MDPI31text"/>
        <w:ind w:left="0" w:firstLine="0"/>
        <w:rPr>
          <w:rFonts w:ascii="Times New Roman" w:hAnsi="Times New Roman"/>
          <w:sz w:val="28"/>
          <w:szCs w:val="28"/>
          <w:lang w:val="ru-RU"/>
        </w:rPr>
      </w:pPr>
    </w:p>
    <w:p w:rsidR="00AF7CBC" w:rsidRPr="00A12301" w:rsidRDefault="00AF7CBC" w:rsidP="00AF7CBC">
      <w:pPr>
        <w:pStyle w:val="MDPI31text"/>
        <w:ind w:left="0" w:firstLine="567"/>
        <w:rPr>
          <w:rFonts w:ascii="Times New Roman" w:hAnsi="Times New Roman"/>
          <w:sz w:val="28"/>
          <w:szCs w:val="28"/>
          <w:lang w:val="ru-RU"/>
        </w:rPr>
      </w:pPr>
      <w:r w:rsidRPr="00A12301">
        <w:rPr>
          <w:rFonts w:ascii="Times New Roman" w:hAnsi="Times New Roman"/>
          <w:sz w:val="28"/>
          <w:szCs w:val="28"/>
          <w:lang w:val="ru-RU"/>
        </w:rPr>
        <w:t xml:space="preserve">Сравнительный анализ показывает, что при давлении 1,0 МПа скорость горения </w:t>
      </w:r>
      <w:r w:rsidR="00547D4E" w:rsidRPr="00547D4E">
        <w:rPr>
          <w:rFonts w:ascii="Times New Roman" w:hAnsi="Times New Roman"/>
          <w:sz w:val="28"/>
          <w:szCs w:val="28"/>
          <w:lang w:val="ru-RU"/>
        </w:rPr>
        <w:t>ПА</w:t>
      </w:r>
      <w:r w:rsidRPr="00A12301">
        <w:rPr>
          <w:rFonts w:ascii="Times New Roman" w:hAnsi="Times New Roman"/>
          <w:sz w:val="28"/>
          <w:szCs w:val="28"/>
          <w:lang w:val="ru-RU"/>
        </w:rPr>
        <w:t>/</w:t>
      </w:r>
      <w:r w:rsidR="00547D4E" w:rsidRPr="00547D4E">
        <w:rPr>
          <w:rFonts w:ascii="Times New Roman" w:hAnsi="Times New Roman"/>
          <w:sz w:val="28"/>
          <w:szCs w:val="28"/>
          <w:lang w:val="ru-RU"/>
        </w:rPr>
        <w:t>КМЦ</w:t>
      </w:r>
      <w:r w:rsidRPr="00A12301">
        <w:rPr>
          <w:rFonts w:ascii="Times New Roman" w:hAnsi="Times New Roman"/>
          <w:sz w:val="28"/>
          <w:szCs w:val="28"/>
          <w:lang w:val="ru-RU"/>
        </w:rPr>
        <w:t>–</w:t>
      </w:r>
      <w:r w:rsidRPr="000663A4">
        <w:rPr>
          <w:rFonts w:ascii="Times New Roman" w:hAnsi="Times New Roman"/>
          <w:sz w:val="28"/>
          <w:szCs w:val="28"/>
        </w:rPr>
        <w:t>Ni</w:t>
      </w:r>
      <w:r w:rsidRPr="00A12301">
        <w:rPr>
          <w:rFonts w:ascii="Times New Roman" w:hAnsi="Times New Roman"/>
          <w:sz w:val="28"/>
          <w:szCs w:val="28"/>
          <w:lang w:val="ru-RU"/>
        </w:rPr>
        <w:t xml:space="preserve"> превышает контрольный состав более чем на 40 %, а при низких давлениях разница достигает в 1,5 раза. Такое поведение указывает на то, что никелевая модификация не только ускоряет реакции разложения и окисления, но и обеспечивает их более равномерное протекание по всему объёму.</w:t>
      </w:r>
    </w:p>
    <w:p w:rsidR="00AF7CBC" w:rsidRPr="00A12301" w:rsidRDefault="00AF7CBC" w:rsidP="00AF7CBC">
      <w:pPr>
        <w:pStyle w:val="MDPI31text"/>
        <w:ind w:left="0" w:firstLine="567"/>
        <w:rPr>
          <w:rFonts w:ascii="Times New Roman" w:hAnsi="Times New Roman"/>
          <w:sz w:val="28"/>
          <w:szCs w:val="28"/>
          <w:lang w:val="ru-RU"/>
        </w:rPr>
      </w:pPr>
      <w:r w:rsidRPr="00A12301">
        <w:rPr>
          <w:rFonts w:ascii="Times New Roman" w:hAnsi="Times New Roman"/>
          <w:sz w:val="28"/>
          <w:szCs w:val="28"/>
          <w:lang w:val="ru-RU"/>
        </w:rPr>
        <w:t xml:space="preserve">С практической точки зрения, данные на </w:t>
      </w:r>
      <w:r w:rsidRPr="00E848F9">
        <w:rPr>
          <w:rFonts w:ascii="Times New Roman" w:hAnsi="Times New Roman"/>
          <w:color w:val="auto"/>
          <w:sz w:val="28"/>
          <w:szCs w:val="28"/>
          <w:lang w:val="ru-RU"/>
        </w:rPr>
        <w:t xml:space="preserve">рисунке </w:t>
      </w:r>
      <w:r w:rsidR="00764A20">
        <w:rPr>
          <w:rFonts w:ascii="Times New Roman" w:hAnsi="Times New Roman"/>
          <w:sz w:val="28"/>
          <w:szCs w:val="28"/>
          <w:lang w:val="ru-RU"/>
        </w:rPr>
        <w:t>44</w:t>
      </w:r>
      <w:r w:rsidRPr="00A12301">
        <w:rPr>
          <w:rFonts w:ascii="Times New Roman" w:hAnsi="Times New Roman"/>
          <w:sz w:val="28"/>
          <w:szCs w:val="28"/>
          <w:lang w:val="ru-RU"/>
        </w:rPr>
        <w:t xml:space="preserve"> подтверждают, что внедрение никеля позволяет повысить эффективность теплового отклика и энергетическую производительность композита без значительного роста давления в системе. Это делает </w:t>
      </w:r>
      <w:r w:rsidR="00547D4E" w:rsidRPr="00547D4E">
        <w:rPr>
          <w:rFonts w:ascii="Times New Roman" w:hAnsi="Times New Roman"/>
          <w:sz w:val="28"/>
          <w:szCs w:val="28"/>
          <w:lang w:val="ru-RU"/>
        </w:rPr>
        <w:t>ПА</w:t>
      </w:r>
      <w:r w:rsidRPr="00A12301">
        <w:rPr>
          <w:rFonts w:ascii="Times New Roman" w:hAnsi="Times New Roman"/>
          <w:sz w:val="28"/>
          <w:szCs w:val="28"/>
          <w:lang w:val="ru-RU"/>
        </w:rPr>
        <w:t>/</w:t>
      </w:r>
      <w:r w:rsidR="00547D4E" w:rsidRPr="00547D4E">
        <w:rPr>
          <w:rFonts w:ascii="Times New Roman" w:hAnsi="Times New Roman"/>
          <w:sz w:val="28"/>
          <w:szCs w:val="28"/>
          <w:lang w:val="ru-RU"/>
        </w:rPr>
        <w:t>КМЦ</w:t>
      </w:r>
      <w:r w:rsidRPr="00A12301">
        <w:rPr>
          <w:rFonts w:ascii="Times New Roman" w:hAnsi="Times New Roman"/>
          <w:sz w:val="28"/>
          <w:szCs w:val="28"/>
          <w:lang w:val="ru-RU"/>
        </w:rPr>
        <w:t>–</w:t>
      </w:r>
      <w:r w:rsidRPr="000663A4">
        <w:rPr>
          <w:rFonts w:ascii="Times New Roman" w:hAnsi="Times New Roman"/>
          <w:sz w:val="28"/>
          <w:szCs w:val="28"/>
        </w:rPr>
        <w:t>Ni</w:t>
      </w:r>
      <w:r w:rsidRPr="00A12301">
        <w:rPr>
          <w:rFonts w:ascii="Times New Roman" w:hAnsi="Times New Roman"/>
          <w:sz w:val="28"/>
          <w:szCs w:val="28"/>
          <w:lang w:val="ru-RU"/>
        </w:rPr>
        <w:t xml:space="preserve"> перспективным катализаторно-активным компонентом для твёрдых топлив с регулируемыми скоростями горения, где требуется сочетание высокой реакционной способности и стабильности процессов при различных давлениях.</w:t>
      </w:r>
    </w:p>
    <w:p w:rsidR="00AF7CBC" w:rsidRPr="008228B2" w:rsidRDefault="00AF7CBC" w:rsidP="00AF7CBC">
      <w:pPr>
        <w:pStyle w:val="MDPI31text"/>
        <w:ind w:left="0" w:firstLine="567"/>
        <w:rPr>
          <w:rFonts w:ascii="Times New Roman" w:hAnsi="Times New Roman"/>
          <w:sz w:val="28"/>
          <w:szCs w:val="28"/>
          <w:lang w:val="kk-KZ"/>
        </w:rPr>
      </w:pPr>
      <w:r w:rsidRPr="008228B2">
        <w:rPr>
          <w:rFonts w:ascii="Times New Roman" w:hAnsi="Times New Roman"/>
          <w:sz w:val="28"/>
          <w:szCs w:val="28"/>
          <w:lang w:val="kk-KZ"/>
        </w:rPr>
        <w:t xml:space="preserve">Рисунок </w:t>
      </w:r>
      <w:r w:rsidR="00E848F9">
        <w:rPr>
          <w:rFonts w:ascii="Times New Roman" w:hAnsi="Times New Roman"/>
          <w:sz w:val="28"/>
          <w:szCs w:val="28"/>
          <w:lang w:val="kk-KZ"/>
        </w:rPr>
        <w:t>4</w:t>
      </w:r>
      <w:r w:rsidR="005963F5" w:rsidRPr="005963F5">
        <w:rPr>
          <w:rFonts w:ascii="Times New Roman" w:hAnsi="Times New Roman"/>
          <w:sz w:val="28"/>
          <w:szCs w:val="28"/>
          <w:lang w:val="ru-RU"/>
        </w:rPr>
        <w:t>6</w:t>
      </w:r>
      <w:r w:rsidRPr="008228B2">
        <w:rPr>
          <w:rFonts w:ascii="Times New Roman" w:hAnsi="Times New Roman"/>
          <w:sz w:val="28"/>
          <w:szCs w:val="28"/>
          <w:lang w:val="kk-KZ"/>
        </w:rPr>
        <w:t xml:space="preserve"> демонстрирует изменение температуры во времени при горении композиционного образца на основе</w:t>
      </w:r>
      <w:r w:rsidR="00764A20">
        <w:rPr>
          <w:rFonts w:ascii="Times New Roman" w:hAnsi="Times New Roman"/>
          <w:sz w:val="28"/>
          <w:szCs w:val="28"/>
          <w:lang w:val="kk-KZ"/>
        </w:rPr>
        <w:t xml:space="preserve"> </w:t>
      </w:r>
      <w:r w:rsidRPr="008228B2">
        <w:rPr>
          <w:rFonts w:ascii="Times New Roman" w:hAnsi="Times New Roman"/>
          <w:sz w:val="28"/>
          <w:szCs w:val="28"/>
          <w:lang w:val="kk-KZ"/>
        </w:rPr>
        <w:t>ПА/КМЦ. Измерение проводилось с использованием термопары типа K, установленной в центральной зоне факела, что позволило зафиксировать динамику теплового отклика материала в реальном времени. Синяя кривая отражает изменение температуры (T(t)), а красная – производную dT/dt, показывающую мгновенную скорость нагрева и интенсивность тепловыделения в процессе горения.</w:t>
      </w:r>
    </w:p>
    <w:p w:rsidR="00AF7CBC" w:rsidRPr="008228B2" w:rsidRDefault="00AF7CBC" w:rsidP="00AF7CBC">
      <w:pPr>
        <w:pStyle w:val="MDPI31text"/>
        <w:ind w:left="0" w:firstLine="0"/>
        <w:rPr>
          <w:rFonts w:ascii="Times New Roman" w:hAnsi="Times New Roman"/>
          <w:sz w:val="28"/>
          <w:szCs w:val="28"/>
          <w:lang w:val="kk-KZ"/>
        </w:rPr>
      </w:pPr>
    </w:p>
    <w:p w:rsidR="00AF7CBC" w:rsidRDefault="00AF7CBC" w:rsidP="00AF7CBC">
      <w:pPr>
        <w:pStyle w:val="MDPI31text"/>
        <w:ind w:left="0" w:hanging="56"/>
        <w:jc w:val="center"/>
        <w:rPr>
          <w:rFonts w:ascii="Times New Roman" w:hAnsi="Times New Roman"/>
          <w:sz w:val="28"/>
          <w:szCs w:val="28"/>
          <w:lang w:val="kk-KZ"/>
        </w:rPr>
      </w:pPr>
      <w:r>
        <w:rPr>
          <w:rFonts w:ascii="Times New Roman" w:hAnsi="Times New Roman"/>
          <w:noProof/>
          <w:sz w:val="28"/>
          <w:szCs w:val="28"/>
          <w:lang w:val="ru-RU" w:eastAsia="ru-RU" w:bidi="ar-SA"/>
        </w:rPr>
        <w:lastRenderedPageBreak/>
        <w:drawing>
          <wp:inline distT="0" distB="0" distL="0" distR="0">
            <wp:extent cx="4567960" cy="3096000"/>
            <wp:effectExtent l="19050" t="0" r="4040" b="0"/>
            <wp:docPr id="152448397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67960" cy="3096000"/>
                    </a:xfrm>
                    <a:prstGeom prst="rect">
                      <a:avLst/>
                    </a:prstGeom>
                    <a:noFill/>
                    <a:ln>
                      <a:noFill/>
                    </a:ln>
                  </pic:spPr>
                </pic:pic>
              </a:graphicData>
            </a:graphic>
          </wp:inline>
        </w:drawing>
      </w:r>
    </w:p>
    <w:p w:rsidR="00A067F4" w:rsidRDefault="00A067F4" w:rsidP="00AF7CBC">
      <w:pPr>
        <w:pStyle w:val="MDPI31text"/>
        <w:ind w:left="0" w:hanging="56"/>
        <w:jc w:val="center"/>
        <w:rPr>
          <w:rFonts w:ascii="Times New Roman" w:hAnsi="Times New Roman"/>
          <w:sz w:val="28"/>
          <w:szCs w:val="28"/>
          <w:lang w:val="kk-KZ"/>
        </w:rPr>
      </w:pPr>
    </w:p>
    <w:p w:rsidR="00AF7CBC" w:rsidRDefault="00AF7CBC" w:rsidP="0098482C">
      <w:pPr>
        <w:pStyle w:val="MDPI31text"/>
        <w:ind w:left="0" w:firstLine="0"/>
        <w:jc w:val="center"/>
        <w:rPr>
          <w:rFonts w:ascii="Times New Roman" w:hAnsi="Times New Roman"/>
          <w:sz w:val="28"/>
          <w:szCs w:val="28"/>
          <w:lang w:val="kk-KZ"/>
        </w:rPr>
      </w:pPr>
      <w:r w:rsidRPr="009B2437">
        <w:rPr>
          <w:rFonts w:ascii="Times New Roman" w:hAnsi="Times New Roman"/>
          <w:sz w:val="28"/>
          <w:szCs w:val="28"/>
          <w:lang w:val="kk-KZ"/>
        </w:rPr>
        <w:t xml:space="preserve">Рисунок </w:t>
      </w:r>
      <w:r w:rsidR="00E848F9">
        <w:rPr>
          <w:rFonts w:ascii="Times New Roman" w:hAnsi="Times New Roman"/>
          <w:sz w:val="28"/>
          <w:szCs w:val="28"/>
          <w:lang w:val="kk-KZ"/>
        </w:rPr>
        <w:t>4</w:t>
      </w:r>
      <w:r w:rsidR="005963F5" w:rsidRPr="005963F5">
        <w:rPr>
          <w:rFonts w:ascii="Times New Roman" w:hAnsi="Times New Roman"/>
          <w:sz w:val="28"/>
          <w:szCs w:val="28"/>
          <w:lang w:val="ru-RU"/>
        </w:rPr>
        <w:t>6</w:t>
      </w:r>
      <w:r w:rsidRPr="009B2437">
        <w:rPr>
          <w:rFonts w:ascii="Times New Roman" w:hAnsi="Times New Roman"/>
          <w:sz w:val="28"/>
          <w:szCs w:val="28"/>
          <w:lang w:val="kk-KZ"/>
        </w:rPr>
        <w:t xml:space="preserve"> –</w:t>
      </w:r>
      <w:r w:rsidR="00C6046D">
        <w:rPr>
          <w:rFonts w:ascii="Times New Roman" w:hAnsi="Times New Roman"/>
          <w:sz w:val="28"/>
          <w:szCs w:val="28"/>
          <w:lang w:val="kk-KZ"/>
        </w:rPr>
        <w:t xml:space="preserve"> </w:t>
      </w:r>
      <w:r w:rsidRPr="00A42FCE">
        <w:rPr>
          <w:rFonts w:ascii="Times New Roman" w:hAnsi="Times New Roman"/>
          <w:sz w:val="28"/>
          <w:szCs w:val="28"/>
          <w:lang w:val="kk-KZ"/>
        </w:rPr>
        <w:t>Тепловой профиль (T(t)) и скорость изменения температуры (dT/dt) при горении композита ПА/КМЦ без добавки никеля.</w:t>
      </w:r>
    </w:p>
    <w:p w:rsidR="00AF7CBC" w:rsidRPr="00A42FCE" w:rsidRDefault="00AF7CBC" w:rsidP="00AF7CBC">
      <w:pPr>
        <w:pStyle w:val="MDPI31text"/>
        <w:ind w:left="0" w:firstLine="0"/>
        <w:rPr>
          <w:rFonts w:ascii="Times New Roman" w:hAnsi="Times New Roman"/>
          <w:sz w:val="28"/>
          <w:szCs w:val="28"/>
          <w:lang w:val="ru-RU"/>
        </w:rPr>
      </w:pPr>
    </w:p>
    <w:p w:rsidR="00AF7CBC" w:rsidRPr="008228B2" w:rsidRDefault="00AF7CBC" w:rsidP="00AF7CBC">
      <w:pPr>
        <w:pStyle w:val="MDPI31text"/>
        <w:ind w:left="0" w:firstLine="567"/>
        <w:rPr>
          <w:rFonts w:ascii="Times New Roman" w:hAnsi="Times New Roman"/>
          <w:sz w:val="28"/>
          <w:szCs w:val="28"/>
          <w:lang w:val="kk-KZ"/>
        </w:rPr>
      </w:pPr>
      <w:r w:rsidRPr="008228B2">
        <w:rPr>
          <w:rFonts w:ascii="Times New Roman" w:hAnsi="Times New Roman"/>
          <w:sz w:val="28"/>
          <w:szCs w:val="28"/>
          <w:lang w:val="kk-KZ"/>
        </w:rPr>
        <w:t>После поджига наблюдается чёткая индукционная стадия длительностью около одной секунды, в течение которой температура медленно возрастает до начала активного тепловыделения. Далее следует стремительный рост температуры с достижением максимального значения Tₘₐₓ = 1105 °C за 5,21 с от момента воспламенения. Это значение соответствует переходу фронта реакции в стадию устойчивого пламени, когда начинается интенсивное взаимодействие между продуктами разложения перхлората аммония и органической матрицей КМЦ.</w:t>
      </w:r>
    </w:p>
    <w:p w:rsidR="00AF7CBC" w:rsidRPr="008228B2" w:rsidRDefault="00AF7CBC" w:rsidP="00AF7CBC">
      <w:pPr>
        <w:pStyle w:val="MDPI31text"/>
        <w:ind w:left="0" w:firstLine="567"/>
        <w:rPr>
          <w:rFonts w:ascii="Times New Roman" w:hAnsi="Times New Roman"/>
          <w:sz w:val="28"/>
          <w:szCs w:val="28"/>
          <w:lang w:val="kk-KZ"/>
        </w:rPr>
      </w:pPr>
      <w:r w:rsidRPr="008228B2">
        <w:rPr>
          <w:rFonts w:ascii="Times New Roman" w:hAnsi="Times New Roman"/>
          <w:sz w:val="28"/>
          <w:szCs w:val="28"/>
          <w:lang w:val="kk-KZ"/>
        </w:rPr>
        <w:t>Кривая dT/dt показывает наличие дву</w:t>
      </w:r>
      <w:r w:rsidR="00BB4074">
        <w:rPr>
          <w:rFonts w:ascii="Times New Roman" w:hAnsi="Times New Roman"/>
          <w:sz w:val="28"/>
          <w:szCs w:val="28"/>
          <w:lang w:val="kk-KZ"/>
        </w:rPr>
        <w:t>х умеренных пиков в интервале 1-</w:t>
      </w:r>
      <w:r w:rsidRPr="008228B2">
        <w:rPr>
          <w:rFonts w:ascii="Times New Roman" w:hAnsi="Times New Roman"/>
          <w:sz w:val="28"/>
          <w:szCs w:val="28"/>
          <w:lang w:val="kk-KZ"/>
        </w:rPr>
        <w:t>3 с, что указывает на последовательное протекание двух основных стадий: разложение ПА с выделением газо</w:t>
      </w:r>
      <w:r w:rsidR="00A067F4">
        <w:rPr>
          <w:rFonts w:ascii="Times New Roman" w:hAnsi="Times New Roman"/>
          <w:sz w:val="28"/>
          <w:szCs w:val="28"/>
          <w:lang w:val="kk-KZ"/>
        </w:rPr>
        <w:t>в и промежуточных радикалов (NH</w:t>
      </w:r>
      <w:r w:rsidR="00A067F4">
        <w:rPr>
          <w:rFonts w:ascii="Times New Roman" w:hAnsi="Times New Roman"/>
          <w:sz w:val="28"/>
          <w:szCs w:val="28"/>
          <w:vertAlign w:val="subscript"/>
          <w:lang w:val="kk-KZ"/>
        </w:rPr>
        <w:t>4</w:t>
      </w:r>
      <w:r w:rsidRPr="008228B2">
        <w:rPr>
          <w:rFonts w:ascii="Times New Roman" w:hAnsi="Times New Roman"/>
          <w:sz w:val="28"/>
          <w:szCs w:val="28"/>
          <w:lang w:val="kk-KZ"/>
        </w:rPr>
        <w:t>, HCl, ClOₓ), и окисление фр</w:t>
      </w:r>
      <w:r w:rsidR="00A067F4">
        <w:rPr>
          <w:rFonts w:ascii="Times New Roman" w:hAnsi="Times New Roman"/>
          <w:sz w:val="28"/>
          <w:szCs w:val="28"/>
          <w:lang w:val="kk-KZ"/>
        </w:rPr>
        <w:t>агментов КМЦ с формированием CO</w:t>
      </w:r>
      <w:r w:rsidR="00A067F4">
        <w:rPr>
          <w:rFonts w:ascii="Times New Roman" w:hAnsi="Times New Roman"/>
          <w:sz w:val="28"/>
          <w:szCs w:val="28"/>
          <w:vertAlign w:val="subscript"/>
          <w:lang w:val="kk-KZ"/>
        </w:rPr>
        <w:t>2</w:t>
      </w:r>
      <w:r w:rsidR="00A067F4">
        <w:rPr>
          <w:rFonts w:ascii="Times New Roman" w:hAnsi="Times New Roman"/>
          <w:sz w:val="28"/>
          <w:szCs w:val="28"/>
          <w:lang w:val="kk-KZ"/>
        </w:rPr>
        <w:t>, H</w:t>
      </w:r>
      <w:r w:rsidR="00A067F4">
        <w:rPr>
          <w:rFonts w:ascii="Times New Roman" w:hAnsi="Times New Roman"/>
          <w:sz w:val="28"/>
          <w:szCs w:val="28"/>
          <w:vertAlign w:val="subscript"/>
          <w:lang w:val="kk-KZ"/>
        </w:rPr>
        <w:t>2</w:t>
      </w:r>
      <w:r w:rsidRPr="008228B2">
        <w:rPr>
          <w:rFonts w:ascii="Times New Roman" w:hAnsi="Times New Roman"/>
          <w:sz w:val="28"/>
          <w:szCs w:val="28"/>
          <w:lang w:val="kk-KZ"/>
        </w:rPr>
        <w:t>O и небольшого количества углеродного остатка. Отсутствие резких всплесков и колебаний dT/dt свидетельствует о равномерном развитии теплового фронта и отсутствии автокаталитических перегревов, что характерно для систем с низкой теплопроводностью и высокой пористостью органической матрицы.</w:t>
      </w:r>
    </w:p>
    <w:p w:rsidR="00AF7CBC" w:rsidRPr="008228B2" w:rsidRDefault="00AF7CBC" w:rsidP="00AF7CBC">
      <w:pPr>
        <w:pStyle w:val="MDPI31text"/>
        <w:ind w:left="0" w:firstLine="567"/>
        <w:rPr>
          <w:rFonts w:ascii="Times New Roman" w:hAnsi="Times New Roman"/>
          <w:sz w:val="28"/>
          <w:szCs w:val="28"/>
          <w:lang w:val="kk-KZ"/>
        </w:rPr>
      </w:pPr>
      <w:r w:rsidRPr="008228B2">
        <w:rPr>
          <w:rFonts w:ascii="Times New Roman" w:hAnsi="Times New Roman"/>
          <w:sz w:val="28"/>
          <w:szCs w:val="28"/>
          <w:lang w:val="kk-KZ"/>
        </w:rPr>
        <w:t>После достижения максимальной температуры кривая T(t) выходит на относительно ст</w:t>
      </w:r>
      <w:r w:rsidR="00BB4074">
        <w:rPr>
          <w:rFonts w:ascii="Times New Roman" w:hAnsi="Times New Roman"/>
          <w:sz w:val="28"/>
          <w:szCs w:val="28"/>
          <w:lang w:val="kk-KZ"/>
        </w:rPr>
        <w:t xml:space="preserve">абильное плато в диапазоне 1000 - </w:t>
      </w:r>
      <w:r w:rsidRPr="008228B2">
        <w:rPr>
          <w:rFonts w:ascii="Times New Roman" w:hAnsi="Times New Roman"/>
          <w:sz w:val="28"/>
          <w:szCs w:val="28"/>
          <w:lang w:val="kk-KZ"/>
        </w:rPr>
        <w:t>1100 °C, к</w:t>
      </w:r>
      <w:r w:rsidR="00BB4074">
        <w:rPr>
          <w:rFonts w:ascii="Times New Roman" w:hAnsi="Times New Roman"/>
          <w:sz w:val="28"/>
          <w:szCs w:val="28"/>
          <w:lang w:val="kk-KZ"/>
        </w:rPr>
        <w:t xml:space="preserve">оторое сохраняется в течение 10 - </w:t>
      </w:r>
      <w:r w:rsidRPr="008228B2">
        <w:rPr>
          <w:rFonts w:ascii="Times New Roman" w:hAnsi="Times New Roman"/>
          <w:sz w:val="28"/>
          <w:szCs w:val="28"/>
          <w:lang w:val="kk-KZ"/>
        </w:rPr>
        <w:t>12 с. Этот участок соответствует стационарной фазе горения, при которой тепловыделение и теплопотери находятся в динамическом равновесии. Наблюдаемая тепловая стабильность факела указывает на равномерное поступление кислородсодержащих газов от разложения ПА и постепенное выгорание остатков КМЦ. При дальнейшем истощении реагентов температура постепенно снижается, что отражает переход к стадии догорания и охлаждения продуктов реакции.</w:t>
      </w:r>
    </w:p>
    <w:p w:rsidR="00AF7CBC" w:rsidRPr="008228B2" w:rsidRDefault="00AF7CBC" w:rsidP="00AF7CBC">
      <w:pPr>
        <w:pStyle w:val="MDPI31text"/>
        <w:ind w:left="0" w:firstLine="567"/>
        <w:rPr>
          <w:rFonts w:ascii="Times New Roman" w:hAnsi="Times New Roman"/>
          <w:sz w:val="28"/>
          <w:szCs w:val="28"/>
          <w:lang w:val="kk-KZ"/>
        </w:rPr>
      </w:pPr>
      <w:r w:rsidRPr="008228B2">
        <w:rPr>
          <w:rFonts w:ascii="Times New Roman" w:hAnsi="Times New Roman"/>
          <w:sz w:val="28"/>
          <w:szCs w:val="28"/>
          <w:lang w:val="kk-KZ"/>
        </w:rPr>
        <w:t>Общее вр</w:t>
      </w:r>
      <w:r w:rsidR="00370B0E">
        <w:rPr>
          <w:rFonts w:ascii="Times New Roman" w:hAnsi="Times New Roman"/>
          <w:sz w:val="28"/>
          <w:szCs w:val="28"/>
          <w:lang w:val="kk-KZ"/>
        </w:rPr>
        <w:t xml:space="preserve">емя горения составляет около 20 - </w:t>
      </w:r>
      <w:r w:rsidRPr="008228B2">
        <w:rPr>
          <w:rFonts w:ascii="Times New Roman" w:hAnsi="Times New Roman"/>
          <w:sz w:val="28"/>
          <w:szCs w:val="28"/>
          <w:lang w:val="kk-KZ"/>
        </w:rPr>
        <w:t xml:space="preserve">22 с, что подтверждает относительно медленный характер теплового развития реакции в системе </w:t>
      </w:r>
      <w:r w:rsidRPr="008228B2">
        <w:rPr>
          <w:rFonts w:ascii="Times New Roman" w:hAnsi="Times New Roman"/>
          <w:sz w:val="28"/>
          <w:szCs w:val="28"/>
          <w:lang w:val="kk-KZ"/>
        </w:rPr>
        <w:lastRenderedPageBreak/>
        <w:t>ПА/КМЦ. Длительное удержание температуры и плавный спад после пика указывают на распределённое по времени тепловыделение и медленное догорание углеродистой фазы. Такой характер профиля типичен для полимерсодержащих композитов без каталитических добавок, где органическая связка действует как теплоёмкий барьер, сдерживающий мгновенное распространение пламени.</w:t>
      </w:r>
    </w:p>
    <w:p w:rsidR="00AF7CBC" w:rsidRPr="008228B2" w:rsidRDefault="00AF7CBC" w:rsidP="00AF7CBC">
      <w:pPr>
        <w:pStyle w:val="MDPI31text"/>
        <w:ind w:left="0" w:firstLine="567"/>
        <w:rPr>
          <w:rFonts w:ascii="Times New Roman" w:hAnsi="Times New Roman"/>
          <w:sz w:val="28"/>
          <w:szCs w:val="28"/>
          <w:lang w:val="kk-KZ"/>
        </w:rPr>
      </w:pPr>
      <w:r w:rsidRPr="008228B2">
        <w:rPr>
          <w:rFonts w:ascii="Times New Roman" w:hAnsi="Times New Roman"/>
          <w:sz w:val="28"/>
          <w:szCs w:val="28"/>
          <w:lang w:val="kk-KZ"/>
        </w:rPr>
        <w:t>Сравнение полученных данных с профилем для никельмодифицированного композита (ПА/КМЦ–Ni, рис</w:t>
      </w:r>
      <w:r w:rsidR="00E848F9">
        <w:rPr>
          <w:rFonts w:ascii="Times New Roman" w:hAnsi="Times New Roman"/>
          <w:sz w:val="28"/>
          <w:szCs w:val="28"/>
          <w:lang w:val="kk-KZ"/>
        </w:rPr>
        <w:t>унок 44</w:t>
      </w:r>
      <w:r w:rsidRPr="008228B2">
        <w:rPr>
          <w:rFonts w:ascii="Times New Roman" w:hAnsi="Times New Roman"/>
          <w:sz w:val="28"/>
          <w:szCs w:val="28"/>
          <w:lang w:val="kk-KZ"/>
        </w:rPr>
        <w:t>) показывает, что введение ионов Ni²⁺ приводит к ускорению теплов</w:t>
      </w:r>
      <w:r w:rsidR="00764A20">
        <w:rPr>
          <w:rFonts w:ascii="Times New Roman" w:hAnsi="Times New Roman"/>
          <w:sz w:val="28"/>
          <w:szCs w:val="28"/>
          <w:lang w:val="kk-KZ"/>
        </w:rPr>
        <w:t>ого отклика: время достижения T</w:t>
      </w:r>
      <w:r w:rsidRPr="008228B2">
        <w:rPr>
          <w:rFonts w:ascii="Times New Roman" w:hAnsi="Times New Roman"/>
          <w:sz w:val="28"/>
          <w:szCs w:val="28"/>
          <w:lang w:val="kk-KZ"/>
        </w:rPr>
        <w:t>ₐₓ сокращается с 5,21 с до 4,38 с, а температура максимума повышается с 1105 °C до 1207 °C. Таким образом, термопрофиль безникелевого образца демонстрирует характер устойчивого, но сравнительно медленного горения, тогда как добавка никеля усиливает каталитическое разложение ПА и ускоряет тепловые процессы.</w:t>
      </w:r>
    </w:p>
    <w:p w:rsidR="00AF7CBC" w:rsidRDefault="00AF7CBC" w:rsidP="00AF7CBC">
      <w:pPr>
        <w:pStyle w:val="MDPI31text"/>
        <w:ind w:left="0" w:firstLine="567"/>
        <w:rPr>
          <w:rFonts w:ascii="Times New Roman" w:hAnsi="Times New Roman"/>
          <w:sz w:val="28"/>
          <w:szCs w:val="28"/>
          <w:lang w:val="kk-KZ"/>
        </w:rPr>
      </w:pPr>
      <w:r w:rsidRPr="008228B2">
        <w:rPr>
          <w:rFonts w:ascii="Times New Roman" w:hAnsi="Times New Roman"/>
          <w:sz w:val="28"/>
          <w:szCs w:val="28"/>
          <w:lang w:val="kk-KZ"/>
        </w:rPr>
        <w:t>В целом, результаты K-термопарного измерения подтверждают, что композиция ПА/КМЦ без катализатора характеризуется умеренной кинетикой, растянутым по времени тепловыделением и равномерным распространением фронта горения. Такое поведение обеспечивает хорошую термическую стабильность и воспроизводимость, но ограничивает скорость реакции и максимальную температуру, что делает модификацию никелем эффективным способом интенсификации теплового отклика и повышения энергетических характеристик системы.</w:t>
      </w:r>
    </w:p>
    <w:p w:rsidR="00AF7CBC" w:rsidRPr="00A93A36" w:rsidRDefault="00A067F4" w:rsidP="00AF7CBC">
      <w:pPr>
        <w:pStyle w:val="MDPI31text"/>
        <w:ind w:left="0" w:firstLine="567"/>
        <w:rPr>
          <w:rFonts w:ascii="Times New Roman" w:hAnsi="Times New Roman"/>
          <w:color w:val="auto"/>
          <w:sz w:val="28"/>
          <w:szCs w:val="28"/>
          <w:lang w:val="kk-KZ"/>
        </w:rPr>
      </w:pPr>
      <w:r>
        <w:rPr>
          <w:rFonts w:ascii="Times New Roman" w:hAnsi="Times New Roman"/>
          <w:color w:val="auto"/>
          <w:sz w:val="28"/>
          <w:szCs w:val="28"/>
          <w:lang w:val="kk-KZ"/>
        </w:rPr>
        <w:t>Рисуно</w:t>
      </w:r>
      <w:r w:rsidR="001D6F0D">
        <w:rPr>
          <w:rFonts w:ascii="Times New Roman" w:hAnsi="Times New Roman"/>
          <w:color w:val="auto"/>
          <w:sz w:val="28"/>
          <w:szCs w:val="28"/>
          <w:lang w:val="kk-KZ"/>
        </w:rPr>
        <w:t>к 4</w:t>
      </w:r>
      <w:r w:rsidR="005963F5" w:rsidRPr="005963F5">
        <w:rPr>
          <w:rFonts w:ascii="Times New Roman" w:hAnsi="Times New Roman"/>
          <w:color w:val="auto"/>
          <w:sz w:val="28"/>
          <w:szCs w:val="28"/>
          <w:lang w:val="ru-RU"/>
        </w:rPr>
        <w:t>7</w:t>
      </w:r>
      <w:r w:rsidR="00AF7CBC" w:rsidRPr="00A93A36">
        <w:rPr>
          <w:rFonts w:ascii="Times New Roman" w:hAnsi="Times New Roman"/>
          <w:color w:val="auto"/>
          <w:sz w:val="28"/>
          <w:szCs w:val="28"/>
          <w:lang w:val="kk-KZ"/>
        </w:rPr>
        <w:t xml:space="preserve"> иллюстрирует температурный отклик никельмодифицированного композита ПА/КМЦ–Ni в процессе горения, зарегистрированный с помощью термопары типа K, помещённой в активную зону пламени. На графике представлена зависимость температуры от времении производная dT/dt, отражающая скорость теплового нарастания и интенсивность тепловыделения во время реакции.</w:t>
      </w:r>
    </w:p>
    <w:p w:rsidR="00AF7CBC" w:rsidRPr="00A12301" w:rsidRDefault="00AF7CBC" w:rsidP="00AF7CBC">
      <w:pPr>
        <w:pStyle w:val="MDPI31text"/>
        <w:ind w:left="0" w:firstLine="567"/>
        <w:rPr>
          <w:rFonts w:ascii="Times New Roman" w:hAnsi="Times New Roman"/>
          <w:sz w:val="28"/>
          <w:szCs w:val="28"/>
          <w:lang w:val="ru-RU"/>
        </w:rPr>
      </w:pPr>
      <w:r w:rsidRPr="00A12301">
        <w:rPr>
          <w:rFonts w:ascii="Times New Roman" w:hAnsi="Times New Roman"/>
          <w:sz w:val="28"/>
          <w:szCs w:val="28"/>
          <w:lang w:val="ru-RU"/>
        </w:rPr>
        <w:t xml:space="preserve">После воспламенения наблюдается быстрый рост температуры, свидетельствующий о мгновенном переходе системы в активную фазу горения. Максимальная температура достигает </w:t>
      </w:r>
      <w:r w:rsidRPr="000E19A6">
        <w:rPr>
          <w:rFonts w:ascii="Times New Roman" w:hAnsi="Times New Roman"/>
          <w:sz w:val="28"/>
          <w:szCs w:val="28"/>
        </w:rPr>
        <w:t>T</w:t>
      </w:r>
      <w:r w:rsidRPr="00A12301">
        <w:rPr>
          <w:rFonts w:ascii="Times New Roman" w:hAnsi="Times New Roman"/>
          <w:sz w:val="28"/>
          <w:szCs w:val="28"/>
          <w:lang w:val="ru-RU"/>
        </w:rPr>
        <w:t>ₘₐₓ = 1207 °</w:t>
      </w:r>
      <w:r w:rsidRPr="000E19A6">
        <w:rPr>
          <w:rFonts w:ascii="Times New Roman" w:hAnsi="Times New Roman"/>
          <w:sz w:val="28"/>
          <w:szCs w:val="28"/>
        </w:rPr>
        <w:t>C</w:t>
      </w:r>
      <w:r w:rsidRPr="00A12301">
        <w:rPr>
          <w:rFonts w:ascii="Times New Roman" w:hAnsi="Times New Roman"/>
          <w:sz w:val="28"/>
          <w:szCs w:val="28"/>
          <w:lang w:val="ru-RU"/>
        </w:rPr>
        <w:t>, а время до пика составляет всего 4,38 с, что на 0,83 с меньше, чем у немодифицированного композита ПА/КМЦ (ри</w:t>
      </w:r>
      <w:r w:rsidR="001D6F0D">
        <w:rPr>
          <w:rFonts w:ascii="Times New Roman" w:hAnsi="Times New Roman"/>
          <w:sz w:val="28"/>
          <w:szCs w:val="28"/>
          <w:lang w:val="ru-RU"/>
        </w:rPr>
        <w:t>сунок 42</w:t>
      </w:r>
      <w:r w:rsidRPr="00A12301">
        <w:rPr>
          <w:rFonts w:ascii="Times New Roman" w:hAnsi="Times New Roman"/>
          <w:sz w:val="28"/>
          <w:szCs w:val="28"/>
          <w:lang w:val="ru-RU"/>
        </w:rPr>
        <w:t>). Сокращение времени достижения максимальной температуры указывает на ускорение теплового отклика и интенсификацию процессов тепловыделения в присутствии никеля.</w:t>
      </w:r>
    </w:p>
    <w:p w:rsidR="00AF7CBC" w:rsidRPr="00A12301" w:rsidRDefault="00370B0E" w:rsidP="00AF7CBC">
      <w:pPr>
        <w:pStyle w:val="MDPI31text"/>
        <w:ind w:left="0" w:firstLine="567"/>
        <w:rPr>
          <w:rFonts w:ascii="Times New Roman" w:hAnsi="Times New Roman"/>
          <w:sz w:val="28"/>
          <w:szCs w:val="28"/>
          <w:lang w:val="ru-RU"/>
        </w:rPr>
      </w:pPr>
      <w:r>
        <w:rPr>
          <w:rFonts w:ascii="Times New Roman" w:hAnsi="Times New Roman"/>
          <w:sz w:val="28"/>
          <w:szCs w:val="28"/>
          <w:lang w:val="ru-RU"/>
        </w:rPr>
        <w:t xml:space="preserve">На участке </w:t>
      </w:r>
      <w:r w:rsidR="001D6F0D">
        <w:rPr>
          <w:rFonts w:ascii="Times New Roman" w:hAnsi="Times New Roman"/>
          <w:sz w:val="28"/>
          <w:szCs w:val="28"/>
          <w:lang w:val="ru-RU"/>
        </w:rPr>
        <w:t>0–2</w:t>
      </w:r>
      <w:r w:rsidR="00AF7CBC" w:rsidRPr="00A12301">
        <w:rPr>
          <w:rFonts w:ascii="Times New Roman" w:hAnsi="Times New Roman"/>
          <w:sz w:val="28"/>
          <w:szCs w:val="28"/>
          <w:lang w:val="ru-RU"/>
        </w:rPr>
        <w:t xml:space="preserve"> с отмечается резкий всплеск производной </w:t>
      </w:r>
      <w:r w:rsidR="00AF7CBC" w:rsidRPr="000E19A6">
        <w:rPr>
          <w:rFonts w:ascii="Times New Roman" w:hAnsi="Times New Roman"/>
          <w:sz w:val="28"/>
          <w:szCs w:val="28"/>
        </w:rPr>
        <w:t>dT</w:t>
      </w:r>
      <w:r w:rsidR="00AF7CBC" w:rsidRPr="00A12301">
        <w:rPr>
          <w:rFonts w:ascii="Times New Roman" w:hAnsi="Times New Roman"/>
          <w:sz w:val="28"/>
          <w:szCs w:val="28"/>
          <w:lang w:val="ru-RU"/>
        </w:rPr>
        <w:t>/</w:t>
      </w:r>
      <w:r w:rsidR="00AF7CBC" w:rsidRPr="000E19A6">
        <w:rPr>
          <w:rFonts w:ascii="Times New Roman" w:hAnsi="Times New Roman"/>
          <w:sz w:val="28"/>
          <w:szCs w:val="28"/>
        </w:rPr>
        <w:t>dt</w:t>
      </w:r>
      <w:r w:rsidR="00AF7CBC" w:rsidRPr="00A12301">
        <w:rPr>
          <w:rFonts w:ascii="Times New Roman" w:hAnsi="Times New Roman"/>
          <w:sz w:val="28"/>
          <w:szCs w:val="28"/>
          <w:lang w:val="ru-RU"/>
        </w:rPr>
        <w:t xml:space="preserve">, </w:t>
      </w:r>
      <w:r>
        <w:rPr>
          <w:rFonts w:ascii="Times New Roman" w:hAnsi="Times New Roman"/>
          <w:sz w:val="28"/>
          <w:szCs w:val="28"/>
          <w:lang w:val="ru-RU"/>
        </w:rPr>
        <w:t xml:space="preserve">достигающий значений около </w:t>
      </w:r>
      <w:r w:rsidR="001D6F0D">
        <w:rPr>
          <w:rFonts w:ascii="Times New Roman" w:hAnsi="Times New Roman"/>
          <w:sz w:val="28"/>
          <w:szCs w:val="28"/>
          <w:lang w:val="ru-RU"/>
        </w:rPr>
        <w:t>900–</w:t>
      </w:r>
      <w:r w:rsidR="00920166">
        <w:rPr>
          <w:rFonts w:ascii="Times New Roman" w:hAnsi="Times New Roman"/>
          <w:sz w:val="28"/>
          <w:szCs w:val="28"/>
          <w:lang w:val="ru-RU"/>
        </w:rPr>
        <w:t xml:space="preserve">1000 </w:t>
      </w:r>
      <w:r w:rsidR="00920166" w:rsidRPr="00A12301">
        <w:rPr>
          <w:rFonts w:ascii="Times New Roman" w:hAnsi="Times New Roman"/>
          <w:sz w:val="28"/>
          <w:szCs w:val="28"/>
          <w:lang w:val="ru-RU"/>
        </w:rPr>
        <w:t>°</w:t>
      </w:r>
      <w:r w:rsidR="00AF7CBC" w:rsidRPr="000E19A6">
        <w:rPr>
          <w:rFonts w:ascii="Times New Roman" w:hAnsi="Times New Roman"/>
          <w:sz w:val="28"/>
          <w:szCs w:val="28"/>
        </w:rPr>
        <w:t>C</w:t>
      </w:r>
      <w:r w:rsidR="00AF7CBC" w:rsidRPr="00A12301">
        <w:rPr>
          <w:rFonts w:ascii="Times New Roman" w:hAnsi="Times New Roman"/>
          <w:sz w:val="28"/>
          <w:szCs w:val="28"/>
          <w:lang w:val="ru-RU"/>
        </w:rPr>
        <w:t>·</w:t>
      </w:r>
      <w:r w:rsidR="00AF7CBC" w:rsidRPr="000E19A6">
        <w:rPr>
          <w:rFonts w:ascii="Times New Roman" w:hAnsi="Times New Roman"/>
          <w:sz w:val="28"/>
          <w:szCs w:val="28"/>
        </w:rPr>
        <w:t>s</w:t>
      </w:r>
      <w:r w:rsidR="00AF7CBC" w:rsidRPr="00A12301">
        <w:rPr>
          <w:rFonts w:ascii="Times New Roman" w:hAnsi="Times New Roman"/>
          <w:sz w:val="28"/>
          <w:szCs w:val="28"/>
          <w:lang w:val="ru-RU"/>
        </w:rPr>
        <w:t>⁻¹, что свидетельствует о высокой скорости теплового нарастания. Эти пики соответствуют активной фазе термохимического разложения ПА и одновременному окислению фрагментов КМЦ. Наличие нескольких близкорасположенных пиков указывает на перекрытие стадий разложения и окисления, что характерно для катализируемых систем, где реакции протекают синхронно в объёме материала.</w:t>
      </w:r>
    </w:p>
    <w:p w:rsidR="002C3892" w:rsidRPr="00A12301" w:rsidRDefault="002C3892" w:rsidP="001A7B23">
      <w:pPr>
        <w:pStyle w:val="MDPI31text"/>
        <w:ind w:left="0" w:firstLine="0"/>
        <w:rPr>
          <w:rFonts w:ascii="Times New Roman" w:hAnsi="Times New Roman"/>
          <w:sz w:val="28"/>
          <w:szCs w:val="28"/>
          <w:lang w:val="ru-RU"/>
        </w:rPr>
      </w:pPr>
    </w:p>
    <w:p w:rsidR="00AF7CBC" w:rsidRPr="00A42FCE" w:rsidRDefault="00AF7CBC" w:rsidP="00AF7CBC">
      <w:pPr>
        <w:pStyle w:val="MDPI31text"/>
        <w:tabs>
          <w:tab w:val="left" w:pos="0"/>
        </w:tabs>
        <w:ind w:left="0" w:hanging="56"/>
        <w:jc w:val="center"/>
        <w:rPr>
          <w:rFonts w:ascii="Times New Roman" w:hAnsi="Times New Roman"/>
          <w:sz w:val="28"/>
          <w:szCs w:val="28"/>
          <w:lang w:val="ru-RU"/>
        </w:rPr>
      </w:pPr>
      <w:r>
        <w:rPr>
          <w:rFonts w:ascii="Times New Roman" w:hAnsi="Times New Roman"/>
          <w:noProof/>
          <w:sz w:val="28"/>
          <w:szCs w:val="28"/>
          <w:lang w:val="ru-RU" w:eastAsia="ru-RU" w:bidi="ar-SA"/>
        </w:rPr>
        <w:lastRenderedPageBreak/>
        <w:drawing>
          <wp:inline distT="0" distB="0" distL="0" distR="0">
            <wp:extent cx="4521125" cy="3119717"/>
            <wp:effectExtent l="0" t="0" r="0" b="5080"/>
            <wp:docPr id="37356163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24380" cy="3121963"/>
                    </a:xfrm>
                    <a:prstGeom prst="rect">
                      <a:avLst/>
                    </a:prstGeom>
                    <a:noFill/>
                    <a:ln>
                      <a:noFill/>
                    </a:ln>
                  </pic:spPr>
                </pic:pic>
              </a:graphicData>
            </a:graphic>
          </wp:inline>
        </w:drawing>
      </w:r>
    </w:p>
    <w:p w:rsidR="00AF7CBC" w:rsidRDefault="00AF7CBC" w:rsidP="00AF7CBC">
      <w:pPr>
        <w:pStyle w:val="MDPI31text"/>
        <w:ind w:left="993" w:hanging="56"/>
        <w:rPr>
          <w:rFonts w:ascii="Times New Roman" w:hAnsi="Times New Roman"/>
          <w:sz w:val="28"/>
          <w:szCs w:val="28"/>
        </w:rPr>
      </w:pPr>
    </w:p>
    <w:p w:rsidR="00AF7CBC" w:rsidRDefault="00AF7CBC" w:rsidP="002C3892">
      <w:pPr>
        <w:pStyle w:val="MDPI31text"/>
        <w:ind w:left="0" w:firstLine="0"/>
        <w:jc w:val="center"/>
        <w:rPr>
          <w:rFonts w:ascii="Times New Roman" w:hAnsi="Times New Roman"/>
          <w:sz w:val="28"/>
          <w:szCs w:val="28"/>
          <w:lang w:val="ru-RU"/>
        </w:rPr>
      </w:pPr>
      <w:r w:rsidRPr="009B2437">
        <w:rPr>
          <w:rFonts w:ascii="Times New Roman" w:hAnsi="Times New Roman"/>
          <w:sz w:val="28"/>
          <w:szCs w:val="28"/>
          <w:lang w:val="kk-KZ"/>
        </w:rPr>
        <w:t xml:space="preserve">Рисунок </w:t>
      </w:r>
      <w:r w:rsidR="001D6F0D">
        <w:rPr>
          <w:rFonts w:ascii="Times New Roman" w:hAnsi="Times New Roman"/>
          <w:sz w:val="28"/>
          <w:szCs w:val="28"/>
          <w:lang w:val="kk-KZ"/>
        </w:rPr>
        <w:t>4</w:t>
      </w:r>
      <w:r w:rsidR="005963F5" w:rsidRPr="005963F5">
        <w:rPr>
          <w:rFonts w:ascii="Times New Roman" w:hAnsi="Times New Roman"/>
          <w:sz w:val="28"/>
          <w:szCs w:val="28"/>
          <w:lang w:val="ru-RU"/>
        </w:rPr>
        <w:t>7</w:t>
      </w:r>
      <w:r w:rsidRPr="009B2437">
        <w:rPr>
          <w:rFonts w:ascii="Times New Roman" w:hAnsi="Times New Roman"/>
          <w:sz w:val="28"/>
          <w:szCs w:val="28"/>
          <w:lang w:val="kk-KZ"/>
        </w:rPr>
        <w:t xml:space="preserve"> –</w:t>
      </w:r>
      <w:r w:rsidR="00C6046D">
        <w:rPr>
          <w:rFonts w:ascii="Times New Roman" w:hAnsi="Times New Roman"/>
          <w:sz w:val="28"/>
          <w:szCs w:val="28"/>
          <w:lang w:val="kk-KZ"/>
        </w:rPr>
        <w:t xml:space="preserve"> </w:t>
      </w:r>
      <w:r w:rsidRPr="000E19A6">
        <w:rPr>
          <w:rFonts w:ascii="Times New Roman" w:hAnsi="Times New Roman"/>
          <w:sz w:val="28"/>
          <w:szCs w:val="28"/>
          <w:lang w:val="ru-RU"/>
        </w:rPr>
        <w:t xml:space="preserve">Термопрофиль горения композита ПА/КМЦ–Ni </w:t>
      </w:r>
    </w:p>
    <w:p w:rsidR="00AF7CBC" w:rsidRDefault="00AF7CBC" w:rsidP="00AF7CBC">
      <w:pPr>
        <w:pStyle w:val="MDPI31text"/>
        <w:ind w:left="0" w:firstLine="0"/>
        <w:rPr>
          <w:rFonts w:ascii="Times New Roman" w:hAnsi="Times New Roman"/>
          <w:sz w:val="28"/>
          <w:szCs w:val="28"/>
          <w:lang w:val="ru-RU"/>
        </w:rPr>
      </w:pPr>
    </w:p>
    <w:p w:rsidR="00A067F4" w:rsidRPr="00A12301" w:rsidRDefault="00A067F4" w:rsidP="00A067F4">
      <w:pPr>
        <w:pStyle w:val="MDPI31text"/>
        <w:ind w:left="0" w:firstLine="567"/>
        <w:rPr>
          <w:rFonts w:ascii="Times New Roman" w:hAnsi="Times New Roman"/>
          <w:sz w:val="28"/>
          <w:szCs w:val="28"/>
          <w:lang w:val="ru-RU"/>
        </w:rPr>
      </w:pPr>
      <w:r w:rsidRPr="00A12301">
        <w:rPr>
          <w:rFonts w:ascii="Times New Roman" w:hAnsi="Times New Roman"/>
          <w:sz w:val="28"/>
          <w:szCs w:val="28"/>
          <w:lang w:val="ru-RU"/>
        </w:rPr>
        <w:t xml:space="preserve">Кривая </w:t>
      </w:r>
      <w:r w:rsidRPr="000E19A6">
        <w:rPr>
          <w:rFonts w:ascii="Times New Roman" w:hAnsi="Times New Roman"/>
          <w:sz w:val="28"/>
          <w:szCs w:val="28"/>
        </w:rPr>
        <w:t>T</w:t>
      </w:r>
      <w:r w:rsidRPr="00A12301">
        <w:rPr>
          <w:rFonts w:ascii="Times New Roman" w:hAnsi="Times New Roman"/>
          <w:sz w:val="28"/>
          <w:szCs w:val="28"/>
          <w:lang w:val="ru-RU"/>
        </w:rPr>
        <w:t>(</w:t>
      </w:r>
      <w:r w:rsidRPr="000E19A6">
        <w:rPr>
          <w:rFonts w:ascii="Times New Roman" w:hAnsi="Times New Roman"/>
          <w:sz w:val="28"/>
          <w:szCs w:val="28"/>
        </w:rPr>
        <w:t>t</w:t>
      </w:r>
      <w:r w:rsidRPr="00A12301">
        <w:rPr>
          <w:rFonts w:ascii="Times New Roman" w:hAnsi="Times New Roman"/>
          <w:sz w:val="28"/>
          <w:szCs w:val="28"/>
          <w:lang w:val="ru-RU"/>
        </w:rPr>
        <w:t xml:space="preserve">) имеет более крутой фронт и более короткий индукционный период по сравнению с исходным образцом без катализатора. Это свидетельствует о том, что добавка </w:t>
      </w:r>
      <w:r w:rsidRPr="000E19A6">
        <w:rPr>
          <w:rFonts w:ascii="Times New Roman" w:hAnsi="Times New Roman"/>
          <w:sz w:val="28"/>
          <w:szCs w:val="28"/>
        </w:rPr>
        <w:t>Ni</w:t>
      </w:r>
      <w:r w:rsidRPr="00A12301">
        <w:rPr>
          <w:rFonts w:ascii="Times New Roman" w:hAnsi="Times New Roman"/>
          <w:sz w:val="28"/>
          <w:szCs w:val="28"/>
          <w:lang w:val="ru-RU"/>
        </w:rPr>
        <w:t>²⁺ способствует ускорению образования активных радикалов (</w:t>
      </w:r>
      <w:r w:rsidRPr="000E19A6">
        <w:rPr>
          <w:rFonts w:ascii="Times New Roman" w:hAnsi="Times New Roman"/>
          <w:sz w:val="28"/>
          <w:szCs w:val="28"/>
        </w:rPr>
        <w:t>O</w:t>
      </w:r>
      <w:r w:rsidRPr="00A12301">
        <w:rPr>
          <w:rFonts w:ascii="Times New Roman" w:hAnsi="Times New Roman"/>
          <w:sz w:val="28"/>
          <w:szCs w:val="28"/>
          <w:lang w:val="ru-RU"/>
        </w:rPr>
        <w:t xml:space="preserve">·, </w:t>
      </w:r>
      <w:r w:rsidRPr="000E19A6">
        <w:rPr>
          <w:rFonts w:ascii="Times New Roman" w:hAnsi="Times New Roman"/>
          <w:sz w:val="28"/>
          <w:szCs w:val="28"/>
        </w:rPr>
        <w:t>OH</w:t>
      </w:r>
      <w:r w:rsidRPr="00A12301">
        <w:rPr>
          <w:rFonts w:ascii="Times New Roman" w:hAnsi="Times New Roman"/>
          <w:sz w:val="28"/>
          <w:szCs w:val="28"/>
          <w:lang w:val="ru-RU"/>
        </w:rPr>
        <w:t xml:space="preserve">·, </w:t>
      </w:r>
      <w:r w:rsidRPr="000E19A6">
        <w:rPr>
          <w:rFonts w:ascii="Times New Roman" w:hAnsi="Times New Roman"/>
          <w:sz w:val="28"/>
          <w:szCs w:val="28"/>
        </w:rPr>
        <w:t>Cl</w:t>
      </w:r>
      <w:r w:rsidRPr="00A12301">
        <w:rPr>
          <w:rFonts w:ascii="Times New Roman" w:hAnsi="Times New Roman"/>
          <w:sz w:val="28"/>
          <w:szCs w:val="28"/>
          <w:lang w:val="ru-RU"/>
        </w:rPr>
        <w:t xml:space="preserve">·) и снижает энергетический барьер для распада перхлората аммония. В результате тепловыделение становится более концентрированным во времени, а реакционная зона </w:t>
      </w:r>
      <w:r w:rsidR="002A6977">
        <w:rPr>
          <w:rFonts w:ascii="Times New Roman" w:hAnsi="Times New Roman"/>
          <w:sz w:val="28"/>
          <w:szCs w:val="28"/>
          <w:lang w:val="ru-RU"/>
        </w:rPr>
        <w:t>-</w:t>
      </w:r>
      <w:r w:rsidRPr="00A12301">
        <w:rPr>
          <w:rFonts w:ascii="Times New Roman" w:hAnsi="Times New Roman"/>
          <w:sz w:val="28"/>
          <w:szCs w:val="28"/>
          <w:lang w:val="ru-RU"/>
        </w:rPr>
        <w:t xml:space="preserve"> более узкой и насыщенной энергией.</w:t>
      </w:r>
    </w:p>
    <w:p w:rsidR="00AF7CBC" w:rsidRPr="00A12301" w:rsidRDefault="00AF7CBC" w:rsidP="00AF7CBC">
      <w:pPr>
        <w:pStyle w:val="MDPI31text"/>
        <w:ind w:left="0" w:firstLine="567"/>
        <w:rPr>
          <w:rFonts w:ascii="Times New Roman" w:hAnsi="Times New Roman"/>
          <w:sz w:val="28"/>
          <w:szCs w:val="28"/>
          <w:lang w:val="ru-RU"/>
        </w:rPr>
      </w:pPr>
      <w:r w:rsidRPr="00A12301">
        <w:rPr>
          <w:rFonts w:ascii="Times New Roman" w:hAnsi="Times New Roman"/>
          <w:sz w:val="28"/>
          <w:szCs w:val="28"/>
          <w:lang w:val="ru-RU"/>
        </w:rPr>
        <w:t xml:space="preserve">После достижения максимальной температуры наблюдается короткое плато на уровне </w:t>
      </w:r>
      <w:r w:rsidR="001D6F0D" w:rsidRPr="00A12301">
        <w:rPr>
          <w:rFonts w:ascii="Times New Roman" w:hAnsi="Times New Roman"/>
          <w:sz w:val="28"/>
          <w:szCs w:val="28"/>
          <w:lang w:val="ru-RU"/>
        </w:rPr>
        <w:t>1100</w:t>
      </w:r>
      <w:r w:rsidR="001D6F0D">
        <w:rPr>
          <w:rFonts w:ascii="Times New Roman" w:hAnsi="Times New Roman"/>
          <w:sz w:val="28"/>
          <w:szCs w:val="28"/>
          <w:lang w:val="ru-RU"/>
        </w:rPr>
        <w:t>–1200</w:t>
      </w:r>
      <w:r w:rsidRPr="00A12301">
        <w:rPr>
          <w:rFonts w:ascii="Times New Roman" w:hAnsi="Times New Roman"/>
          <w:sz w:val="28"/>
          <w:szCs w:val="28"/>
          <w:lang w:val="ru-RU"/>
        </w:rPr>
        <w:t xml:space="preserve"> °</w:t>
      </w:r>
      <w:r w:rsidRPr="000E19A6">
        <w:rPr>
          <w:rFonts w:ascii="Times New Roman" w:hAnsi="Times New Roman"/>
          <w:sz w:val="28"/>
          <w:szCs w:val="28"/>
        </w:rPr>
        <w:t>C</w:t>
      </w:r>
      <w:r w:rsidR="00370B0E">
        <w:rPr>
          <w:rFonts w:ascii="Times New Roman" w:hAnsi="Times New Roman"/>
          <w:sz w:val="28"/>
          <w:szCs w:val="28"/>
          <w:lang w:val="ru-RU"/>
        </w:rPr>
        <w:t xml:space="preserve"> продолжительностью около 7 - </w:t>
      </w:r>
      <w:r w:rsidRPr="00A12301">
        <w:rPr>
          <w:rFonts w:ascii="Times New Roman" w:hAnsi="Times New Roman"/>
          <w:sz w:val="28"/>
          <w:szCs w:val="28"/>
          <w:lang w:val="ru-RU"/>
        </w:rPr>
        <w:t xml:space="preserve">9 секунд, что соответствует стационарной стадии горения, при которой поступление окислителя и тепловыделение находятся в динамическом равновесии. При этом кривая </w:t>
      </w:r>
      <w:r w:rsidRPr="000E19A6">
        <w:rPr>
          <w:rFonts w:ascii="Times New Roman" w:hAnsi="Times New Roman"/>
          <w:sz w:val="28"/>
          <w:szCs w:val="28"/>
        </w:rPr>
        <w:t>dT</w:t>
      </w:r>
      <w:r w:rsidRPr="00A12301">
        <w:rPr>
          <w:rFonts w:ascii="Times New Roman" w:hAnsi="Times New Roman"/>
          <w:sz w:val="28"/>
          <w:szCs w:val="28"/>
          <w:lang w:val="ru-RU"/>
        </w:rPr>
        <w:t>/</w:t>
      </w:r>
      <w:r w:rsidRPr="000E19A6">
        <w:rPr>
          <w:rFonts w:ascii="Times New Roman" w:hAnsi="Times New Roman"/>
          <w:sz w:val="28"/>
          <w:szCs w:val="28"/>
        </w:rPr>
        <w:t>dt</w:t>
      </w:r>
      <w:r w:rsidRPr="00A12301">
        <w:rPr>
          <w:rFonts w:ascii="Times New Roman" w:hAnsi="Times New Roman"/>
          <w:sz w:val="28"/>
          <w:szCs w:val="28"/>
          <w:lang w:val="ru-RU"/>
        </w:rPr>
        <w:t xml:space="preserve"> демонстрирует затухающие колебания, отражающие стабилизацию факела и постепенное выгорание остатков углеродистой ма</w:t>
      </w:r>
      <w:r w:rsidR="00370B0E">
        <w:rPr>
          <w:rFonts w:ascii="Times New Roman" w:hAnsi="Times New Roman"/>
          <w:sz w:val="28"/>
          <w:szCs w:val="28"/>
          <w:lang w:val="ru-RU"/>
        </w:rPr>
        <w:t>трицы. На завершающем этапе (</w:t>
      </w:r>
      <w:r w:rsidR="001D6F0D">
        <w:rPr>
          <w:rFonts w:ascii="Times New Roman" w:hAnsi="Times New Roman"/>
          <w:sz w:val="28"/>
          <w:szCs w:val="28"/>
          <w:lang w:val="ru-RU"/>
        </w:rPr>
        <w:t>10–18</w:t>
      </w:r>
      <w:r w:rsidRPr="00A12301">
        <w:rPr>
          <w:rFonts w:ascii="Times New Roman" w:hAnsi="Times New Roman"/>
          <w:sz w:val="28"/>
          <w:szCs w:val="28"/>
          <w:lang w:val="ru-RU"/>
        </w:rPr>
        <w:t xml:space="preserve"> с) происходит плав</w:t>
      </w:r>
      <w:r w:rsidR="00370B0E">
        <w:rPr>
          <w:rFonts w:ascii="Times New Roman" w:hAnsi="Times New Roman"/>
          <w:sz w:val="28"/>
          <w:szCs w:val="28"/>
          <w:lang w:val="ru-RU"/>
        </w:rPr>
        <w:t xml:space="preserve">ное снижение температуры до </w:t>
      </w:r>
      <w:r w:rsidR="001D6F0D">
        <w:rPr>
          <w:rFonts w:ascii="Times New Roman" w:hAnsi="Times New Roman"/>
          <w:sz w:val="28"/>
          <w:szCs w:val="28"/>
          <w:lang w:val="ru-RU"/>
        </w:rPr>
        <w:t>700–800</w:t>
      </w:r>
      <w:r w:rsidRPr="00A12301">
        <w:rPr>
          <w:rFonts w:ascii="Times New Roman" w:hAnsi="Times New Roman"/>
          <w:sz w:val="28"/>
          <w:szCs w:val="28"/>
          <w:lang w:val="ru-RU"/>
        </w:rPr>
        <w:t xml:space="preserve"> °</w:t>
      </w:r>
      <w:r w:rsidRPr="000E19A6">
        <w:rPr>
          <w:rFonts w:ascii="Times New Roman" w:hAnsi="Times New Roman"/>
          <w:sz w:val="28"/>
          <w:szCs w:val="28"/>
        </w:rPr>
        <w:t>C</w:t>
      </w:r>
      <w:r w:rsidRPr="00A12301">
        <w:rPr>
          <w:rFonts w:ascii="Times New Roman" w:hAnsi="Times New Roman"/>
          <w:sz w:val="28"/>
          <w:szCs w:val="28"/>
          <w:lang w:val="ru-RU"/>
        </w:rPr>
        <w:t>, что связано с догоранием летучих продуктов и охлаждением реакционной зоны.</w:t>
      </w:r>
    </w:p>
    <w:p w:rsidR="00AF7CBC" w:rsidRPr="00A12301" w:rsidRDefault="00AF7CBC" w:rsidP="00AF7CBC">
      <w:pPr>
        <w:pStyle w:val="MDPI31text"/>
        <w:ind w:left="0" w:firstLine="567"/>
        <w:rPr>
          <w:rFonts w:ascii="Times New Roman" w:hAnsi="Times New Roman"/>
          <w:sz w:val="28"/>
          <w:szCs w:val="28"/>
          <w:lang w:val="ru-RU"/>
        </w:rPr>
      </w:pPr>
      <w:r w:rsidRPr="00A12301">
        <w:rPr>
          <w:rFonts w:ascii="Times New Roman" w:hAnsi="Times New Roman"/>
          <w:sz w:val="28"/>
          <w:szCs w:val="28"/>
          <w:lang w:val="ru-RU"/>
        </w:rPr>
        <w:t xml:space="preserve">Характер профиля показывает, что никелевая модификация значительно интенсифицирует тепловые процессы в композите: повышается максимальная температура пламени, возрастает скорость тепловыделения и сокращается время выхода на устойчивое горение. Это подтверждает каталитическую активность </w:t>
      </w:r>
      <w:r w:rsidRPr="000E19A6">
        <w:rPr>
          <w:rFonts w:ascii="Times New Roman" w:hAnsi="Times New Roman"/>
          <w:sz w:val="28"/>
          <w:szCs w:val="28"/>
        </w:rPr>
        <w:t>Ni</w:t>
      </w:r>
      <w:r w:rsidRPr="00A12301">
        <w:rPr>
          <w:rFonts w:ascii="Times New Roman" w:hAnsi="Times New Roman"/>
          <w:sz w:val="28"/>
          <w:szCs w:val="28"/>
          <w:lang w:val="ru-RU"/>
        </w:rPr>
        <w:t>²⁺/</w:t>
      </w:r>
      <w:r w:rsidRPr="000E19A6">
        <w:rPr>
          <w:rFonts w:ascii="Times New Roman" w:hAnsi="Times New Roman"/>
          <w:sz w:val="28"/>
          <w:szCs w:val="28"/>
        </w:rPr>
        <w:t>Ni</w:t>
      </w:r>
      <w:r w:rsidRPr="00A12301">
        <w:rPr>
          <w:rFonts w:ascii="Times New Roman" w:hAnsi="Times New Roman"/>
          <w:sz w:val="28"/>
          <w:szCs w:val="28"/>
          <w:lang w:val="ru-RU"/>
        </w:rPr>
        <w:t xml:space="preserve">³⁺ центров, способных участвовать в гетерогенно-гомогенных окислительно-восстановительных циклах, ускоряющих распад </w:t>
      </w:r>
      <w:r w:rsidRPr="000E19A6">
        <w:rPr>
          <w:rFonts w:ascii="Times New Roman" w:hAnsi="Times New Roman"/>
          <w:sz w:val="28"/>
          <w:szCs w:val="28"/>
        </w:rPr>
        <w:t>ClO</w:t>
      </w:r>
      <w:r w:rsidR="0098482C" w:rsidRPr="0098482C">
        <w:rPr>
          <w:rFonts w:ascii="Times New Roman" w:hAnsi="Times New Roman"/>
          <w:sz w:val="28"/>
          <w:szCs w:val="28"/>
          <w:vertAlign w:val="subscript"/>
          <w:lang w:val="ru-RU"/>
        </w:rPr>
        <w:t>4</w:t>
      </w:r>
      <w:r w:rsidRPr="00A12301">
        <w:rPr>
          <w:rFonts w:ascii="Times New Roman" w:hAnsi="Times New Roman"/>
          <w:sz w:val="28"/>
          <w:szCs w:val="28"/>
          <w:lang w:val="ru-RU"/>
        </w:rPr>
        <w:t>⁻ и окисление углеродной фазы.</w:t>
      </w:r>
    </w:p>
    <w:p w:rsidR="00AF7CBC" w:rsidRPr="00A12301" w:rsidRDefault="00AF7CBC" w:rsidP="00AF7CBC">
      <w:pPr>
        <w:pStyle w:val="MDPI31text"/>
        <w:ind w:left="0" w:firstLine="567"/>
        <w:rPr>
          <w:rFonts w:ascii="Times New Roman" w:hAnsi="Times New Roman"/>
          <w:sz w:val="28"/>
          <w:szCs w:val="28"/>
          <w:lang w:val="ru-RU"/>
        </w:rPr>
      </w:pPr>
      <w:r w:rsidRPr="00A12301">
        <w:rPr>
          <w:rFonts w:ascii="Times New Roman" w:hAnsi="Times New Roman"/>
          <w:sz w:val="28"/>
          <w:szCs w:val="28"/>
          <w:lang w:val="ru-RU"/>
        </w:rPr>
        <w:t>Сопоставление с термопрофилем ПА/КМЦ (рис</w:t>
      </w:r>
      <w:r w:rsidR="001D6F0D">
        <w:rPr>
          <w:rFonts w:ascii="Times New Roman" w:hAnsi="Times New Roman"/>
          <w:sz w:val="28"/>
          <w:szCs w:val="28"/>
          <w:lang w:val="ru-RU"/>
        </w:rPr>
        <w:t>унок 42</w:t>
      </w:r>
      <w:r w:rsidRPr="00A12301">
        <w:rPr>
          <w:rFonts w:ascii="Times New Roman" w:hAnsi="Times New Roman"/>
          <w:sz w:val="28"/>
          <w:szCs w:val="28"/>
          <w:lang w:val="ru-RU"/>
        </w:rPr>
        <w:t xml:space="preserve">) показывает, что добавление никеля приводит не только к росту </w:t>
      </w:r>
      <w:r w:rsidRPr="000E19A6">
        <w:rPr>
          <w:rFonts w:ascii="Times New Roman" w:hAnsi="Times New Roman"/>
          <w:sz w:val="28"/>
          <w:szCs w:val="28"/>
        </w:rPr>
        <w:t>T</w:t>
      </w:r>
      <w:r w:rsidRPr="001D6F0D">
        <w:rPr>
          <w:rFonts w:ascii="Times New Roman" w:hAnsi="Times New Roman"/>
          <w:sz w:val="28"/>
          <w:szCs w:val="28"/>
          <w:vertAlign w:val="subscript"/>
        </w:rPr>
        <w:t>max</w:t>
      </w:r>
      <w:r w:rsidRPr="00A12301">
        <w:rPr>
          <w:rFonts w:ascii="Times New Roman" w:hAnsi="Times New Roman"/>
          <w:sz w:val="28"/>
          <w:szCs w:val="28"/>
          <w:lang w:val="ru-RU"/>
        </w:rPr>
        <w:t xml:space="preserve"> (с 1105 °</w:t>
      </w:r>
      <w:r w:rsidRPr="000E19A6">
        <w:rPr>
          <w:rFonts w:ascii="Times New Roman" w:hAnsi="Times New Roman"/>
          <w:sz w:val="28"/>
          <w:szCs w:val="28"/>
        </w:rPr>
        <w:t>C</w:t>
      </w:r>
      <w:r w:rsidRPr="00A12301">
        <w:rPr>
          <w:rFonts w:ascii="Times New Roman" w:hAnsi="Times New Roman"/>
          <w:sz w:val="28"/>
          <w:szCs w:val="28"/>
          <w:lang w:val="ru-RU"/>
        </w:rPr>
        <w:t xml:space="preserve"> до 1207 °</w:t>
      </w:r>
      <w:r w:rsidRPr="000E19A6">
        <w:rPr>
          <w:rFonts w:ascii="Times New Roman" w:hAnsi="Times New Roman"/>
          <w:sz w:val="28"/>
          <w:szCs w:val="28"/>
        </w:rPr>
        <w:t>C</w:t>
      </w:r>
      <w:r w:rsidRPr="00A12301">
        <w:rPr>
          <w:rFonts w:ascii="Times New Roman" w:hAnsi="Times New Roman"/>
          <w:sz w:val="28"/>
          <w:szCs w:val="28"/>
          <w:lang w:val="ru-RU"/>
        </w:rPr>
        <w:t xml:space="preserve">), но и к заметному увеличению скорости нарастания температуры (пик </w:t>
      </w:r>
      <w:r w:rsidRPr="000E19A6">
        <w:rPr>
          <w:rFonts w:ascii="Times New Roman" w:hAnsi="Times New Roman"/>
          <w:sz w:val="28"/>
          <w:szCs w:val="28"/>
        </w:rPr>
        <w:t>dT</w:t>
      </w:r>
      <w:r w:rsidRPr="00A12301">
        <w:rPr>
          <w:rFonts w:ascii="Times New Roman" w:hAnsi="Times New Roman"/>
          <w:sz w:val="28"/>
          <w:szCs w:val="28"/>
          <w:lang w:val="ru-RU"/>
        </w:rPr>
        <w:t>/</w:t>
      </w:r>
      <w:r w:rsidRPr="000E19A6">
        <w:rPr>
          <w:rFonts w:ascii="Times New Roman" w:hAnsi="Times New Roman"/>
          <w:sz w:val="28"/>
          <w:szCs w:val="28"/>
        </w:rPr>
        <w:t>dt</w:t>
      </w:r>
      <w:r w:rsidRPr="00A12301">
        <w:rPr>
          <w:rFonts w:ascii="Times New Roman" w:hAnsi="Times New Roman"/>
          <w:sz w:val="28"/>
          <w:szCs w:val="28"/>
          <w:lang w:val="ru-RU"/>
        </w:rPr>
        <w:t xml:space="preserve"> возрастает примерно вдвое). Это отражает улучшение теплового сопряжения между частицами ПА и полимерной матрицей, а также появление локальных </w:t>
      </w:r>
      <w:r w:rsidRPr="00A12301">
        <w:rPr>
          <w:rFonts w:ascii="Times New Roman" w:hAnsi="Times New Roman"/>
          <w:sz w:val="28"/>
          <w:szCs w:val="28"/>
          <w:lang w:val="ru-RU"/>
        </w:rPr>
        <w:lastRenderedPageBreak/>
        <w:t>микрокаталитических центров, обеспечивающих ускоренную передачу тепла в зону реакции.</w:t>
      </w:r>
    </w:p>
    <w:p w:rsidR="00AF7CBC" w:rsidRPr="001D6F0D" w:rsidRDefault="00AF7CBC" w:rsidP="00A067F4">
      <w:pPr>
        <w:ind w:firstLine="567"/>
        <w:jc w:val="both"/>
        <w:outlineLvl w:val="0"/>
        <w:rPr>
          <w:bCs/>
          <w:kern w:val="36"/>
          <w:sz w:val="28"/>
          <w:szCs w:val="28"/>
          <w:lang w:eastAsia="ru-RU"/>
        </w:rPr>
      </w:pPr>
      <w:r w:rsidRPr="00352908">
        <w:rPr>
          <w:bCs/>
          <w:kern w:val="36"/>
          <w:sz w:val="28"/>
          <w:szCs w:val="28"/>
          <w:lang w:val="ru-RU" w:eastAsia="ru-RU"/>
        </w:rPr>
        <w:t xml:space="preserve">На основании полученных результатов </w:t>
      </w:r>
      <w:r w:rsidR="001D6F0D">
        <w:rPr>
          <w:bCs/>
          <w:kern w:val="36"/>
          <w:sz w:val="28"/>
          <w:szCs w:val="28"/>
          <w:lang w:val="ru-RU" w:eastAsia="ru-RU"/>
        </w:rPr>
        <w:t xml:space="preserve">определили погрешности изменеия времени </w:t>
      </w:r>
      <w:r w:rsidR="001D6F0D" w:rsidRPr="001D6F0D">
        <w:rPr>
          <w:bCs/>
          <w:kern w:val="36"/>
          <w:sz w:val="28"/>
          <w:szCs w:val="28"/>
          <w:lang w:val="ru-RU" w:eastAsia="ru-RU"/>
        </w:rPr>
        <w:t>(</w:t>
      </w:r>
      <w:r w:rsidRPr="00352908">
        <w:rPr>
          <w:bCs/>
          <w:kern w:val="36"/>
          <w:sz w:val="28"/>
          <w:szCs w:val="28"/>
          <w:lang w:val="ru-RU" w:eastAsia="ru-RU"/>
        </w:rPr>
        <w:t>таблиц</w:t>
      </w:r>
      <w:r w:rsidR="001D6F0D">
        <w:rPr>
          <w:bCs/>
          <w:kern w:val="36"/>
          <w:sz w:val="28"/>
          <w:szCs w:val="28"/>
          <w:lang w:val="ru-RU" w:eastAsia="ru-RU"/>
        </w:rPr>
        <w:t>а</w:t>
      </w:r>
      <w:r w:rsidR="001D6F0D" w:rsidRPr="001D6F0D">
        <w:rPr>
          <w:bCs/>
          <w:kern w:val="36"/>
          <w:sz w:val="28"/>
          <w:szCs w:val="28"/>
          <w:lang w:val="ru-RU" w:eastAsia="ru-RU"/>
        </w:rPr>
        <w:t>-1</w:t>
      </w:r>
      <w:r w:rsidR="00BF0A18">
        <w:rPr>
          <w:bCs/>
          <w:kern w:val="36"/>
          <w:sz w:val="28"/>
          <w:szCs w:val="28"/>
          <w:lang w:val="ru-RU" w:eastAsia="ru-RU"/>
        </w:rPr>
        <w:t>2</w:t>
      </w:r>
      <w:r w:rsidR="001D6F0D" w:rsidRPr="001D6F0D">
        <w:rPr>
          <w:bCs/>
          <w:kern w:val="36"/>
          <w:sz w:val="28"/>
          <w:szCs w:val="28"/>
          <w:lang w:val="ru-RU" w:eastAsia="ru-RU"/>
        </w:rPr>
        <w:t xml:space="preserve">) </w:t>
      </w:r>
      <w:r w:rsidR="001D6F0D">
        <w:rPr>
          <w:bCs/>
          <w:kern w:val="36"/>
          <w:sz w:val="28"/>
          <w:szCs w:val="28"/>
          <w:lang w:val="ru-RU" w:eastAsia="ru-RU"/>
        </w:rPr>
        <w:t xml:space="preserve">и погрешность </w:t>
      </w:r>
      <w:r w:rsidRPr="00352908">
        <w:rPr>
          <w:bCs/>
          <w:kern w:val="36"/>
          <w:sz w:val="28"/>
          <w:szCs w:val="28"/>
          <w:lang w:val="ru-RU" w:eastAsia="ru-RU"/>
        </w:rPr>
        <w:t xml:space="preserve">по </w:t>
      </w:r>
      <w:r w:rsidR="001D6F0D" w:rsidRPr="000E19A6">
        <w:rPr>
          <w:sz w:val="28"/>
          <w:szCs w:val="28"/>
        </w:rPr>
        <w:t>T</w:t>
      </w:r>
      <w:r w:rsidR="001D6F0D" w:rsidRPr="001D6F0D">
        <w:rPr>
          <w:sz w:val="28"/>
          <w:szCs w:val="28"/>
          <w:vertAlign w:val="subscript"/>
        </w:rPr>
        <w:t>max</w:t>
      </w:r>
      <w:r w:rsidR="001D6F0D" w:rsidRPr="001D6F0D">
        <w:rPr>
          <w:bCs/>
          <w:kern w:val="36"/>
          <w:sz w:val="28"/>
          <w:szCs w:val="28"/>
          <w:lang w:val="ru-RU" w:eastAsia="ru-RU"/>
        </w:rPr>
        <w:t>(</w:t>
      </w:r>
      <w:r w:rsidR="001D6F0D" w:rsidRPr="00352908">
        <w:rPr>
          <w:bCs/>
          <w:kern w:val="36"/>
          <w:sz w:val="28"/>
          <w:szCs w:val="28"/>
          <w:lang w:val="ru-RU" w:eastAsia="ru-RU"/>
        </w:rPr>
        <w:t>таблиц</w:t>
      </w:r>
      <w:r w:rsidR="001D6F0D">
        <w:rPr>
          <w:bCs/>
          <w:kern w:val="36"/>
          <w:sz w:val="28"/>
          <w:szCs w:val="28"/>
          <w:lang w:val="ru-RU" w:eastAsia="ru-RU"/>
        </w:rPr>
        <w:t>а</w:t>
      </w:r>
      <w:r w:rsidR="001D6F0D" w:rsidRPr="001D6F0D">
        <w:rPr>
          <w:bCs/>
          <w:kern w:val="36"/>
          <w:sz w:val="28"/>
          <w:szCs w:val="28"/>
          <w:lang w:val="ru-RU" w:eastAsia="ru-RU"/>
        </w:rPr>
        <w:t>-1</w:t>
      </w:r>
      <w:r w:rsidR="00BF0A18">
        <w:rPr>
          <w:bCs/>
          <w:kern w:val="36"/>
          <w:sz w:val="28"/>
          <w:szCs w:val="28"/>
          <w:lang w:val="ru-RU" w:eastAsia="ru-RU"/>
        </w:rPr>
        <w:t>3</w:t>
      </w:r>
      <w:r w:rsidR="001D6F0D" w:rsidRPr="001D6F0D">
        <w:rPr>
          <w:bCs/>
          <w:kern w:val="36"/>
          <w:sz w:val="28"/>
          <w:szCs w:val="28"/>
          <w:lang w:val="ru-RU" w:eastAsia="ru-RU"/>
        </w:rPr>
        <w:t>)</w:t>
      </w:r>
      <w:r w:rsidR="001D6F0D">
        <w:rPr>
          <w:bCs/>
          <w:kern w:val="36"/>
          <w:sz w:val="28"/>
          <w:szCs w:val="28"/>
          <w:lang w:eastAsia="ru-RU"/>
        </w:rPr>
        <w:t>.</w:t>
      </w:r>
    </w:p>
    <w:p w:rsidR="00A067F4" w:rsidRPr="00352908" w:rsidRDefault="00A067F4" w:rsidP="00A067F4">
      <w:pPr>
        <w:ind w:firstLine="567"/>
        <w:jc w:val="both"/>
        <w:outlineLvl w:val="0"/>
        <w:rPr>
          <w:bCs/>
          <w:kern w:val="36"/>
          <w:sz w:val="28"/>
          <w:szCs w:val="28"/>
          <w:lang w:val="ru-RU" w:eastAsia="ru-RU"/>
        </w:rPr>
      </w:pPr>
    </w:p>
    <w:p w:rsidR="00F25DB3" w:rsidRPr="001D6F0D" w:rsidRDefault="00A93A36" w:rsidP="00A067F4">
      <w:pPr>
        <w:pStyle w:val="1"/>
        <w:spacing w:before="0" w:line="240" w:lineRule="auto"/>
        <w:rPr>
          <w:rFonts w:ascii="Times New Roman" w:hAnsi="Times New Roman"/>
          <w:sz w:val="28"/>
          <w:szCs w:val="28"/>
          <w:lang w:val="ru-RU"/>
        </w:rPr>
      </w:pPr>
      <w:r w:rsidRPr="001D6F0D">
        <w:rPr>
          <w:rFonts w:ascii="Times New Roman" w:hAnsi="Times New Roman"/>
          <w:bCs/>
          <w:kern w:val="36"/>
          <w:sz w:val="28"/>
          <w:szCs w:val="28"/>
          <w:lang w:val="ru-RU" w:eastAsia="ru-RU"/>
        </w:rPr>
        <w:t>Таблица1</w:t>
      </w:r>
      <w:r w:rsidR="00BF0A18">
        <w:rPr>
          <w:rFonts w:ascii="Times New Roman" w:hAnsi="Times New Roman"/>
          <w:bCs/>
          <w:kern w:val="36"/>
          <w:sz w:val="28"/>
          <w:szCs w:val="28"/>
          <w:lang w:val="ru-RU" w:eastAsia="ru-RU"/>
        </w:rPr>
        <w:t>2</w:t>
      </w:r>
      <w:r w:rsidR="00DC0D9A">
        <w:rPr>
          <w:rFonts w:ascii="Times New Roman" w:hAnsi="Times New Roman"/>
          <w:bCs/>
          <w:kern w:val="36"/>
          <w:sz w:val="28"/>
          <w:szCs w:val="28"/>
          <w:lang w:val="ru-RU" w:eastAsia="ru-RU"/>
        </w:rPr>
        <w:t>–</w:t>
      </w:r>
      <w:r w:rsidR="00DC0D9A">
        <w:rPr>
          <w:rFonts w:ascii="Times New Roman" w:hAnsi="Times New Roman"/>
          <w:sz w:val="28"/>
          <w:szCs w:val="28"/>
          <w:lang w:val="ru-RU"/>
        </w:rPr>
        <w:t xml:space="preserve">Опреденения </w:t>
      </w:r>
      <w:r w:rsidR="00F25DB3" w:rsidRPr="001D6F0D">
        <w:rPr>
          <w:rFonts w:ascii="Times New Roman" w:hAnsi="Times New Roman"/>
          <w:sz w:val="28"/>
          <w:szCs w:val="28"/>
          <w:lang w:val="ru-RU"/>
        </w:rPr>
        <w:t xml:space="preserve">погрешности изменения времени </w:t>
      </w:r>
      <w:r w:rsidR="007A4BCB">
        <w:rPr>
          <w:rFonts w:ascii="Times New Roman" w:hAnsi="Times New Roman"/>
          <w:sz w:val="28"/>
          <w:szCs w:val="28"/>
          <w:lang w:val="ru-RU"/>
        </w:rPr>
        <w:t xml:space="preserve">достижения максимальной температуры горения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47"/>
        <w:gridCol w:w="1429"/>
        <w:gridCol w:w="1418"/>
        <w:gridCol w:w="1559"/>
        <w:gridCol w:w="1276"/>
        <w:gridCol w:w="1417"/>
        <w:gridCol w:w="1418"/>
      </w:tblGrid>
      <w:tr w:rsidR="00F25DB3" w:rsidRPr="00F25DB3" w:rsidTr="00A067F4">
        <w:trPr>
          <w:trHeight w:val="291"/>
        </w:trPr>
        <w:tc>
          <w:tcPr>
            <w:tcW w:w="5353" w:type="dxa"/>
            <w:gridSpan w:val="4"/>
          </w:tcPr>
          <w:p w:rsidR="00F25DB3" w:rsidRPr="00F25DB3" w:rsidRDefault="00F25DB3" w:rsidP="00F25DB3">
            <w:pPr>
              <w:tabs>
                <w:tab w:val="left" w:pos="7655"/>
              </w:tabs>
              <w:ind w:right="425"/>
              <w:jc w:val="center"/>
              <w:rPr>
                <w:sz w:val="28"/>
                <w:szCs w:val="28"/>
              </w:rPr>
            </w:pPr>
            <w:r w:rsidRPr="00F25DB3">
              <w:rPr>
                <w:sz w:val="28"/>
                <w:szCs w:val="28"/>
              </w:rPr>
              <w:t>ПА/КМЦ</w:t>
            </w:r>
          </w:p>
        </w:tc>
        <w:tc>
          <w:tcPr>
            <w:tcW w:w="4111" w:type="dxa"/>
            <w:gridSpan w:val="3"/>
          </w:tcPr>
          <w:p w:rsidR="00F25DB3" w:rsidRPr="00F25DB3" w:rsidRDefault="00F25DB3" w:rsidP="00F25DB3">
            <w:pPr>
              <w:tabs>
                <w:tab w:val="left" w:pos="7655"/>
              </w:tabs>
              <w:ind w:left="108" w:right="425"/>
              <w:rPr>
                <w:sz w:val="28"/>
                <w:szCs w:val="28"/>
              </w:rPr>
            </w:pPr>
            <w:r w:rsidRPr="00F25DB3">
              <w:rPr>
                <w:sz w:val="28"/>
                <w:szCs w:val="28"/>
              </w:rPr>
              <w:t>ПА/КМЦ–Ni</w:t>
            </w:r>
          </w:p>
        </w:tc>
      </w:tr>
      <w:tr w:rsidR="00F25DB3" w:rsidRPr="00F25DB3" w:rsidTr="00764A20">
        <w:tblPrEx>
          <w:tblLook w:val="04A0"/>
        </w:tblPrEx>
        <w:trPr>
          <w:trHeight w:val="551"/>
        </w:trPr>
        <w:tc>
          <w:tcPr>
            <w:tcW w:w="947" w:type="dxa"/>
          </w:tcPr>
          <w:p w:rsidR="00F25DB3" w:rsidRPr="00F25DB3" w:rsidRDefault="00F25DB3" w:rsidP="00F25DB3">
            <w:pPr>
              <w:tabs>
                <w:tab w:val="left" w:pos="7655"/>
              </w:tabs>
              <w:ind w:right="425"/>
              <w:rPr>
                <w:sz w:val="28"/>
                <w:szCs w:val="28"/>
              </w:rPr>
            </w:pPr>
            <w:r w:rsidRPr="00F25DB3">
              <w:rPr>
                <w:sz w:val="28"/>
                <w:szCs w:val="28"/>
              </w:rPr>
              <w:t>№ опыта</w:t>
            </w:r>
          </w:p>
        </w:tc>
        <w:tc>
          <w:tcPr>
            <w:tcW w:w="1429" w:type="dxa"/>
          </w:tcPr>
          <w:p w:rsidR="00F25DB3" w:rsidRPr="00F25DB3" w:rsidRDefault="00F25DB3" w:rsidP="00F25DB3">
            <w:pPr>
              <w:tabs>
                <w:tab w:val="left" w:pos="7655"/>
              </w:tabs>
              <w:ind w:right="425"/>
              <w:rPr>
                <w:sz w:val="28"/>
                <w:szCs w:val="28"/>
              </w:rPr>
            </w:pPr>
            <w:r w:rsidRPr="00F25DB3">
              <w:rPr>
                <w:sz w:val="28"/>
                <w:szCs w:val="28"/>
              </w:rPr>
              <w:t>t, с</w:t>
            </w:r>
          </w:p>
        </w:tc>
        <w:tc>
          <w:tcPr>
            <w:tcW w:w="1418" w:type="dxa"/>
          </w:tcPr>
          <w:p w:rsidR="00F25DB3" w:rsidRPr="00F25DB3" w:rsidRDefault="00F25DB3" w:rsidP="00F25DB3">
            <w:pPr>
              <w:tabs>
                <w:tab w:val="left" w:pos="7655"/>
              </w:tabs>
              <w:ind w:right="425"/>
              <w:rPr>
                <w:sz w:val="28"/>
                <w:szCs w:val="28"/>
              </w:rPr>
            </w:pPr>
            <w:r w:rsidRPr="00F25DB3">
              <w:rPr>
                <w:sz w:val="28"/>
                <w:szCs w:val="28"/>
              </w:rPr>
              <w:t>Δtᵢ</w:t>
            </w:r>
          </w:p>
        </w:tc>
        <w:tc>
          <w:tcPr>
            <w:tcW w:w="1559" w:type="dxa"/>
          </w:tcPr>
          <w:p w:rsidR="00F25DB3" w:rsidRPr="00F25DB3" w:rsidRDefault="00F25DB3" w:rsidP="00F25DB3">
            <w:pPr>
              <w:tabs>
                <w:tab w:val="left" w:pos="7655"/>
              </w:tabs>
              <w:ind w:right="425"/>
              <w:rPr>
                <w:sz w:val="28"/>
                <w:szCs w:val="28"/>
              </w:rPr>
            </w:pPr>
            <w:r w:rsidRPr="00F25DB3">
              <w:rPr>
                <w:sz w:val="28"/>
                <w:szCs w:val="28"/>
              </w:rPr>
              <w:t>|Δtᵢ|, с</w:t>
            </w:r>
          </w:p>
        </w:tc>
        <w:tc>
          <w:tcPr>
            <w:tcW w:w="1276" w:type="dxa"/>
          </w:tcPr>
          <w:p w:rsidR="00F25DB3" w:rsidRPr="00F25DB3" w:rsidRDefault="00F25DB3" w:rsidP="00F25DB3">
            <w:pPr>
              <w:tabs>
                <w:tab w:val="left" w:pos="7655"/>
              </w:tabs>
              <w:ind w:right="425"/>
              <w:rPr>
                <w:sz w:val="28"/>
                <w:szCs w:val="28"/>
              </w:rPr>
            </w:pPr>
            <w:r w:rsidRPr="00F25DB3">
              <w:rPr>
                <w:sz w:val="28"/>
                <w:szCs w:val="28"/>
              </w:rPr>
              <w:t>tᵢ, с</w:t>
            </w:r>
          </w:p>
        </w:tc>
        <w:tc>
          <w:tcPr>
            <w:tcW w:w="1417" w:type="dxa"/>
          </w:tcPr>
          <w:p w:rsidR="00F25DB3" w:rsidRPr="00F25DB3" w:rsidRDefault="00F25DB3" w:rsidP="00F25DB3">
            <w:pPr>
              <w:tabs>
                <w:tab w:val="left" w:pos="7655"/>
              </w:tabs>
              <w:ind w:right="425"/>
              <w:rPr>
                <w:sz w:val="28"/>
                <w:szCs w:val="28"/>
              </w:rPr>
            </w:pPr>
            <w:r w:rsidRPr="00F25DB3">
              <w:rPr>
                <w:sz w:val="28"/>
                <w:szCs w:val="28"/>
              </w:rPr>
              <w:t>Δtᵢ</w:t>
            </w:r>
          </w:p>
        </w:tc>
        <w:tc>
          <w:tcPr>
            <w:tcW w:w="1418" w:type="dxa"/>
          </w:tcPr>
          <w:p w:rsidR="00F25DB3" w:rsidRPr="00F25DB3" w:rsidRDefault="00F25DB3" w:rsidP="00F25DB3">
            <w:pPr>
              <w:tabs>
                <w:tab w:val="left" w:pos="7655"/>
              </w:tabs>
              <w:ind w:right="425"/>
              <w:rPr>
                <w:sz w:val="28"/>
                <w:szCs w:val="28"/>
              </w:rPr>
            </w:pPr>
            <w:r w:rsidRPr="00F25DB3">
              <w:rPr>
                <w:sz w:val="28"/>
                <w:szCs w:val="28"/>
              </w:rPr>
              <w:t>|Δtᵢ|, с</w:t>
            </w:r>
          </w:p>
        </w:tc>
      </w:tr>
      <w:tr w:rsidR="00F25DB3" w:rsidRPr="00F25DB3" w:rsidTr="00764A20">
        <w:tblPrEx>
          <w:tblLook w:val="04A0"/>
        </w:tblPrEx>
        <w:trPr>
          <w:trHeight w:val="276"/>
        </w:trPr>
        <w:tc>
          <w:tcPr>
            <w:tcW w:w="947" w:type="dxa"/>
          </w:tcPr>
          <w:p w:rsidR="00F25DB3" w:rsidRPr="00F25DB3" w:rsidRDefault="00F25DB3" w:rsidP="00F25DB3">
            <w:pPr>
              <w:tabs>
                <w:tab w:val="left" w:pos="7655"/>
              </w:tabs>
              <w:ind w:right="425"/>
              <w:rPr>
                <w:sz w:val="28"/>
                <w:szCs w:val="28"/>
              </w:rPr>
            </w:pPr>
            <w:r w:rsidRPr="00F25DB3">
              <w:rPr>
                <w:sz w:val="28"/>
                <w:szCs w:val="28"/>
              </w:rPr>
              <w:t>1</w:t>
            </w:r>
          </w:p>
        </w:tc>
        <w:tc>
          <w:tcPr>
            <w:tcW w:w="1429" w:type="dxa"/>
          </w:tcPr>
          <w:p w:rsidR="00F25DB3" w:rsidRPr="00F25DB3" w:rsidRDefault="00F25DB3" w:rsidP="00F25DB3">
            <w:pPr>
              <w:tabs>
                <w:tab w:val="left" w:pos="7655"/>
              </w:tabs>
              <w:ind w:right="425"/>
              <w:rPr>
                <w:sz w:val="28"/>
                <w:szCs w:val="28"/>
              </w:rPr>
            </w:pPr>
            <w:r w:rsidRPr="00F25DB3">
              <w:rPr>
                <w:sz w:val="28"/>
                <w:szCs w:val="28"/>
              </w:rPr>
              <w:t>5.21</w:t>
            </w:r>
          </w:p>
        </w:tc>
        <w:tc>
          <w:tcPr>
            <w:tcW w:w="1418" w:type="dxa"/>
          </w:tcPr>
          <w:p w:rsidR="00F25DB3" w:rsidRPr="00F25DB3" w:rsidRDefault="00F25DB3" w:rsidP="00F25DB3">
            <w:pPr>
              <w:tabs>
                <w:tab w:val="left" w:pos="7655"/>
              </w:tabs>
              <w:ind w:right="425"/>
              <w:rPr>
                <w:sz w:val="28"/>
                <w:szCs w:val="28"/>
              </w:rPr>
            </w:pPr>
            <w:r w:rsidRPr="00F25DB3">
              <w:rPr>
                <w:sz w:val="28"/>
                <w:szCs w:val="28"/>
              </w:rPr>
              <w:t>-0.08</w:t>
            </w:r>
          </w:p>
        </w:tc>
        <w:tc>
          <w:tcPr>
            <w:tcW w:w="1559" w:type="dxa"/>
          </w:tcPr>
          <w:p w:rsidR="00F25DB3" w:rsidRPr="00F25DB3" w:rsidRDefault="00F25DB3" w:rsidP="00F25DB3">
            <w:pPr>
              <w:tabs>
                <w:tab w:val="left" w:pos="7655"/>
              </w:tabs>
              <w:ind w:right="425"/>
              <w:rPr>
                <w:sz w:val="28"/>
                <w:szCs w:val="28"/>
              </w:rPr>
            </w:pPr>
            <w:r w:rsidRPr="00F25DB3">
              <w:rPr>
                <w:sz w:val="28"/>
                <w:szCs w:val="28"/>
              </w:rPr>
              <w:t>0.08</w:t>
            </w:r>
          </w:p>
        </w:tc>
        <w:tc>
          <w:tcPr>
            <w:tcW w:w="1276" w:type="dxa"/>
          </w:tcPr>
          <w:p w:rsidR="00F25DB3" w:rsidRPr="00F25DB3" w:rsidRDefault="00F25DB3" w:rsidP="00F25DB3">
            <w:pPr>
              <w:tabs>
                <w:tab w:val="left" w:pos="7655"/>
              </w:tabs>
              <w:ind w:right="425"/>
              <w:rPr>
                <w:sz w:val="28"/>
                <w:szCs w:val="28"/>
                <w:lang w:val="ru-RU"/>
              </w:rPr>
            </w:pPr>
            <w:r w:rsidRPr="00F25DB3">
              <w:rPr>
                <w:sz w:val="28"/>
                <w:szCs w:val="28"/>
                <w:lang w:val="ru-RU"/>
              </w:rPr>
              <w:t>4,38</w:t>
            </w:r>
          </w:p>
        </w:tc>
        <w:tc>
          <w:tcPr>
            <w:tcW w:w="1417" w:type="dxa"/>
          </w:tcPr>
          <w:p w:rsidR="00F25DB3" w:rsidRPr="00F25DB3" w:rsidRDefault="00F25DB3" w:rsidP="00F25DB3">
            <w:pPr>
              <w:tabs>
                <w:tab w:val="left" w:pos="7655"/>
              </w:tabs>
              <w:ind w:right="425"/>
              <w:rPr>
                <w:sz w:val="28"/>
                <w:szCs w:val="28"/>
                <w:lang w:val="ru-RU"/>
              </w:rPr>
            </w:pPr>
            <w:r w:rsidRPr="00F25DB3">
              <w:rPr>
                <w:sz w:val="28"/>
                <w:szCs w:val="28"/>
                <w:lang w:val="ru-RU"/>
              </w:rPr>
              <w:t>-0,05</w:t>
            </w:r>
          </w:p>
        </w:tc>
        <w:tc>
          <w:tcPr>
            <w:tcW w:w="1418" w:type="dxa"/>
          </w:tcPr>
          <w:p w:rsidR="00F25DB3" w:rsidRPr="00F25DB3" w:rsidRDefault="00F25DB3" w:rsidP="00F25DB3">
            <w:pPr>
              <w:tabs>
                <w:tab w:val="left" w:pos="7655"/>
              </w:tabs>
              <w:ind w:right="425"/>
              <w:rPr>
                <w:sz w:val="28"/>
                <w:szCs w:val="28"/>
                <w:lang w:val="ru-RU"/>
              </w:rPr>
            </w:pPr>
            <w:r w:rsidRPr="00F25DB3">
              <w:rPr>
                <w:sz w:val="28"/>
                <w:szCs w:val="28"/>
                <w:lang w:val="ru-RU"/>
              </w:rPr>
              <w:t>0,05</w:t>
            </w:r>
          </w:p>
        </w:tc>
      </w:tr>
      <w:tr w:rsidR="00F25DB3" w:rsidRPr="00F25DB3" w:rsidTr="00764A20">
        <w:tblPrEx>
          <w:tblLook w:val="04A0"/>
        </w:tblPrEx>
        <w:trPr>
          <w:trHeight w:val="266"/>
        </w:trPr>
        <w:tc>
          <w:tcPr>
            <w:tcW w:w="947" w:type="dxa"/>
          </w:tcPr>
          <w:p w:rsidR="00F25DB3" w:rsidRPr="00F25DB3" w:rsidRDefault="00F25DB3" w:rsidP="00F25DB3">
            <w:pPr>
              <w:tabs>
                <w:tab w:val="left" w:pos="7655"/>
              </w:tabs>
              <w:ind w:right="425"/>
              <w:rPr>
                <w:sz w:val="28"/>
                <w:szCs w:val="28"/>
              </w:rPr>
            </w:pPr>
            <w:r w:rsidRPr="00F25DB3">
              <w:rPr>
                <w:sz w:val="28"/>
                <w:szCs w:val="28"/>
              </w:rPr>
              <w:t>2</w:t>
            </w:r>
          </w:p>
        </w:tc>
        <w:tc>
          <w:tcPr>
            <w:tcW w:w="1429" w:type="dxa"/>
          </w:tcPr>
          <w:p w:rsidR="00F25DB3" w:rsidRPr="00F25DB3" w:rsidRDefault="00F25DB3" w:rsidP="00F25DB3">
            <w:pPr>
              <w:tabs>
                <w:tab w:val="left" w:pos="7655"/>
              </w:tabs>
              <w:ind w:right="425"/>
              <w:rPr>
                <w:sz w:val="28"/>
                <w:szCs w:val="28"/>
              </w:rPr>
            </w:pPr>
            <w:r w:rsidRPr="00F25DB3">
              <w:rPr>
                <w:sz w:val="28"/>
                <w:szCs w:val="28"/>
              </w:rPr>
              <w:t>5.25</w:t>
            </w:r>
          </w:p>
        </w:tc>
        <w:tc>
          <w:tcPr>
            <w:tcW w:w="1418" w:type="dxa"/>
          </w:tcPr>
          <w:p w:rsidR="00F25DB3" w:rsidRPr="00F25DB3" w:rsidRDefault="00F25DB3" w:rsidP="00F25DB3">
            <w:pPr>
              <w:tabs>
                <w:tab w:val="left" w:pos="7655"/>
              </w:tabs>
              <w:ind w:right="425"/>
              <w:rPr>
                <w:sz w:val="28"/>
                <w:szCs w:val="28"/>
              </w:rPr>
            </w:pPr>
            <w:r w:rsidRPr="00F25DB3">
              <w:rPr>
                <w:sz w:val="28"/>
                <w:szCs w:val="28"/>
              </w:rPr>
              <w:t>-0.04</w:t>
            </w:r>
          </w:p>
        </w:tc>
        <w:tc>
          <w:tcPr>
            <w:tcW w:w="1559" w:type="dxa"/>
          </w:tcPr>
          <w:p w:rsidR="00F25DB3" w:rsidRPr="00F25DB3" w:rsidRDefault="00F25DB3" w:rsidP="00F25DB3">
            <w:pPr>
              <w:tabs>
                <w:tab w:val="left" w:pos="7655"/>
              </w:tabs>
              <w:ind w:right="425"/>
              <w:rPr>
                <w:sz w:val="28"/>
                <w:szCs w:val="28"/>
              </w:rPr>
            </w:pPr>
            <w:r w:rsidRPr="00F25DB3">
              <w:rPr>
                <w:sz w:val="28"/>
                <w:szCs w:val="28"/>
              </w:rPr>
              <w:t>0.04</w:t>
            </w:r>
          </w:p>
        </w:tc>
        <w:tc>
          <w:tcPr>
            <w:tcW w:w="1276" w:type="dxa"/>
          </w:tcPr>
          <w:p w:rsidR="00F25DB3" w:rsidRPr="00F25DB3" w:rsidRDefault="00F25DB3" w:rsidP="00F25DB3">
            <w:pPr>
              <w:tabs>
                <w:tab w:val="left" w:pos="7655"/>
              </w:tabs>
              <w:ind w:right="425"/>
              <w:rPr>
                <w:sz w:val="28"/>
                <w:szCs w:val="28"/>
                <w:lang w:val="ru-RU"/>
              </w:rPr>
            </w:pPr>
            <w:r w:rsidRPr="00F25DB3">
              <w:rPr>
                <w:sz w:val="28"/>
                <w:szCs w:val="28"/>
                <w:lang w:val="ru-RU"/>
              </w:rPr>
              <w:t>4,41</w:t>
            </w:r>
          </w:p>
        </w:tc>
        <w:tc>
          <w:tcPr>
            <w:tcW w:w="1417" w:type="dxa"/>
          </w:tcPr>
          <w:p w:rsidR="00F25DB3" w:rsidRPr="00F25DB3" w:rsidRDefault="00F25DB3" w:rsidP="00F25DB3">
            <w:pPr>
              <w:tabs>
                <w:tab w:val="left" w:pos="7655"/>
              </w:tabs>
              <w:ind w:right="425"/>
              <w:rPr>
                <w:sz w:val="28"/>
                <w:szCs w:val="28"/>
                <w:lang w:val="ru-RU"/>
              </w:rPr>
            </w:pPr>
            <w:r w:rsidRPr="00F25DB3">
              <w:rPr>
                <w:sz w:val="28"/>
                <w:szCs w:val="28"/>
                <w:lang w:val="ru-RU"/>
              </w:rPr>
              <w:t>-0,02</w:t>
            </w:r>
          </w:p>
        </w:tc>
        <w:tc>
          <w:tcPr>
            <w:tcW w:w="1418" w:type="dxa"/>
          </w:tcPr>
          <w:p w:rsidR="00F25DB3" w:rsidRPr="00F25DB3" w:rsidRDefault="00F25DB3" w:rsidP="00F25DB3">
            <w:pPr>
              <w:tabs>
                <w:tab w:val="left" w:pos="7655"/>
              </w:tabs>
              <w:ind w:right="425"/>
              <w:rPr>
                <w:sz w:val="28"/>
                <w:szCs w:val="28"/>
                <w:lang w:val="ru-RU"/>
              </w:rPr>
            </w:pPr>
            <w:r w:rsidRPr="00F25DB3">
              <w:rPr>
                <w:sz w:val="28"/>
                <w:szCs w:val="28"/>
                <w:lang w:val="ru-RU"/>
              </w:rPr>
              <w:t>0,02</w:t>
            </w:r>
          </w:p>
        </w:tc>
      </w:tr>
      <w:tr w:rsidR="00F25DB3" w:rsidRPr="00F25DB3" w:rsidTr="00764A20">
        <w:tblPrEx>
          <w:tblLook w:val="04A0"/>
        </w:tblPrEx>
        <w:trPr>
          <w:trHeight w:val="276"/>
        </w:trPr>
        <w:tc>
          <w:tcPr>
            <w:tcW w:w="947" w:type="dxa"/>
          </w:tcPr>
          <w:p w:rsidR="00F25DB3" w:rsidRPr="00F25DB3" w:rsidRDefault="00F25DB3" w:rsidP="00F25DB3">
            <w:pPr>
              <w:tabs>
                <w:tab w:val="left" w:pos="7655"/>
              </w:tabs>
              <w:ind w:right="425"/>
              <w:rPr>
                <w:sz w:val="28"/>
                <w:szCs w:val="28"/>
              </w:rPr>
            </w:pPr>
            <w:r w:rsidRPr="00F25DB3">
              <w:rPr>
                <w:sz w:val="28"/>
                <w:szCs w:val="28"/>
              </w:rPr>
              <w:t>3</w:t>
            </w:r>
          </w:p>
        </w:tc>
        <w:tc>
          <w:tcPr>
            <w:tcW w:w="1429" w:type="dxa"/>
          </w:tcPr>
          <w:p w:rsidR="00F25DB3" w:rsidRPr="00F25DB3" w:rsidRDefault="00F25DB3" w:rsidP="00F25DB3">
            <w:pPr>
              <w:tabs>
                <w:tab w:val="left" w:pos="7655"/>
              </w:tabs>
              <w:ind w:right="425"/>
              <w:rPr>
                <w:sz w:val="28"/>
                <w:szCs w:val="28"/>
              </w:rPr>
            </w:pPr>
            <w:r w:rsidRPr="00F25DB3">
              <w:rPr>
                <w:sz w:val="28"/>
                <w:szCs w:val="28"/>
              </w:rPr>
              <w:t>5.28</w:t>
            </w:r>
          </w:p>
        </w:tc>
        <w:tc>
          <w:tcPr>
            <w:tcW w:w="1418" w:type="dxa"/>
          </w:tcPr>
          <w:p w:rsidR="00F25DB3" w:rsidRPr="00F25DB3" w:rsidRDefault="00F25DB3" w:rsidP="00F25DB3">
            <w:pPr>
              <w:tabs>
                <w:tab w:val="left" w:pos="7655"/>
              </w:tabs>
              <w:ind w:right="425"/>
              <w:rPr>
                <w:sz w:val="28"/>
                <w:szCs w:val="28"/>
              </w:rPr>
            </w:pPr>
            <w:r w:rsidRPr="00F25DB3">
              <w:rPr>
                <w:sz w:val="28"/>
                <w:szCs w:val="28"/>
              </w:rPr>
              <w:t>-0.01</w:t>
            </w:r>
          </w:p>
        </w:tc>
        <w:tc>
          <w:tcPr>
            <w:tcW w:w="1559" w:type="dxa"/>
          </w:tcPr>
          <w:p w:rsidR="00F25DB3" w:rsidRPr="00F25DB3" w:rsidRDefault="00F25DB3" w:rsidP="00F25DB3">
            <w:pPr>
              <w:tabs>
                <w:tab w:val="left" w:pos="7655"/>
              </w:tabs>
              <w:ind w:right="425"/>
              <w:rPr>
                <w:sz w:val="28"/>
                <w:szCs w:val="28"/>
              </w:rPr>
            </w:pPr>
            <w:r w:rsidRPr="00F25DB3">
              <w:rPr>
                <w:sz w:val="28"/>
                <w:szCs w:val="28"/>
              </w:rPr>
              <w:t>0.01</w:t>
            </w:r>
          </w:p>
        </w:tc>
        <w:tc>
          <w:tcPr>
            <w:tcW w:w="1276" w:type="dxa"/>
          </w:tcPr>
          <w:p w:rsidR="00F25DB3" w:rsidRPr="00F25DB3" w:rsidRDefault="00F25DB3" w:rsidP="00F25DB3">
            <w:pPr>
              <w:tabs>
                <w:tab w:val="left" w:pos="7655"/>
              </w:tabs>
              <w:ind w:right="425"/>
              <w:rPr>
                <w:sz w:val="28"/>
                <w:szCs w:val="28"/>
                <w:lang w:val="ru-RU"/>
              </w:rPr>
            </w:pPr>
            <w:r w:rsidRPr="00F25DB3">
              <w:rPr>
                <w:sz w:val="28"/>
                <w:szCs w:val="28"/>
                <w:lang w:val="ru-RU"/>
              </w:rPr>
              <w:t>4,43</w:t>
            </w:r>
          </w:p>
        </w:tc>
        <w:tc>
          <w:tcPr>
            <w:tcW w:w="1417" w:type="dxa"/>
          </w:tcPr>
          <w:p w:rsidR="00F25DB3" w:rsidRPr="00F25DB3" w:rsidRDefault="00764A20" w:rsidP="00F25DB3">
            <w:pPr>
              <w:tabs>
                <w:tab w:val="left" w:pos="7655"/>
              </w:tabs>
              <w:ind w:right="425"/>
              <w:rPr>
                <w:sz w:val="28"/>
                <w:szCs w:val="28"/>
                <w:lang w:val="ru-RU"/>
              </w:rPr>
            </w:pPr>
            <w:r>
              <w:rPr>
                <w:sz w:val="28"/>
                <w:szCs w:val="28"/>
                <w:lang w:val="ru-RU"/>
              </w:rPr>
              <w:t>+0,00</w:t>
            </w:r>
          </w:p>
        </w:tc>
        <w:tc>
          <w:tcPr>
            <w:tcW w:w="1418" w:type="dxa"/>
          </w:tcPr>
          <w:p w:rsidR="00F25DB3" w:rsidRPr="00F25DB3" w:rsidRDefault="00F25DB3" w:rsidP="00F25DB3">
            <w:pPr>
              <w:tabs>
                <w:tab w:val="left" w:pos="7655"/>
              </w:tabs>
              <w:ind w:right="425"/>
              <w:rPr>
                <w:sz w:val="28"/>
                <w:szCs w:val="28"/>
                <w:lang w:val="ru-RU"/>
              </w:rPr>
            </w:pPr>
            <w:r w:rsidRPr="00F25DB3">
              <w:rPr>
                <w:sz w:val="28"/>
                <w:szCs w:val="28"/>
                <w:lang w:val="ru-RU"/>
              </w:rPr>
              <w:t>0,00</w:t>
            </w:r>
          </w:p>
        </w:tc>
      </w:tr>
      <w:tr w:rsidR="00F25DB3" w:rsidRPr="00F25DB3" w:rsidTr="00764A20">
        <w:tblPrEx>
          <w:tblLook w:val="04A0"/>
        </w:tblPrEx>
        <w:trPr>
          <w:trHeight w:val="266"/>
        </w:trPr>
        <w:tc>
          <w:tcPr>
            <w:tcW w:w="947" w:type="dxa"/>
          </w:tcPr>
          <w:p w:rsidR="00F25DB3" w:rsidRPr="00F25DB3" w:rsidRDefault="00F25DB3" w:rsidP="00F25DB3">
            <w:pPr>
              <w:tabs>
                <w:tab w:val="left" w:pos="7655"/>
              </w:tabs>
              <w:ind w:right="425"/>
              <w:rPr>
                <w:sz w:val="28"/>
                <w:szCs w:val="28"/>
              </w:rPr>
            </w:pPr>
            <w:r w:rsidRPr="00F25DB3">
              <w:rPr>
                <w:sz w:val="28"/>
                <w:szCs w:val="28"/>
              </w:rPr>
              <w:t>4</w:t>
            </w:r>
          </w:p>
        </w:tc>
        <w:tc>
          <w:tcPr>
            <w:tcW w:w="1429" w:type="dxa"/>
          </w:tcPr>
          <w:p w:rsidR="00F25DB3" w:rsidRPr="00F25DB3" w:rsidRDefault="00F25DB3" w:rsidP="00F25DB3">
            <w:pPr>
              <w:tabs>
                <w:tab w:val="left" w:pos="7655"/>
              </w:tabs>
              <w:ind w:right="425"/>
              <w:rPr>
                <w:sz w:val="28"/>
                <w:szCs w:val="28"/>
              </w:rPr>
            </w:pPr>
            <w:r w:rsidRPr="00F25DB3">
              <w:rPr>
                <w:sz w:val="28"/>
                <w:szCs w:val="28"/>
              </w:rPr>
              <w:t>5.36</w:t>
            </w:r>
          </w:p>
        </w:tc>
        <w:tc>
          <w:tcPr>
            <w:tcW w:w="1418" w:type="dxa"/>
          </w:tcPr>
          <w:p w:rsidR="00F25DB3" w:rsidRPr="00F25DB3" w:rsidRDefault="00F25DB3" w:rsidP="00F25DB3">
            <w:pPr>
              <w:tabs>
                <w:tab w:val="left" w:pos="7655"/>
              </w:tabs>
              <w:ind w:right="425"/>
              <w:rPr>
                <w:sz w:val="28"/>
                <w:szCs w:val="28"/>
              </w:rPr>
            </w:pPr>
            <w:r w:rsidRPr="00F25DB3">
              <w:rPr>
                <w:sz w:val="28"/>
                <w:szCs w:val="28"/>
              </w:rPr>
              <w:t>+0.07</w:t>
            </w:r>
          </w:p>
        </w:tc>
        <w:tc>
          <w:tcPr>
            <w:tcW w:w="1559" w:type="dxa"/>
          </w:tcPr>
          <w:p w:rsidR="00F25DB3" w:rsidRPr="00F25DB3" w:rsidRDefault="00F25DB3" w:rsidP="00F25DB3">
            <w:pPr>
              <w:tabs>
                <w:tab w:val="left" w:pos="7655"/>
              </w:tabs>
              <w:ind w:right="425"/>
              <w:rPr>
                <w:sz w:val="28"/>
                <w:szCs w:val="28"/>
              </w:rPr>
            </w:pPr>
            <w:r w:rsidRPr="00F25DB3">
              <w:rPr>
                <w:sz w:val="28"/>
                <w:szCs w:val="28"/>
              </w:rPr>
              <w:t>0.07</w:t>
            </w:r>
          </w:p>
        </w:tc>
        <w:tc>
          <w:tcPr>
            <w:tcW w:w="1276" w:type="dxa"/>
          </w:tcPr>
          <w:p w:rsidR="00F25DB3" w:rsidRPr="00F25DB3" w:rsidRDefault="00F25DB3" w:rsidP="00F25DB3">
            <w:pPr>
              <w:tabs>
                <w:tab w:val="left" w:pos="7655"/>
              </w:tabs>
              <w:ind w:right="425"/>
              <w:rPr>
                <w:sz w:val="28"/>
                <w:szCs w:val="28"/>
                <w:lang w:val="ru-RU"/>
              </w:rPr>
            </w:pPr>
            <w:r w:rsidRPr="00F25DB3">
              <w:rPr>
                <w:sz w:val="28"/>
                <w:szCs w:val="28"/>
                <w:lang w:val="ru-RU"/>
              </w:rPr>
              <w:t>4,45</w:t>
            </w:r>
          </w:p>
        </w:tc>
        <w:tc>
          <w:tcPr>
            <w:tcW w:w="1417" w:type="dxa"/>
          </w:tcPr>
          <w:p w:rsidR="00F25DB3" w:rsidRPr="00F25DB3" w:rsidRDefault="00F25DB3" w:rsidP="00F25DB3">
            <w:pPr>
              <w:tabs>
                <w:tab w:val="left" w:pos="7655"/>
              </w:tabs>
              <w:ind w:right="425"/>
              <w:rPr>
                <w:sz w:val="28"/>
                <w:szCs w:val="28"/>
                <w:lang w:val="ru-RU"/>
              </w:rPr>
            </w:pPr>
            <w:r w:rsidRPr="00F25DB3">
              <w:rPr>
                <w:sz w:val="28"/>
                <w:szCs w:val="28"/>
                <w:lang w:val="ru-RU"/>
              </w:rPr>
              <w:t>+0,02</w:t>
            </w:r>
          </w:p>
        </w:tc>
        <w:tc>
          <w:tcPr>
            <w:tcW w:w="1418" w:type="dxa"/>
          </w:tcPr>
          <w:p w:rsidR="00F25DB3" w:rsidRPr="00F25DB3" w:rsidRDefault="00F25DB3" w:rsidP="00F25DB3">
            <w:pPr>
              <w:tabs>
                <w:tab w:val="left" w:pos="7655"/>
              </w:tabs>
              <w:ind w:right="425"/>
              <w:rPr>
                <w:sz w:val="28"/>
                <w:szCs w:val="28"/>
                <w:lang w:val="ru-RU"/>
              </w:rPr>
            </w:pPr>
            <w:r w:rsidRPr="00F25DB3">
              <w:rPr>
                <w:sz w:val="28"/>
                <w:szCs w:val="28"/>
                <w:lang w:val="ru-RU"/>
              </w:rPr>
              <w:t>0,02</w:t>
            </w:r>
          </w:p>
        </w:tc>
      </w:tr>
      <w:tr w:rsidR="00F25DB3" w:rsidRPr="00F25DB3" w:rsidTr="00764A20">
        <w:tblPrEx>
          <w:tblLook w:val="04A0"/>
        </w:tblPrEx>
        <w:trPr>
          <w:trHeight w:val="276"/>
        </w:trPr>
        <w:tc>
          <w:tcPr>
            <w:tcW w:w="947" w:type="dxa"/>
          </w:tcPr>
          <w:p w:rsidR="00F25DB3" w:rsidRPr="00F25DB3" w:rsidRDefault="00F25DB3" w:rsidP="00F25DB3">
            <w:pPr>
              <w:tabs>
                <w:tab w:val="left" w:pos="7655"/>
              </w:tabs>
              <w:ind w:right="425"/>
              <w:rPr>
                <w:sz w:val="28"/>
                <w:szCs w:val="28"/>
              </w:rPr>
            </w:pPr>
            <w:r w:rsidRPr="00F25DB3">
              <w:rPr>
                <w:sz w:val="28"/>
                <w:szCs w:val="28"/>
              </w:rPr>
              <w:t>5</w:t>
            </w:r>
          </w:p>
        </w:tc>
        <w:tc>
          <w:tcPr>
            <w:tcW w:w="1429" w:type="dxa"/>
          </w:tcPr>
          <w:p w:rsidR="00F25DB3" w:rsidRPr="00F25DB3" w:rsidRDefault="00F25DB3" w:rsidP="00F25DB3">
            <w:pPr>
              <w:tabs>
                <w:tab w:val="left" w:pos="7655"/>
              </w:tabs>
              <w:ind w:right="425"/>
              <w:rPr>
                <w:sz w:val="28"/>
                <w:szCs w:val="28"/>
              </w:rPr>
            </w:pPr>
            <w:r w:rsidRPr="00F25DB3">
              <w:rPr>
                <w:sz w:val="28"/>
                <w:szCs w:val="28"/>
              </w:rPr>
              <w:t>5.33</w:t>
            </w:r>
          </w:p>
        </w:tc>
        <w:tc>
          <w:tcPr>
            <w:tcW w:w="1418" w:type="dxa"/>
          </w:tcPr>
          <w:p w:rsidR="00F25DB3" w:rsidRPr="00F25DB3" w:rsidRDefault="00F25DB3" w:rsidP="00F25DB3">
            <w:pPr>
              <w:tabs>
                <w:tab w:val="left" w:pos="7655"/>
              </w:tabs>
              <w:ind w:right="425"/>
              <w:rPr>
                <w:sz w:val="28"/>
                <w:szCs w:val="28"/>
              </w:rPr>
            </w:pPr>
            <w:r w:rsidRPr="00F25DB3">
              <w:rPr>
                <w:sz w:val="28"/>
                <w:szCs w:val="28"/>
              </w:rPr>
              <w:t>+0.04</w:t>
            </w:r>
          </w:p>
        </w:tc>
        <w:tc>
          <w:tcPr>
            <w:tcW w:w="1559" w:type="dxa"/>
          </w:tcPr>
          <w:p w:rsidR="00F25DB3" w:rsidRPr="00F25DB3" w:rsidRDefault="00F25DB3" w:rsidP="00F25DB3">
            <w:pPr>
              <w:tabs>
                <w:tab w:val="left" w:pos="7655"/>
              </w:tabs>
              <w:ind w:right="425"/>
              <w:rPr>
                <w:sz w:val="28"/>
                <w:szCs w:val="28"/>
              </w:rPr>
            </w:pPr>
            <w:r w:rsidRPr="00F25DB3">
              <w:rPr>
                <w:sz w:val="28"/>
                <w:szCs w:val="28"/>
              </w:rPr>
              <w:t>0.04</w:t>
            </w:r>
          </w:p>
        </w:tc>
        <w:tc>
          <w:tcPr>
            <w:tcW w:w="1276" w:type="dxa"/>
          </w:tcPr>
          <w:p w:rsidR="00F25DB3" w:rsidRPr="00F25DB3" w:rsidRDefault="00F25DB3" w:rsidP="00F25DB3">
            <w:pPr>
              <w:tabs>
                <w:tab w:val="left" w:pos="7655"/>
              </w:tabs>
              <w:ind w:right="425"/>
              <w:rPr>
                <w:sz w:val="28"/>
                <w:szCs w:val="28"/>
                <w:lang w:val="ru-RU"/>
              </w:rPr>
            </w:pPr>
            <w:r w:rsidRPr="00F25DB3">
              <w:rPr>
                <w:sz w:val="28"/>
                <w:szCs w:val="28"/>
                <w:lang w:val="ru-RU"/>
              </w:rPr>
              <w:t>4,47</w:t>
            </w:r>
          </w:p>
        </w:tc>
        <w:tc>
          <w:tcPr>
            <w:tcW w:w="1417" w:type="dxa"/>
          </w:tcPr>
          <w:p w:rsidR="00F25DB3" w:rsidRPr="00F25DB3" w:rsidRDefault="00F25DB3" w:rsidP="00F25DB3">
            <w:pPr>
              <w:tabs>
                <w:tab w:val="left" w:pos="7655"/>
              </w:tabs>
              <w:ind w:right="425"/>
              <w:rPr>
                <w:sz w:val="28"/>
                <w:szCs w:val="28"/>
                <w:lang w:val="ru-RU"/>
              </w:rPr>
            </w:pPr>
            <w:r w:rsidRPr="00F25DB3">
              <w:rPr>
                <w:sz w:val="28"/>
                <w:szCs w:val="28"/>
                <w:lang w:val="ru-RU"/>
              </w:rPr>
              <w:t>+0,04</w:t>
            </w:r>
          </w:p>
        </w:tc>
        <w:tc>
          <w:tcPr>
            <w:tcW w:w="1418" w:type="dxa"/>
          </w:tcPr>
          <w:p w:rsidR="00F25DB3" w:rsidRPr="00F25DB3" w:rsidRDefault="00F25DB3" w:rsidP="00F25DB3">
            <w:pPr>
              <w:tabs>
                <w:tab w:val="left" w:pos="7655"/>
              </w:tabs>
              <w:ind w:right="425"/>
              <w:rPr>
                <w:sz w:val="28"/>
                <w:szCs w:val="28"/>
                <w:lang w:val="ru-RU"/>
              </w:rPr>
            </w:pPr>
            <w:r w:rsidRPr="00F25DB3">
              <w:rPr>
                <w:sz w:val="28"/>
                <w:szCs w:val="28"/>
                <w:lang w:val="ru-RU"/>
              </w:rPr>
              <w:t>0,04</w:t>
            </w:r>
          </w:p>
        </w:tc>
      </w:tr>
      <w:tr w:rsidR="00F25DB3" w:rsidRPr="00F25DB3" w:rsidTr="00764A20">
        <w:tblPrEx>
          <w:tblLook w:val="04A0"/>
        </w:tblPrEx>
        <w:trPr>
          <w:trHeight w:val="739"/>
        </w:trPr>
        <w:tc>
          <w:tcPr>
            <w:tcW w:w="947" w:type="dxa"/>
          </w:tcPr>
          <w:p w:rsidR="00F25DB3" w:rsidRPr="00F25DB3" w:rsidRDefault="00F25DB3" w:rsidP="00F25DB3">
            <w:pPr>
              <w:tabs>
                <w:tab w:val="left" w:pos="7655"/>
              </w:tabs>
              <w:ind w:right="425"/>
              <w:rPr>
                <w:sz w:val="28"/>
                <w:szCs w:val="28"/>
              </w:rPr>
            </w:pPr>
            <w:r w:rsidRPr="00F25DB3">
              <w:rPr>
                <w:sz w:val="28"/>
                <w:szCs w:val="28"/>
              </w:rPr>
              <w:t>Итог</w:t>
            </w:r>
          </w:p>
        </w:tc>
        <w:tc>
          <w:tcPr>
            <w:tcW w:w="1429" w:type="dxa"/>
          </w:tcPr>
          <w:p w:rsidR="00F25DB3" w:rsidRPr="00F25DB3" w:rsidRDefault="00F25DB3" w:rsidP="00F25DB3">
            <w:pPr>
              <w:tabs>
                <w:tab w:val="left" w:pos="7655"/>
              </w:tabs>
              <w:ind w:right="425"/>
              <w:rPr>
                <w:sz w:val="28"/>
                <w:szCs w:val="28"/>
              </w:rPr>
            </w:pPr>
            <w:r w:rsidRPr="00F25DB3">
              <w:rPr>
                <w:sz w:val="28"/>
                <w:szCs w:val="28"/>
              </w:rPr>
              <w:t>5.29</w:t>
            </w:r>
          </w:p>
        </w:tc>
        <w:tc>
          <w:tcPr>
            <w:tcW w:w="1418" w:type="dxa"/>
          </w:tcPr>
          <w:p w:rsidR="00F25DB3" w:rsidRPr="00F25DB3" w:rsidRDefault="00F25DB3" w:rsidP="00F25DB3">
            <w:pPr>
              <w:tabs>
                <w:tab w:val="left" w:pos="7655"/>
              </w:tabs>
              <w:ind w:right="425"/>
              <w:rPr>
                <w:sz w:val="28"/>
                <w:szCs w:val="28"/>
              </w:rPr>
            </w:pPr>
            <w:r w:rsidRPr="00F25DB3">
              <w:rPr>
                <w:sz w:val="28"/>
                <w:szCs w:val="28"/>
              </w:rPr>
              <w:t>±0.06</w:t>
            </w:r>
          </w:p>
        </w:tc>
        <w:tc>
          <w:tcPr>
            <w:tcW w:w="1559" w:type="dxa"/>
          </w:tcPr>
          <w:p w:rsidR="00F25DB3" w:rsidRPr="00F25DB3" w:rsidRDefault="00F25DB3" w:rsidP="00F25DB3">
            <w:pPr>
              <w:tabs>
                <w:tab w:val="left" w:pos="7655"/>
              </w:tabs>
              <w:ind w:right="425"/>
              <w:rPr>
                <w:sz w:val="28"/>
                <w:szCs w:val="28"/>
              </w:rPr>
            </w:pPr>
            <w:r w:rsidRPr="00F25DB3">
              <w:rPr>
                <w:sz w:val="28"/>
                <w:szCs w:val="28"/>
              </w:rPr>
              <w:t>s/√n = 0.03</w:t>
            </w:r>
          </w:p>
        </w:tc>
        <w:tc>
          <w:tcPr>
            <w:tcW w:w="1276" w:type="dxa"/>
          </w:tcPr>
          <w:p w:rsidR="00F25DB3" w:rsidRPr="00F25DB3" w:rsidRDefault="00F25DB3" w:rsidP="00F25DB3">
            <w:pPr>
              <w:tabs>
                <w:tab w:val="left" w:pos="7655"/>
              </w:tabs>
              <w:ind w:right="425"/>
              <w:rPr>
                <w:sz w:val="28"/>
                <w:szCs w:val="28"/>
                <w:lang w:val="ru-RU"/>
              </w:rPr>
            </w:pPr>
            <w:r w:rsidRPr="00F25DB3">
              <w:rPr>
                <w:sz w:val="28"/>
                <w:szCs w:val="28"/>
                <w:lang w:val="ru-RU"/>
              </w:rPr>
              <w:t>4,43</w:t>
            </w:r>
          </w:p>
        </w:tc>
        <w:tc>
          <w:tcPr>
            <w:tcW w:w="1417" w:type="dxa"/>
          </w:tcPr>
          <w:p w:rsidR="00F25DB3" w:rsidRPr="00F25DB3" w:rsidRDefault="00F25DB3" w:rsidP="00F25DB3">
            <w:pPr>
              <w:tabs>
                <w:tab w:val="left" w:pos="7655"/>
              </w:tabs>
              <w:ind w:right="425"/>
              <w:rPr>
                <w:sz w:val="28"/>
                <w:szCs w:val="28"/>
              </w:rPr>
            </w:pPr>
            <w:r w:rsidRPr="00F25DB3">
              <w:rPr>
                <w:sz w:val="28"/>
                <w:szCs w:val="28"/>
              </w:rPr>
              <w:t>±0.03</w:t>
            </w:r>
          </w:p>
        </w:tc>
        <w:tc>
          <w:tcPr>
            <w:tcW w:w="1418" w:type="dxa"/>
          </w:tcPr>
          <w:p w:rsidR="00F25DB3" w:rsidRPr="00F25DB3" w:rsidRDefault="00F25DB3" w:rsidP="00F25DB3">
            <w:pPr>
              <w:tabs>
                <w:tab w:val="left" w:pos="7655"/>
              </w:tabs>
              <w:ind w:right="425"/>
              <w:rPr>
                <w:sz w:val="28"/>
                <w:szCs w:val="28"/>
                <w:lang w:val="ru-RU"/>
              </w:rPr>
            </w:pPr>
            <w:r w:rsidRPr="00F25DB3">
              <w:rPr>
                <w:sz w:val="28"/>
                <w:szCs w:val="28"/>
              </w:rPr>
              <w:t>s/√n = 0.0</w:t>
            </w:r>
            <w:r w:rsidRPr="00F25DB3">
              <w:rPr>
                <w:sz w:val="28"/>
                <w:szCs w:val="28"/>
                <w:lang w:val="ru-RU"/>
              </w:rPr>
              <w:t>2</w:t>
            </w:r>
          </w:p>
        </w:tc>
      </w:tr>
    </w:tbl>
    <w:p w:rsidR="00CB4810" w:rsidRPr="00CB4810" w:rsidRDefault="00DC0D9A" w:rsidP="00CB4810">
      <w:pPr>
        <w:pStyle w:val="1"/>
        <w:rPr>
          <w:rFonts w:ascii="Times New Roman" w:hAnsi="Times New Roman"/>
          <w:color w:val="FF0000"/>
          <w:lang w:val="ru-RU"/>
        </w:rPr>
      </w:pPr>
      <w:r w:rsidRPr="001D6F0D">
        <w:rPr>
          <w:rFonts w:ascii="Times New Roman" w:hAnsi="Times New Roman"/>
          <w:bCs/>
          <w:kern w:val="36"/>
          <w:sz w:val="28"/>
          <w:szCs w:val="28"/>
          <w:lang w:val="ru-RU" w:eastAsia="ru-RU"/>
        </w:rPr>
        <w:t>Таблица1</w:t>
      </w:r>
      <w:r w:rsidR="00BF0A18">
        <w:rPr>
          <w:rFonts w:ascii="Times New Roman" w:hAnsi="Times New Roman"/>
          <w:bCs/>
          <w:kern w:val="36"/>
          <w:sz w:val="28"/>
          <w:szCs w:val="28"/>
          <w:lang w:val="ru-RU" w:eastAsia="ru-RU"/>
        </w:rPr>
        <w:t>3</w:t>
      </w:r>
      <w:r>
        <w:rPr>
          <w:rFonts w:ascii="Times New Roman" w:hAnsi="Times New Roman"/>
          <w:bCs/>
          <w:kern w:val="36"/>
          <w:sz w:val="28"/>
          <w:szCs w:val="28"/>
          <w:lang w:val="ru-RU" w:eastAsia="ru-RU"/>
        </w:rPr>
        <w:t xml:space="preserve">– </w:t>
      </w:r>
      <w:r>
        <w:rPr>
          <w:rFonts w:ascii="Times New Roman" w:hAnsi="Times New Roman"/>
          <w:sz w:val="28"/>
          <w:szCs w:val="28"/>
          <w:lang w:val="ru-RU"/>
        </w:rPr>
        <w:t xml:space="preserve">Опреденения </w:t>
      </w:r>
      <w:r w:rsidRPr="001D6F0D">
        <w:rPr>
          <w:rFonts w:ascii="Times New Roman" w:hAnsi="Times New Roman"/>
          <w:sz w:val="28"/>
          <w:szCs w:val="28"/>
          <w:lang w:val="ru-RU"/>
        </w:rPr>
        <w:t>погрешности изменения</w:t>
      </w:r>
      <w:r w:rsidRPr="000E19A6">
        <w:rPr>
          <w:rFonts w:ascii="Times New Roman" w:hAnsi="Times New Roman"/>
          <w:sz w:val="28"/>
          <w:szCs w:val="28"/>
        </w:rPr>
        <w:t>T</w:t>
      </w:r>
      <w:r w:rsidRPr="001D6F0D">
        <w:rPr>
          <w:rFonts w:ascii="Times New Roman" w:hAnsi="Times New Roman"/>
          <w:sz w:val="28"/>
          <w:szCs w:val="28"/>
          <w:vertAlign w:val="subscript"/>
        </w:rPr>
        <w:t>max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77"/>
        <w:gridCol w:w="1843"/>
        <w:gridCol w:w="2160"/>
        <w:gridCol w:w="2160"/>
      </w:tblGrid>
      <w:tr w:rsidR="00CB4810" w:rsidRPr="00481C90" w:rsidTr="00764A20">
        <w:trPr>
          <w:jc w:val="center"/>
        </w:trPr>
        <w:tc>
          <w:tcPr>
            <w:tcW w:w="2477" w:type="dxa"/>
          </w:tcPr>
          <w:p w:rsidR="00CB4810" w:rsidRPr="00481C90" w:rsidRDefault="00CB4810" w:rsidP="00EE462E">
            <w:pPr>
              <w:rPr>
                <w:sz w:val="28"/>
                <w:szCs w:val="28"/>
              </w:rPr>
            </w:pPr>
            <w:r w:rsidRPr="00481C90">
              <w:rPr>
                <w:sz w:val="28"/>
                <w:szCs w:val="28"/>
              </w:rPr>
              <w:t>Режим</w:t>
            </w:r>
          </w:p>
        </w:tc>
        <w:tc>
          <w:tcPr>
            <w:tcW w:w="1843" w:type="dxa"/>
          </w:tcPr>
          <w:p w:rsidR="00CB4810" w:rsidRPr="00481C90" w:rsidRDefault="00CB4810" w:rsidP="00EE462E">
            <w:pPr>
              <w:rPr>
                <w:sz w:val="28"/>
                <w:szCs w:val="28"/>
              </w:rPr>
            </w:pPr>
            <w:r w:rsidRPr="00481C90">
              <w:rPr>
                <w:sz w:val="28"/>
                <w:szCs w:val="28"/>
              </w:rPr>
              <w:t>Tmax, °C</w:t>
            </w:r>
          </w:p>
        </w:tc>
        <w:tc>
          <w:tcPr>
            <w:tcW w:w="2160" w:type="dxa"/>
          </w:tcPr>
          <w:p w:rsidR="00CB4810" w:rsidRPr="00481C90" w:rsidRDefault="00CB4810" w:rsidP="00EE462E">
            <w:pPr>
              <w:rPr>
                <w:sz w:val="28"/>
                <w:szCs w:val="28"/>
              </w:rPr>
            </w:pPr>
            <w:r w:rsidRPr="00481C90">
              <w:rPr>
                <w:sz w:val="28"/>
                <w:szCs w:val="28"/>
              </w:rPr>
              <w:t>ΔT, °C</w:t>
            </w:r>
          </w:p>
        </w:tc>
        <w:tc>
          <w:tcPr>
            <w:tcW w:w="2160" w:type="dxa"/>
          </w:tcPr>
          <w:p w:rsidR="00CB4810" w:rsidRPr="00481C90" w:rsidRDefault="00CB4810" w:rsidP="00EE462E">
            <w:pPr>
              <w:rPr>
                <w:sz w:val="28"/>
                <w:szCs w:val="28"/>
              </w:rPr>
            </w:pPr>
            <w:r w:rsidRPr="00481C90">
              <w:rPr>
                <w:sz w:val="28"/>
                <w:szCs w:val="28"/>
              </w:rPr>
              <w:t xml:space="preserve"> результата</w:t>
            </w:r>
          </w:p>
        </w:tc>
      </w:tr>
      <w:tr w:rsidR="00CB4810" w:rsidRPr="00481C90" w:rsidTr="00764A20">
        <w:trPr>
          <w:jc w:val="center"/>
        </w:trPr>
        <w:tc>
          <w:tcPr>
            <w:tcW w:w="2477" w:type="dxa"/>
          </w:tcPr>
          <w:p w:rsidR="00CB4810" w:rsidRPr="00481C90" w:rsidRDefault="00764A20" w:rsidP="00EE462E">
            <w:pPr>
              <w:rPr>
                <w:sz w:val="28"/>
                <w:szCs w:val="28"/>
              </w:rPr>
            </w:pPr>
            <w:r>
              <w:rPr>
                <w:sz w:val="28"/>
                <w:szCs w:val="28"/>
              </w:rPr>
              <w:t>Режим I (t ≈ 5.2</w:t>
            </w:r>
            <w:r w:rsidR="00CB4810" w:rsidRPr="00481C90">
              <w:rPr>
                <w:sz w:val="28"/>
                <w:szCs w:val="28"/>
              </w:rPr>
              <w:t>с)</w:t>
            </w:r>
          </w:p>
        </w:tc>
        <w:tc>
          <w:tcPr>
            <w:tcW w:w="1843" w:type="dxa"/>
          </w:tcPr>
          <w:p w:rsidR="00CB4810" w:rsidRPr="00481C90" w:rsidRDefault="00CB4810" w:rsidP="00EE462E">
            <w:pPr>
              <w:rPr>
                <w:sz w:val="28"/>
                <w:szCs w:val="28"/>
              </w:rPr>
            </w:pPr>
            <w:r w:rsidRPr="00481C90">
              <w:rPr>
                <w:sz w:val="28"/>
                <w:szCs w:val="28"/>
              </w:rPr>
              <w:t>1105</w:t>
            </w:r>
          </w:p>
        </w:tc>
        <w:tc>
          <w:tcPr>
            <w:tcW w:w="2160" w:type="dxa"/>
          </w:tcPr>
          <w:p w:rsidR="00CB4810" w:rsidRPr="00481C90" w:rsidRDefault="00CB4810" w:rsidP="00EE462E">
            <w:pPr>
              <w:rPr>
                <w:sz w:val="28"/>
                <w:szCs w:val="28"/>
              </w:rPr>
            </w:pPr>
            <w:r w:rsidRPr="00481C90">
              <w:rPr>
                <w:sz w:val="28"/>
                <w:szCs w:val="28"/>
              </w:rPr>
              <w:t>±35</w:t>
            </w:r>
          </w:p>
        </w:tc>
        <w:tc>
          <w:tcPr>
            <w:tcW w:w="2160" w:type="dxa"/>
          </w:tcPr>
          <w:p w:rsidR="00CB4810" w:rsidRPr="00481C90" w:rsidRDefault="00CB4810" w:rsidP="00EE462E">
            <w:pPr>
              <w:rPr>
                <w:sz w:val="28"/>
                <w:szCs w:val="28"/>
              </w:rPr>
            </w:pPr>
            <w:r w:rsidRPr="00481C90">
              <w:rPr>
                <w:sz w:val="28"/>
                <w:szCs w:val="28"/>
              </w:rPr>
              <w:t>1105 ± 35</w:t>
            </w:r>
          </w:p>
        </w:tc>
      </w:tr>
      <w:tr w:rsidR="00CB4810" w:rsidRPr="00481C90" w:rsidTr="00764A20">
        <w:trPr>
          <w:jc w:val="center"/>
        </w:trPr>
        <w:tc>
          <w:tcPr>
            <w:tcW w:w="2477" w:type="dxa"/>
          </w:tcPr>
          <w:p w:rsidR="00CB4810" w:rsidRPr="00481C90" w:rsidRDefault="00764A20" w:rsidP="00EE462E">
            <w:pPr>
              <w:rPr>
                <w:sz w:val="28"/>
                <w:szCs w:val="28"/>
              </w:rPr>
            </w:pPr>
            <w:r>
              <w:rPr>
                <w:sz w:val="28"/>
                <w:szCs w:val="28"/>
              </w:rPr>
              <w:t>Режим II (t ≈ 4.4</w:t>
            </w:r>
            <w:r w:rsidR="00CB4810" w:rsidRPr="00481C90">
              <w:rPr>
                <w:sz w:val="28"/>
                <w:szCs w:val="28"/>
              </w:rPr>
              <w:t>с)</w:t>
            </w:r>
          </w:p>
        </w:tc>
        <w:tc>
          <w:tcPr>
            <w:tcW w:w="1843" w:type="dxa"/>
          </w:tcPr>
          <w:p w:rsidR="00CB4810" w:rsidRPr="00481C90" w:rsidRDefault="00CB4810" w:rsidP="00EE462E">
            <w:pPr>
              <w:rPr>
                <w:sz w:val="28"/>
                <w:szCs w:val="28"/>
              </w:rPr>
            </w:pPr>
            <w:r w:rsidRPr="00481C90">
              <w:rPr>
                <w:sz w:val="28"/>
                <w:szCs w:val="28"/>
              </w:rPr>
              <w:t>1207</w:t>
            </w:r>
          </w:p>
        </w:tc>
        <w:tc>
          <w:tcPr>
            <w:tcW w:w="2160" w:type="dxa"/>
          </w:tcPr>
          <w:p w:rsidR="00CB4810" w:rsidRPr="00481C90" w:rsidRDefault="00CB4810" w:rsidP="00EE462E">
            <w:pPr>
              <w:rPr>
                <w:sz w:val="28"/>
                <w:szCs w:val="28"/>
              </w:rPr>
            </w:pPr>
            <w:r w:rsidRPr="00481C90">
              <w:rPr>
                <w:sz w:val="28"/>
                <w:szCs w:val="28"/>
              </w:rPr>
              <w:t>±40</w:t>
            </w:r>
          </w:p>
        </w:tc>
        <w:tc>
          <w:tcPr>
            <w:tcW w:w="2160" w:type="dxa"/>
          </w:tcPr>
          <w:p w:rsidR="00CB4810" w:rsidRPr="00481C90" w:rsidRDefault="00CB4810" w:rsidP="00EE462E">
            <w:pPr>
              <w:rPr>
                <w:sz w:val="28"/>
                <w:szCs w:val="28"/>
              </w:rPr>
            </w:pPr>
            <w:r w:rsidRPr="00481C90">
              <w:rPr>
                <w:sz w:val="28"/>
                <w:szCs w:val="28"/>
              </w:rPr>
              <w:t>1207 ± 40</w:t>
            </w:r>
          </w:p>
        </w:tc>
      </w:tr>
    </w:tbl>
    <w:p w:rsidR="00F04E40" w:rsidRDefault="00CB4810" w:rsidP="00401E40">
      <w:pPr>
        <w:tabs>
          <w:tab w:val="num" w:pos="0"/>
        </w:tabs>
        <w:jc w:val="both"/>
        <w:rPr>
          <w:sz w:val="28"/>
          <w:szCs w:val="28"/>
          <w:lang w:eastAsia="ru-RU"/>
        </w:rPr>
      </w:pPr>
      <w:r>
        <w:rPr>
          <w:sz w:val="28"/>
          <w:szCs w:val="28"/>
          <w:lang w:val="ru-RU"/>
        </w:rPr>
        <w:tab/>
      </w:r>
      <w:r w:rsidR="00AF7CBC" w:rsidRPr="00486017">
        <w:rPr>
          <w:sz w:val="28"/>
          <w:szCs w:val="28"/>
          <w:lang w:val="ru-RU" w:eastAsia="ru-RU"/>
        </w:rPr>
        <w:t>Таким образом</w:t>
      </w:r>
      <w:r w:rsidR="00370B0E">
        <w:rPr>
          <w:sz w:val="28"/>
          <w:szCs w:val="28"/>
          <w:lang w:val="ru-RU" w:eastAsia="ru-RU"/>
        </w:rPr>
        <w:t>,</w:t>
      </w:r>
      <w:r w:rsidR="00AF7CBC" w:rsidRPr="00486017">
        <w:rPr>
          <w:sz w:val="28"/>
          <w:szCs w:val="28"/>
          <w:lang w:val="ru-RU" w:eastAsia="ru-RU"/>
        </w:rPr>
        <w:t xml:space="preserve"> н</w:t>
      </w:r>
      <w:r w:rsidR="00AF7CBC" w:rsidRPr="00486017">
        <w:rPr>
          <w:sz w:val="28"/>
          <w:szCs w:val="28"/>
          <w:lang w:eastAsia="ru-RU"/>
        </w:rPr>
        <w:t xml:space="preserve">аличие Ni-координационных центров формирует </w:t>
      </w:r>
      <w:r w:rsidR="00AF7CBC">
        <w:rPr>
          <w:sz w:val="28"/>
          <w:szCs w:val="28"/>
          <w:lang w:val="ru-RU" w:eastAsia="ru-RU"/>
        </w:rPr>
        <w:t>у</w:t>
      </w:r>
      <w:r w:rsidR="00AF7CBC" w:rsidRPr="00486017">
        <w:rPr>
          <w:sz w:val="28"/>
          <w:szCs w:val="28"/>
          <w:lang w:eastAsia="ru-RU"/>
        </w:rPr>
        <w:t>скоренный тепловой разгон и более высокую температуру пикового состояния.</w:t>
      </w:r>
      <w:r w:rsidR="00AF7CBC">
        <w:rPr>
          <w:sz w:val="28"/>
          <w:szCs w:val="28"/>
          <w:lang w:val="ru-RU" w:eastAsia="ru-RU"/>
        </w:rPr>
        <w:t xml:space="preserve"> И</w:t>
      </w:r>
      <w:r w:rsidR="00AF7CBC" w:rsidRPr="00486017">
        <w:rPr>
          <w:sz w:val="28"/>
          <w:szCs w:val="28"/>
          <w:lang w:val="ru-RU" w:eastAsia="ru-RU"/>
        </w:rPr>
        <w:t xml:space="preserve">оны Ni способны образовывать устойчивые координационные связи с функциональными группами </w:t>
      </w:r>
      <w:r w:rsidR="00AF7CBC">
        <w:rPr>
          <w:sz w:val="28"/>
          <w:szCs w:val="28"/>
          <w:lang w:val="ru-RU" w:eastAsia="ru-RU"/>
        </w:rPr>
        <w:t xml:space="preserve">КМЦ при этом </w:t>
      </w:r>
      <w:r w:rsidR="00AF7CBC" w:rsidRPr="00486017">
        <w:rPr>
          <w:sz w:val="28"/>
          <w:szCs w:val="28"/>
          <w:lang w:val="ru-RU" w:eastAsia="ru-RU"/>
        </w:rPr>
        <w:t>стабилизиру</w:t>
      </w:r>
      <w:r w:rsidR="00AF7CBC">
        <w:rPr>
          <w:sz w:val="28"/>
          <w:szCs w:val="28"/>
          <w:lang w:val="ru-RU" w:eastAsia="ru-RU"/>
        </w:rPr>
        <w:t>ются</w:t>
      </w:r>
      <w:r w:rsidR="00AF7CBC" w:rsidRPr="00486017">
        <w:rPr>
          <w:sz w:val="28"/>
          <w:szCs w:val="28"/>
          <w:lang w:val="ru-RU" w:eastAsia="ru-RU"/>
        </w:rPr>
        <w:t xml:space="preserve"> переходные состояния</w:t>
      </w:r>
      <w:r w:rsidR="00AF7CBC">
        <w:rPr>
          <w:sz w:val="28"/>
          <w:szCs w:val="28"/>
          <w:lang w:val="ru-RU" w:eastAsia="ru-RU"/>
        </w:rPr>
        <w:t xml:space="preserve"> за счет </w:t>
      </w:r>
      <w:r w:rsidR="00AF7CBC" w:rsidRPr="00486017">
        <w:rPr>
          <w:sz w:val="28"/>
          <w:szCs w:val="28"/>
          <w:lang w:val="ru-RU" w:eastAsia="ru-RU"/>
        </w:rPr>
        <w:t>сниж</w:t>
      </w:r>
      <w:r w:rsidR="00AF7CBC">
        <w:rPr>
          <w:sz w:val="28"/>
          <w:szCs w:val="28"/>
          <w:lang w:val="ru-RU" w:eastAsia="ru-RU"/>
        </w:rPr>
        <w:t>ение</w:t>
      </w:r>
      <w:r w:rsidR="00AF7CBC" w:rsidRPr="00486017">
        <w:rPr>
          <w:sz w:val="28"/>
          <w:szCs w:val="28"/>
          <w:lang w:val="ru-RU" w:eastAsia="ru-RU"/>
        </w:rPr>
        <w:t xml:space="preserve"> энерги</w:t>
      </w:r>
      <w:r w:rsidR="00AF7CBC">
        <w:rPr>
          <w:sz w:val="28"/>
          <w:szCs w:val="28"/>
          <w:lang w:val="ru-RU" w:eastAsia="ru-RU"/>
        </w:rPr>
        <w:t>и</w:t>
      </w:r>
      <w:r w:rsidR="00AF7CBC" w:rsidRPr="00486017">
        <w:rPr>
          <w:sz w:val="28"/>
          <w:szCs w:val="28"/>
          <w:lang w:val="ru-RU" w:eastAsia="ru-RU"/>
        </w:rPr>
        <w:t xml:space="preserve"> активации отдельных стадий разложения,</w:t>
      </w:r>
      <w:r w:rsidR="00AF7CBC">
        <w:rPr>
          <w:sz w:val="28"/>
          <w:szCs w:val="28"/>
          <w:lang w:val="ru-RU" w:eastAsia="ru-RU"/>
        </w:rPr>
        <w:t xml:space="preserve"> как показывают температурные профили </w:t>
      </w:r>
      <w:r w:rsidR="00AF7CBC" w:rsidRPr="00486017">
        <w:rPr>
          <w:sz w:val="28"/>
          <w:szCs w:val="28"/>
          <w:lang w:val="ru-RU" w:eastAsia="ru-RU"/>
        </w:rPr>
        <w:t>ускор</w:t>
      </w:r>
      <w:r w:rsidR="00AF7CBC">
        <w:rPr>
          <w:sz w:val="28"/>
          <w:szCs w:val="28"/>
          <w:lang w:val="ru-RU" w:eastAsia="ru-RU"/>
        </w:rPr>
        <w:t>яются</w:t>
      </w:r>
      <w:r w:rsidR="00AF7CBC" w:rsidRPr="00486017">
        <w:rPr>
          <w:sz w:val="28"/>
          <w:szCs w:val="28"/>
          <w:lang w:val="ru-RU" w:eastAsia="ru-RU"/>
        </w:rPr>
        <w:t xml:space="preserve"> последовательност</w:t>
      </w:r>
      <w:r w:rsidR="00AF7CBC">
        <w:rPr>
          <w:sz w:val="28"/>
          <w:szCs w:val="28"/>
          <w:lang w:val="ru-RU" w:eastAsia="ru-RU"/>
        </w:rPr>
        <w:t>и</w:t>
      </w:r>
      <w:r w:rsidR="00AF7CBC" w:rsidRPr="00486017">
        <w:rPr>
          <w:sz w:val="28"/>
          <w:szCs w:val="28"/>
          <w:lang w:val="ru-RU" w:eastAsia="ru-RU"/>
        </w:rPr>
        <w:t>эндо</w:t>
      </w:r>
      <w:r w:rsidR="00AF7CBC">
        <w:rPr>
          <w:sz w:val="28"/>
          <w:szCs w:val="28"/>
          <w:lang w:val="ru-RU" w:eastAsia="ru-RU"/>
        </w:rPr>
        <w:t xml:space="preserve"> и </w:t>
      </w:r>
      <w:r w:rsidR="00AF7CBC" w:rsidRPr="00486017">
        <w:rPr>
          <w:sz w:val="28"/>
          <w:szCs w:val="28"/>
          <w:lang w:val="ru-RU" w:eastAsia="ru-RU"/>
        </w:rPr>
        <w:t>экзотермических превращений.</w:t>
      </w:r>
      <w:r w:rsidR="00DC0D9A">
        <w:rPr>
          <w:sz w:val="28"/>
          <w:szCs w:val="28"/>
          <w:lang w:val="ru-RU" w:eastAsia="ru-RU"/>
        </w:rPr>
        <w:t xml:space="preserve">Происходит </w:t>
      </w:r>
      <w:r w:rsidR="00DC0D9A" w:rsidRPr="00A94AB2">
        <w:rPr>
          <w:bCs/>
          <w:sz w:val="28"/>
          <w:szCs w:val="28"/>
          <w:lang w:eastAsia="ru-RU"/>
        </w:rPr>
        <w:t>рост</w:t>
      </w:r>
      <w:r w:rsidR="00AF7CBC" w:rsidRPr="00A94AB2">
        <w:rPr>
          <w:bCs/>
          <w:sz w:val="28"/>
          <w:szCs w:val="28"/>
          <w:lang w:eastAsia="ru-RU"/>
        </w:rPr>
        <w:t xml:space="preserve"> максимальной температуры от 1105 до 1207 °C</w:t>
      </w:r>
      <w:r w:rsidR="00AF7CBC" w:rsidRPr="00A94AB2">
        <w:rPr>
          <w:sz w:val="28"/>
          <w:szCs w:val="28"/>
          <w:lang w:eastAsia="ru-RU"/>
        </w:rPr>
        <w:t>,</w:t>
      </w:r>
      <w:r w:rsidR="00AF7CBC" w:rsidRPr="00A94AB2">
        <w:rPr>
          <w:bCs/>
          <w:sz w:val="28"/>
          <w:szCs w:val="28"/>
          <w:lang w:eastAsia="ru-RU"/>
        </w:rPr>
        <w:t>сокращение времени достижения температурного пика до ~</w:t>
      </w:r>
      <w:r w:rsidR="00DC0D9A">
        <w:rPr>
          <w:bCs/>
          <w:sz w:val="28"/>
          <w:szCs w:val="28"/>
          <w:lang w:eastAsia="ru-RU"/>
        </w:rPr>
        <w:t>1</w:t>
      </w:r>
      <w:r w:rsidR="00AF7CBC" w:rsidRPr="00A94AB2">
        <w:rPr>
          <w:bCs/>
          <w:sz w:val="28"/>
          <w:szCs w:val="28"/>
          <w:lang w:eastAsia="ru-RU"/>
        </w:rPr>
        <w:t xml:space="preserve"> с</w:t>
      </w:r>
      <w:r w:rsidR="00AF7CBC">
        <w:rPr>
          <w:bCs/>
          <w:sz w:val="28"/>
          <w:szCs w:val="28"/>
          <w:lang w:val="ru-RU" w:eastAsia="ru-RU"/>
        </w:rPr>
        <w:t xml:space="preserve"> и </w:t>
      </w:r>
      <w:r w:rsidR="00AF7CBC" w:rsidRPr="00A94AB2">
        <w:rPr>
          <w:sz w:val="28"/>
          <w:szCs w:val="28"/>
          <w:lang w:eastAsia="ru-RU"/>
        </w:rPr>
        <w:t>ускорение термического разгона</w:t>
      </w:r>
      <w:r w:rsidR="00062AFF" w:rsidRPr="00062AFF">
        <w:rPr>
          <w:sz w:val="28"/>
          <w:szCs w:val="28"/>
          <w:lang w:val="ru-RU" w:eastAsia="ru-RU"/>
        </w:rPr>
        <w:t xml:space="preserve"> [130]</w:t>
      </w:r>
      <w:r w:rsidR="00DC0D9A">
        <w:rPr>
          <w:sz w:val="28"/>
          <w:szCs w:val="28"/>
          <w:lang w:eastAsia="ru-RU"/>
        </w:rPr>
        <w:t>.</w:t>
      </w:r>
    </w:p>
    <w:p w:rsidR="00401E40" w:rsidRPr="00401E40" w:rsidRDefault="00401E40" w:rsidP="00401E40">
      <w:pPr>
        <w:tabs>
          <w:tab w:val="num" w:pos="0"/>
        </w:tabs>
        <w:jc w:val="both"/>
        <w:rPr>
          <w:sz w:val="28"/>
          <w:szCs w:val="28"/>
          <w:lang w:val="ru-RU" w:eastAsia="ru-RU"/>
        </w:rPr>
      </w:pPr>
    </w:p>
    <w:p w:rsidR="000A3319" w:rsidRPr="000A3319" w:rsidRDefault="00E32F5D" w:rsidP="009E3CD4">
      <w:pPr>
        <w:pStyle w:val="1"/>
        <w:spacing w:before="0" w:after="0"/>
        <w:ind w:firstLine="709"/>
        <w:jc w:val="both"/>
        <w:rPr>
          <w:rFonts w:ascii="Times New Roman" w:hAnsi="Times New Roman"/>
          <w:b/>
          <w:bCs/>
          <w:sz w:val="28"/>
          <w:szCs w:val="28"/>
          <w:lang w:val="ru-RU"/>
        </w:rPr>
      </w:pPr>
      <w:r>
        <w:rPr>
          <w:rFonts w:ascii="Times New Roman" w:hAnsi="Times New Roman"/>
          <w:b/>
          <w:bCs/>
          <w:sz w:val="28"/>
          <w:szCs w:val="28"/>
          <w:lang w:val="ru-RU"/>
        </w:rPr>
        <w:t xml:space="preserve">3.10 </w:t>
      </w:r>
      <w:r w:rsidR="000A3319" w:rsidRPr="000A3319">
        <w:rPr>
          <w:rFonts w:ascii="Times New Roman" w:hAnsi="Times New Roman"/>
          <w:b/>
          <w:bCs/>
          <w:sz w:val="28"/>
          <w:szCs w:val="28"/>
          <w:lang w:val="ru-RU"/>
        </w:rPr>
        <w:t xml:space="preserve">Сравнительный анализ </w:t>
      </w:r>
      <w:r w:rsidR="000A3319">
        <w:rPr>
          <w:rFonts w:ascii="Times New Roman" w:hAnsi="Times New Roman"/>
          <w:b/>
          <w:bCs/>
          <w:sz w:val="28"/>
          <w:szCs w:val="28"/>
          <w:lang w:val="ru-RU"/>
        </w:rPr>
        <w:t xml:space="preserve">ПА </w:t>
      </w:r>
      <w:r w:rsidR="000A3319" w:rsidRPr="000A3319">
        <w:rPr>
          <w:rFonts w:ascii="Times New Roman" w:hAnsi="Times New Roman"/>
          <w:b/>
          <w:bCs/>
          <w:sz w:val="28"/>
          <w:szCs w:val="28"/>
          <w:lang w:val="ru-RU"/>
        </w:rPr>
        <w:t>с различными типами связующих</w:t>
      </w:r>
    </w:p>
    <w:p w:rsidR="000A3319" w:rsidRPr="000A3319" w:rsidRDefault="000A3319" w:rsidP="000A3319">
      <w:pPr>
        <w:ind w:firstLine="709"/>
        <w:jc w:val="both"/>
        <w:rPr>
          <w:sz w:val="28"/>
          <w:szCs w:val="28"/>
          <w:lang w:eastAsia="ru-RU"/>
        </w:rPr>
      </w:pPr>
      <w:r w:rsidRPr="000A3319">
        <w:rPr>
          <w:sz w:val="28"/>
          <w:szCs w:val="28"/>
          <w:lang w:eastAsia="ru-RU"/>
        </w:rPr>
        <w:t xml:space="preserve">Сопоставление разработанной в настоящей работе системы ПА/КМЦ–Ni с композициями на основе перхлората аммония, представленными в мировой научной и прикладной практике, выполнено с целью определения особенностей ее термо-кинетического поведения в ряду уже применяемых полимерных связующих. Анализ проведен без противопоставления </w:t>
      </w:r>
      <w:r w:rsidRPr="000A3319">
        <w:rPr>
          <w:sz w:val="28"/>
          <w:szCs w:val="28"/>
          <w:lang w:eastAsia="ru-RU"/>
        </w:rPr>
        <w:lastRenderedPageBreak/>
        <w:t>иерархического характера, с учетом того, что большинство сравниваемых композиций успешно используются в реальных энергетических системах и обладают доказанной технологической состоятельностью.</w:t>
      </w:r>
    </w:p>
    <w:p w:rsidR="000A3319" w:rsidRPr="000A3319" w:rsidRDefault="000A3319" w:rsidP="000A3319">
      <w:pPr>
        <w:ind w:firstLine="709"/>
        <w:jc w:val="both"/>
        <w:rPr>
          <w:sz w:val="28"/>
          <w:szCs w:val="28"/>
          <w:lang w:eastAsia="ru-RU"/>
        </w:rPr>
      </w:pPr>
      <w:r w:rsidRPr="000A3319">
        <w:rPr>
          <w:sz w:val="28"/>
          <w:szCs w:val="28"/>
          <w:lang w:eastAsia="ru-RU"/>
        </w:rPr>
        <w:t>Литературные данные показывают</w:t>
      </w:r>
      <w:r w:rsidR="00BF0A18">
        <w:rPr>
          <w:sz w:val="28"/>
          <w:szCs w:val="28"/>
          <w:lang w:val="ru-RU" w:eastAsia="ru-RU"/>
        </w:rPr>
        <w:t>в таблице-14</w:t>
      </w:r>
      <w:r w:rsidRPr="000A3319">
        <w:rPr>
          <w:sz w:val="28"/>
          <w:szCs w:val="28"/>
          <w:lang w:eastAsia="ru-RU"/>
        </w:rPr>
        <w:t>, что системы ПА с полиэтиленгликолем и гидроксил-оконченным полибутадиеном широко применяются благодаря стабильности свойств и прогнозируемому характеру горения. В этих композициях изменение параметров горения и термического разложения обусловлено, в основном, физическими факторами, такими как тепломассоперенос, вязкость и микроструктурная организация, при этом энергия активации разложения ПА остается в диапазоне 120–160 кДж/моль, а степень массовой потери составляет 95–98 %.</w:t>
      </w:r>
    </w:p>
    <w:p w:rsidR="000A3319" w:rsidRPr="000A3319" w:rsidRDefault="000A3319" w:rsidP="000A3319">
      <w:pPr>
        <w:ind w:firstLine="709"/>
        <w:jc w:val="both"/>
        <w:rPr>
          <w:sz w:val="28"/>
          <w:szCs w:val="28"/>
          <w:lang w:eastAsia="ru-RU"/>
        </w:rPr>
      </w:pPr>
      <w:r w:rsidRPr="000A3319">
        <w:rPr>
          <w:sz w:val="28"/>
          <w:szCs w:val="28"/>
          <w:lang w:eastAsia="ru-RU"/>
        </w:rPr>
        <w:t>Композиции ПА с энергетическими связующими, в частности с нитроцеллюлозой, характеризуются более ранним началом разложения и высокими скоростями горения, что связано с собственным экзотермическим вкладом связующего и интенсивным газофазным тепловыделением. Такие системы обеспечивают эффективный режим горения, однако требуют более строгого контроля условий эксплуатации, что учитывается при их практическом применении.</w:t>
      </w:r>
    </w:p>
    <w:p w:rsidR="000A3319" w:rsidRPr="000A3319" w:rsidRDefault="000A3319" w:rsidP="000A3319">
      <w:pPr>
        <w:ind w:firstLine="709"/>
        <w:jc w:val="both"/>
        <w:rPr>
          <w:sz w:val="28"/>
          <w:szCs w:val="28"/>
          <w:lang w:eastAsia="ru-RU"/>
        </w:rPr>
      </w:pPr>
      <w:r w:rsidRPr="000A3319">
        <w:rPr>
          <w:sz w:val="28"/>
          <w:szCs w:val="28"/>
          <w:lang w:eastAsia="ru-RU"/>
        </w:rPr>
        <w:t>Функционализированные полимерные связующие, такие как полибутадиен-акрилонитрил-акриловая кислота, обеспечивают улучшение структурной целостности композиций и устойчивость процесса горения. Вместе с тем их термо-кинетические характеристики, включая энергию активации (140–180 кДж/моль) и температурные интервалы разложения, указывают на отсутствие выраженного каталитического воздействия на механизм термолиза ПА.</w:t>
      </w:r>
    </w:p>
    <w:p w:rsidR="000A3319" w:rsidRPr="000A3319" w:rsidRDefault="000A3319" w:rsidP="000A3319">
      <w:pPr>
        <w:ind w:firstLine="709"/>
        <w:jc w:val="both"/>
        <w:rPr>
          <w:sz w:val="28"/>
          <w:szCs w:val="28"/>
          <w:lang w:eastAsia="ru-RU"/>
        </w:rPr>
      </w:pPr>
      <w:r w:rsidRPr="000A3319">
        <w:rPr>
          <w:sz w:val="28"/>
          <w:szCs w:val="28"/>
          <w:lang w:eastAsia="ru-RU"/>
        </w:rPr>
        <w:t>На фоне рассмотренных систем композиция ПА/КМЦ–Ni демонстрирует сопоставимые температурные характеристики разложения и высокую степень массовой потери (99.2 %), а также более низкое значение энергии активации (89.3 кДж/моль). Данные особенности указывают на изменение маршрутов термического разложения ПА в присутствии никельсодержащих координационных фрагментов КМЦ, однако не приводят к выходу параметров процесса за пределы, характерные для практико-ориентированных энергетических композиций.</w:t>
      </w:r>
    </w:p>
    <w:p w:rsidR="000A3319" w:rsidRPr="000A3319" w:rsidRDefault="000A3319" w:rsidP="000A3319">
      <w:pPr>
        <w:ind w:firstLine="709"/>
        <w:jc w:val="both"/>
        <w:rPr>
          <w:sz w:val="28"/>
          <w:szCs w:val="28"/>
          <w:lang w:eastAsia="ru-RU"/>
        </w:rPr>
      </w:pPr>
      <w:r w:rsidRPr="000A3319">
        <w:rPr>
          <w:sz w:val="28"/>
          <w:szCs w:val="28"/>
          <w:lang w:eastAsia="ru-RU"/>
        </w:rPr>
        <w:t>Таким образом, система ПА/КМЦ–Ni не противопоставляется существующим промышленным и лабораторным аналогам, а рассматривается как один из возможных вариантов модификации полимерной матрицы, позволяющий варьировать кинетические параметры разложения и степень завершенности термохимических превращений. Полученные результаты дополняют существующие представления о влиянии функциональных полимерных связующих и переходных металлов на термическое поведение перхлората аммония и могут быть использованы при дальнейшем целенаправленном проектировании энергоемких композиций.</w:t>
      </w:r>
    </w:p>
    <w:p w:rsidR="000A3319" w:rsidRPr="000A3319" w:rsidRDefault="000A3319" w:rsidP="000A3319">
      <w:pPr>
        <w:pStyle w:val="1"/>
        <w:spacing w:before="0" w:after="0" w:line="240" w:lineRule="auto"/>
        <w:jc w:val="both"/>
        <w:rPr>
          <w:rFonts w:ascii="Times New Roman" w:hAnsi="Times New Roman"/>
          <w:color w:val="FF0000"/>
          <w:sz w:val="28"/>
          <w:szCs w:val="28"/>
          <w:lang w:val="kk-KZ"/>
        </w:rPr>
      </w:pPr>
    </w:p>
    <w:p w:rsidR="00BB362E" w:rsidRDefault="00BB362E" w:rsidP="00A067F4">
      <w:pPr>
        <w:pStyle w:val="1"/>
        <w:spacing w:before="0" w:after="0"/>
        <w:jc w:val="both"/>
        <w:rPr>
          <w:rFonts w:ascii="Times New Roman" w:hAnsi="Times New Roman"/>
          <w:color w:val="FF0000"/>
          <w:sz w:val="28"/>
          <w:szCs w:val="28"/>
          <w:lang w:val="ru-RU"/>
        </w:rPr>
      </w:pPr>
      <w:r w:rsidRPr="00920166">
        <w:rPr>
          <w:rFonts w:ascii="Times New Roman" w:hAnsi="Times New Roman"/>
          <w:sz w:val="28"/>
          <w:szCs w:val="28"/>
          <w:lang w:val="ru-RU"/>
        </w:rPr>
        <w:t>Таблица –</w:t>
      </w:r>
      <w:r w:rsidR="00764A20">
        <w:rPr>
          <w:rFonts w:ascii="Times New Roman" w:hAnsi="Times New Roman"/>
          <w:sz w:val="28"/>
          <w:szCs w:val="28"/>
          <w:lang w:val="ru-RU"/>
        </w:rPr>
        <w:t xml:space="preserve"> </w:t>
      </w:r>
      <w:r w:rsidR="00920166" w:rsidRPr="00920166">
        <w:rPr>
          <w:rFonts w:ascii="Times New Roman" w:hAnsi="Times New Roman"/>
          <w:sz w:val="28"/>
          <w:szCs w:val="28"/>
          <w:lang w:val="ru-RU"/>
        </w:rPr>
        <w:t>1</w:t>
      </w:r>
      <w:r w:rsidR="00BF0A18">
        <w:rPr>
          <w:rFonts w:ascii="Times New Roman" w:hAnsi="Times New Roman"/>
          <w:sz w:val="28"/>
          <w:szCs w:val="28"/>
          <w:lang w:val="ru-RU"/>
        </w:rPr>
        <w:t>4</w:t>
      </w:r>
      <w:r w:rsidR="00764A20">
        <w:rPr>
          <w:rFonts w:ascii="Times New Roman" w:hAnsi="Times New Roman"/>
          <w:sz w:val="28"/>
          <w:szCs w:val="28"/>
          <w:lang w:val="ru-RU"/>
        </w:rPr>
        <w:t xml:space="preserve"> </w:t>
      </w:r>
      <w:r w:rsidRPr="000A3319">
        <w:rPr>
          <w:rFonts w:ascii="Times New Roman" w:hAnsi="Times New Roman"/>
          <w:sz w:val="28"/>
          <w:szCs w:val="28"/>
          <w:lang w:val="ru-RU"/>
        </w:rPr>
        <w:t>Сравнительный анализ перхлорат аммония с различными типами связующих</w:t>
      </w:r>
    </w:p>
    <w:p w:rsidR="00A067F4" w:rsidRPr="00A067F4" w:rsidRDefault="00A067F4" w:rsidP="00A067F4">
      <w:pPr>
        <w:rPr>
          <w:lang w:val="ru-RU" w:eastAsia="en-US"/>
        </w:rPr>
      </w:pPr>
    </w:p>
    <w:tbl>
      <w:tblPr>
        <w:tblStyle w:val="ac"/>
        <w:tblW w:w="9747" w:type="dxa"/>
        <w:tblLayout w:type="fixed"/>
        <w:tblLook w:val="04A0"/>
      </w:tblPr>
      <w:tblGrid>
        <w:gridCol w:w="2376"/>
        <w:gridCol w:w="997"/>
        <w:gridCol w:w="1413"/>
        <w:gridCol w:w="1276"/>
        <w:gridCol w:w="1270"/>
        <w:gridCol w:w="998"/>
        <w:gridCol w:w="1417"/>
      </w:tblGrid>
      <w:tr w:rsidR="00EE462E" w:rsidRPr="00363C51" w:rsidTr="00EE462E">
        <w:trPr>
          <w:trHeight w:val="2243"/>
        </w:trPr>
        <w:tc>
          <w:tcPr>
            <w:tcW w:w="2376" w:type="dxa"/>
          </w:tcPr>
          <w:p w:rsidR="00EE462E" w:rsidRPr="00363C51" w:rsidRDefault="00EE462E" w:rsidP="00BB362E">
            <w:pPr>
              <w:jc w:val="both"/>
              <w:rPr>
                <w:sz w:val="28"/>
                <w:szCs w:val="28"/>
              </w:rPr>
            </w:pPr>
            <w:r w:rsidRPr="00363C51">
              <w:rPr>
                <w:sz w:val="28"/>
                <w:szCs w:val="28"/>
              </w:rPr>
              <w:t>Состав</w:t>
            </w:r>
          </w:p>
        </w:tc>
        <w:tc>
          <w:tcPr>
            <w:tcW w:w="997" w:type="dxa"/>
          </w:tcPr>
          <w:p w:rsidR="00EE462E" w:rsidRPr="00363C51" w:rsidRDefault="00EE462E" w:rsidP="00BB362E">
            <w:pPr>
              <w:jc w:val="both"/>
              <w:rPr>
                <w:sz w:val="28"/>
                <w:szCs w:val="28"/>
              </w:rPr>
            </w:pPr>
            <w:r w:rsidRPr="00363C51">
              <w:rPr>
                <w:sz w:val="28"/>
                <w:szCs w:val="28"/>
              </w:rPr>
              <w:t>Скорость горения r</w:t>
            </w:r>
          </w:p>
        </w:tc>
        <w:tc>
          <w:tcPr>
            <w:tcW w:w="1413" w:type="dxa"/>
          </w:tcPr>
          <w:p w:rsidR="00EE462E" w:rsidRPr="00363C51" w:rsidRDefault="00EE462E" w:rsidP="00BB362E">
            <w:pPr>
              <w:jc w:val="both"/>
              <w:rPr>
                <w:sz w:val="28"/>
                <w:szCs w:val="28"/>
                <w:lang w:val="ru-RU"/>
              </w:rPr>
            </w:pPr>
            <w:r w:rsidRPr="00363C51">
              <w:rPr>
                <w:sz w:val="28"/>
                <w:szCs w:val="28"/>
                <w:lang w:val="ru-RU"/>
              </w:rPr>
              <w:t xml:space="preserve">Начальная температура разложения </w:t>
            </w:r>
            <w:r>
              <w:rPr>
                <w:sz w:val="28"/>
                <w:szCs w:val="28"/>
              </w:rPr>
              <w:t>ПА</w:t>
            </w:r>
            <w:r>
              <w:rPr>
                <w:sz w:val="28"/>
                <w:szCs w:val="28"/>
                <w:lang w:val="ru-RU"/>
              </w:rPr>
              <w:t xml:space="preserve"> ДСК</w:t>
            </w:r>
            <w:r w:rsidRPr="00363C51">
              <w:rPr>
                <w:sz w:val="28"/>
                <w:szCs w:val="28"/>
                <w:lang w:val="ru-RU"/>
              </w:rPr>
              <w:t xml:space="preserve"> °</w:t>
            </w:r>
            <w:r w:rsidRPr="00363C51">
              <w:rPr>
                <w:sz w:val="28"/>
                <w:szCs w:val="28"/>
              </w:rPr>
              <w:t>C</w:t>
            </w:r>
          </w:p>
        </w:tc>
        <w:tc>
          <w:tcPr>
            <w:tcW w:w="1276" w:type="dxa"/>
          </w:tcPr>
          <w:p w:rsidR="00EE462E" w:rsidRPr="00363C51" w:rsidRDefault="00EE462E" w:rsidP="00BB362E">
            <w:pPr>
              <w:jc w:val="both"/>
              <w:rPr>
                <w:sz w:val="28"/>
                <w:szCs w:val="28"/>
                <w:lang w:val="ru-RU"/>
              </w:rPr>
            </w:pPr>
            <w:r w:rsidRPr="00363C51">
              <w:rPr>
                <w:sz w:val="28"/>
                <w:szCs w:val="28"/>
                <w:lang w:val="ru-RU"/>
              </w:rPr>
              <w:t xml:space="preserve">Температура разложения </w:t>
            </w:r>
            <w:r>
              <w:rPr>
                <w:sz w:val="28"/>
                <w:szCs w:val="28"/>
                <w:lang w:val="ru-RU"/>
              </w:rPr>
              <w:t>ДСК</w:t>
            </w:r>
            <w:r w:rsidRPr="00363C51">
              <w:rPr>
                <w:sz w:val="28"/>
                <w:szCs w:val="28"/>
                <w:lang w:val="ru-RU"/>
              </w:rPr>
              <w:t xml:space="preserve"> °</w:t>
            </w:r>
            <w:r w:rsidRPr="00363C51">
              <w:rPr>
                <w:sz w:val="28"/>
                <w:szCs w:val="28"/>
              </w:rPr>
              <w:t>C</w:t>
            </w:r>
          </w:p>
        </w:tc>
        <w:tc>
          <w:tcPr>
            <w:tcW w:w="1270" w:type="dxa"/>
          </w:tcPr>
          <w:p w:rsidR="00EE462E" w:rsidRPr="00363C51" w:rsidRDefault="00EE462E" w:rsidP="00BB362E">
            <w:pPr>
              <w:jc w:val="both"/>
              <w:rPr>
                <w:sz w:val="28"/>
                <w:szCs w:val="28"/>
                <w:lang w:val="ru-RU"/>
              </w:rPr>
            </w:pPr>
            <w:r w:rsidRPr="00363C51">
              <w:rPr>
                <w:sz w:val="28"/>
                <w:szCs w:val="28"/>
                <w:lang w:val="ru-RU"/>
              </w:rPr>
              <w:t xml:space="preserve">Энергия активации </w:t>
            </w:r>
            <w:r w:rsidRPr="00363C51">
              <w:rPr>
                <w:sz w:val="28"/>
                <w:szCs w:val="28"/>
              </w:rPr>
              <w:t>Ea</w:t>
            </w:r>
            <w:r w:rsidRPr="00363C51">
              <w:rPr>
                <w:sz w:val="28"/>
                <w:szCs w:val="28"/>
                <w:lang w:val="ru-RU"/>
              </w:rPr>
              <w:t>, кДж·моль⁻¹</w:t>
            </w:r>
          </w:p>
        </w:tc>
        <w:tc>
          <w:tcPr>
            <w:tcW w:w="998" w:type="dxa"/>
          </w:tcPr>
          <w:p w:rsidR="00EE462E" w:rsidRPr="00363C51" w:rsidRDefault="00EE462E" w:rsidP="00BB362E">
            <w:pPr>
              <w:jc w:val="both"/>
              <w:rPr>
                <w:sz w:val="28"/>
                <w:szCs w:val="28"/>
              </w:rPr>
            </w:pPr>
            <w:r w:rsidRPr="00363C51">
              <w:rPr>
                <w:sz w:val="28"/>
                <w:szCs w:val="28"/>
              </w:rPr>
              <w:t>Массовая потеря (TG), %</w:t>
            </w:r>
          </w:p>
        </w:tc>
        <w:tc>
          <w:tcPr>
            <w:tcW w:w="1417" w:type="dxa"/>
          </w:tcPr>
          <w:p w:rsidR="00EE462E" w:rsidRPr="00363C51" w:rsidRDefault="00EE462E" w:rsidP="00BB362E">
            <w:pPr>
              <w:jc w:val="both"/>
              <w:rPr>
                <w:sz w:val="28"/>
                <w:szCs w:val="28"/>
              </w:rPr>
            </w:pPr>
            <w:r>
              <w:rPr>
                <w:sz w:val="28"/>
                <w:szCs w:val="28"/>
              </w:rPr>
              <w:t>Источни</w:t>
            </w:r>
            <w:r w:rsidRPr="00363C51">
              <w:rPr>
                <w:sz w:val="28"/>
                <w:szCs w:val="28"/>
              </w:rPr>
              <w:t>к</w:t>
            </w:r>
          </w:p>
        </w:tc>
      </w:tr>
      <w:tr w:rsidR="00EE462E" w:rsidRPr="00363C51" w:rsidTr="00EE462E">
        <w:trPr>
          <w:trHeight w:val="1600"/>
        </w:trPr>
        <w:tc>
          <w:tcPr>
            <w:tcW w:w="2376" w:type="dxa"/>
          </w:tcPr>
          <w:p w:rsidR="00EE462E" w:rsidRPr="00363C51" w:rsidRDefault="00EE462E" w:rsidP="00BB362E">
            <w:pPr>
              <w:jc w:val="both"/>
              <w:rPr>
                <w:sz w:val="28"/>
                <w:szCs w:val="28"/>
                <w:lang w:val="ru-RU"/>
              </w:rPr>
            </w:pPr>
            <w:r w:rsidRPr="00FE32CC">
              <w:rPr>
                <w:sz w:val="28"/>
                <w:szCs w:val="28"/>
                <w:lang w:val="ru-RU"/>
              </w:rPr>
              <w:t xml:space="preserve">ПА/ Полиэтиленгликоль (ПЭГ) </w:t>
            </w:r>
            <w:r>
              <w:rPr>
                <w:sz w:val="28"/>
                <w:szCs w:val="28"/>
                <w:lang w:val="ru-RU"/>
              </w:rPr>
              <w:t>(гелевый полимер-</w:t>
            </w:r>
            <w:r w:rsidRPr="00FE32CC">
              <w:rPr>
                <w:sz w:val="28"/>
                <w:szCs w:val="28"/>
                <w:lang w:val="ru-RU"/>
              </w:rPr>
              <w:t>электролит)</w:t>
            </w:r>
          </w:p>
        </w:tc>
        <w:tc>
          <w:tcPr>
            <w:tcW w:w="997" w:type="dxa"/>
          </w:tcPr>
          <w:p w:rsidR="00EE462E" w:rsidRPr="00363C51" w:rsidRDefault="00EE462E" w:rsidP="00BB362E">
            <w:pPr>
              <w:jc w:val="both"/>
              <w:rPr>
                <w:sz w:val="28"/>
                <w:szCs w:val="28"/>
              </w:rPr>
            </w:pPr>
            <w:r w:rsidRPr="00363C51">
              <w:rPr>
                <w:sz w:val="28"/>
                <w:szCs w:val="28"/>
              </w:rPr>
              <w:t>н/д</w:t>
            </w:r>
          </w:p>
        </w:tc>
        <w:tc>
          <w:tcPr>
            <w:tcW w:w="1413" w:type="dxa"/>
          </w:tcPr>
          <w:p w:rsidR="00EE462E" w:rsidRPr="00363C51" w:rsidRDefault="002F3881" w:rsidP="00BB362E">
            <w:pPr>
              <w:jc w:val="both"/>
              <w:rPr>
                <w:sz w:val="28"/>
                <w:szCs w:val="28"/>
              </w:rPr>
            </w:pPr>
            <w:r>
              <w:rPr>
                <w:sz w:val="28"/>
                <w:szCs w:val="28"/>
              </w:rPr>
              <w:t>≈280</w:t>
            </w:r>
            <w:r>
              <w:rPr>
                <w:sz w:val="28"/>
                <w:szCs w:val="28"/>
                <w:lang w:val="en-US"/>
              </w:rPr>
              <w:t xml:space="preserve"> </w:t>
            </w:r>
            <w:r w:rsidR="003A152A">
              <w:rPr>
                <w:sz w:val="28"/>
                <w:szCs w:val="28"/>
                <w:lang w:val="en-US"/>
              </w:rPr>
              <w:t>–</w:t>
            </w:r>
            <w:r>
              <w:rPr>
                <w:sz w:val="28"/>
                <w:szCs w:val="28"/>
                <w:lang w:val="en-US"/>
              </w:rPr>
              <w:t xml:space="preserve"> </w:t>
            </w:r>
            <w:r w:rsidR="00EE462E" w:rsidRPr="00363C51">
              <w:rPr>
                <w:sz w:val="28"/>
                <w:szCs w:val="28"/>
              </w:rPr>
              <w:t>295</w:t>
            </w:r>
          </w:p>
        </w:tc>
        <w:tc>
          <w:tcPr>
            <w:tcW w:w="1276" w:type="dxa"/>
          </w:tcPr>
          <w:p w:rsidR="00EE462E" w:rsidRPr="00363C51" w:rsidRDefault="00EE462E" w:rsidP="00BB362E">
            <w:pPr>
              <w:jc w:val="both"/>
              <w:rPr>
                <w:sz w:val="28"/>
                <w:szCs w:val="28"/>
              </w:rPr>
            </w:pPr>
            <w:r>
              <w:rPr>
                <w:sz w:val="28"/>
                <w:szCs w:val="28"/>
              </w:rPr>
              <w:t>300-</w:t>
            </w:r>
            <w:r w:rsidRPr="00363C51">
              <w:rPr>
                <w:sz w:val="28"/>
                <w:szCs w:val="28"/>
              </w:rPr>
              <w:t>326</w:t>
            </w:r>
          </w:p>
        </w:tc>
        <w:tc>
          <w:tcPr>
            <w:tcW w:w="1270" w:type="dxa"/>
          </w:tcPr>
          <w:p w:rsidR="00EE462E" w:rsidRPr="00363C51" w:rsidRDefault="00EE462E" w:rsidP="00BB362E">
            <w:pPr>
              <w:jc w:val="both"/>
              <w:rPr>
                <w:sz w:val="28"/>
                <w:szCs w:val="28"/>
              </w:rPr>
            </w:pPr>
            <w:r w:rsidRPr="00363C51">
              <w:rPr>
                <w:sz w:val="28"/>
                <w:szCs w:val="28"/>
              </w:rPr>
              <w:t>н/д</w:t>
            </w:r>
          </w:p>
        </w:tc>
        <w:tc>
          <w:tcPr>
            <w:tcW w:w="998" w:type="dxa"/>
          </w:tcPr>
          <w:p w:rsidR="00EE462E" w:rsidRPr="00363C51" w:rsidRDefault="00EE462E" w:rsidP="00BB362E">
            <w:pPr>
              <w:jc w:val="both"/>
              <w:rPr>
                <w:sz w:val="28"/>
                <w:szCs w:val="28"/>
              </w:rPr>
            </w:pPr>
            <w:r>
              <w:rPr>
                <w:sz w:val="28"/>
                <w:szCs w:val="28"/>
              </w:rPr>
              <w:t>95-</w:t>
            </w:r>
            <w:r w:rsidRPr="00363C51">
              <w:rPr>
                <w:sz w:val="28"/>
                <w:szCs w:val="28"/>
              </w:rPr>
              <w:t>98</w:t>
            </w:r>
          </w:p>
        </w:tc>
        <w:tc>
          <w:tcPr>
            <w:tcW w:w="1417" w:type="dxa"/>
          </w:tcPr>
          <w:p w:rsidR="00EE462E" w:rsidRPr="00363C51" w:rsidRDefault="00EE462E" w:rsidP="00BB362E">
            <w:pPr>
              <w:jc w:val="both"/>
              <w:rPr>
                <w:sz w:val="28"/>
                <w:szCs w:val="28"/>
              </w:rPr>
            </w:pPr>
            <w:r>
              <w:rPr>
                <w:sz w:val="28"/>
                <w:szCs w:val="28"/>
              </w:rPr>
              <w:t>[</w:t>
            </w:r>
            <w:r w:rsidR="003363AF">
              <w:rPr>
                <w:sz w:val="28"/>
                <w:szCs w:val="28"/>
                <w:lang w:val="ru-RU"/>
              </w:rPr>
              <w:t>13</w:t>
            </w:r>
            <w:r>
              <w:rPr>
                <w:sz w:val="28"/>
                <w:szCs w:val="28"/>
              </w:rPr>
              <w:t>1-</w:t>
            </w:r>
            <w:r w:rsidR="003363AF">
              <w:rPr>
                <w:sz w:val="28"/>
                <w:szCs w:val="28"/>
                <w:lang w:val="ru-RU"/>
              </w:rPr>
              <w:t>13</w:t>
            </w:r>
            <w:r w:rsidRPr="00363C51">
              <w:rPr>
                <w:sz w:val="28"/>
                <w:szCs w:val="28"/>
              </w:rPr>
              <w:t>6]</w:t>
            </w:r>
          </w:p>
        </w:tc>
      </w:tr>
      <w:tr w:rsidR="00EE462E" w:rsidRPr="00363C51" w:rsidTr="00EE462E">
        <w:trPr>
          <w:trHeight w:val="1299"/>
        </w:trPr>
        <w:tc>
          <w:tcPr>
            <w:tcW w:w="2376" w:type="dxa"/>
          </w:tcPr>
          <w:p w:rsidR="00EE462E" w:rsidRPr="00FE32CC" w:rsidRDefault="00EE462E" w:rsidP="00BB362E">
            <w:pPr>
              <w:pStyle w:val="a4"/>
              <w:spacing w:before="0"/>
              <w:jc w:val="both"/>
              <w:rPr>
                <w:sz w:val="28"/>
                <w:szCs w:val="28"/>
              </w:rPr>
            </w:pPr>
            <w:r w:rsidRPr="00FE32CC">
              <w:rPr>
                <w:sz w:val="28"/>
                <w:szCs w:val="28"/>
                <w:lang w:val="ru-RU"/>
              </w:rPr>
              <w:t>ПА/</w:t>
            </w:r>
            <w:r w:rsidRPr="00FE32CC">
              <w:rPr>
                <w:sz w:val="28"/>
                <w:szCs w:val="28"/>
              </w:rPr>
              <w:t xml:space="preserve"> гидроксил-оконченный полибутадиен </w:t>
            </w:r>
          </w:p>
          <w:p w:rsidR="00EE462E" w:rsidRPr="00363C51" w:rsidRDefault="00EE462E" w:rsidP="00BB362E">
            <w:pPr>
              <w:jc w:val="both"/>
              <w:rPr>
                <w:sz w:val="28"/>
                <w:szCs w:val="28"/>
              </w:rPr>
            </w:pPr>
          </w:p>
        </w:tc>
        <w:tc>
          <w:tcPr>
            <w:tcW w:w="997" w:type="dxa"/>
          </w:tcPr>
          <w:p w:rsidR="00EE462E" w:rsidRPr="00363C51" w:rsidRDefault="002F3881" w:rsidP="00BB362E">
            <w:pPr>
              <w:jc w:val="both"/>
              <w:rPr>
                <w:sz w:val="28"/>
                <w:szCs w:val="28"/>
              </w:rPr>
            </w:pPr>
            <w:r>
              <w:rPr>
                <w:sz w:val="28"/>
                <w:szCs w:val="28"/>
              </w:rPr>
              <w:t>5</w:t>
            </w:r>
            <w:r>
              <w:rPr>
                <w:sz w:val="28"/>
                <w:szCs w:val="28"/>
                <w:lang w:val="en-US"/>
              </w:rPr>
              <w:t xml:space="preserve"> - </w:t>
            </w:r>
            <w:r>
              <w:rPr>
                <w:sz w:val="28"/>
                <w:szCs w:val="28"/>
              </w:rPr>
              <w:t>12 мм/с (0.5</w:t>
            </w:r>
            <w:r>
              <w:rPr>
                <w:sz w:val="28"/>
                <w:szCs w:val="28"/>
                <w:lang w:val="en-US"/>
              </w:rPr>
              <w:t xml:space="preserve"> - </w:t>
            </w:r>
            <w:r w:rsidR="00EE462E" w:rsidRPr="00363C51">
              <w:rPr>
                <w:sz w:val="28"/>
                <w:szCs w:val="28"/>
              </w:rPr>
              <w:t>7 МПа)</w:t>
            </w:r>
          </w:p>
        </w:tc>
        <w:tc>
          <w:tcPr>
            <w:tcW w:w="1413" w:type="dxa"/>
          </w:tcPr>
          <w:p w:rsidR="00EE462E" w:rsidRPr="00363C51" w:rsidRDefault="002F3881" w:rsidP="00BB362E">
            <w:pPr>
              <w:jc w:val="both"/>
              <w:rPr>
                <w:sz w:val="28"/>
                <w:szCs w:val="28"/>
              </w:rPr>
            </w:pPr>
            <w:r>
              <w:rPr>
                <w:sz w:val="28"/>
                <w:szCs w:val="28"/>
              </w:rPr>
              <w:t>≈285</w:t>
            </w:r>
            <w:r>
              <w:rPr>
                <w:sz w:val="28"/>
                <w:szCs w:val="28"/>
                <w:lang w:val="en-US"/>
              </w:rPr>
              <w:t xml:space="preserve"> </w:t>
            </w:r>
            <w:r w:rsidR="003A152A">
              <w:rPr>
                <w:sz w:val="28"/>
                <w:szCs w:val="28"/>
                <w:lang w:val="en-US"/>
              </w:rPr>
              <w:t>–</w:t>
            </w:r>
            <w:r>
              <w:rPr>
                <w:sz w:val="28"/>
                <w:szCs w:val="28"/>
                <w:lang w:val="en-US"/>
              </w:rPr>
              <w:t xml:space="preserve"> </w:t>
            </w:r>
            <w:r w:rsidR="00EE462E" w:rsidRPr="00363C51">
              <w:rPr>
                <w:sz w:val="28"/>
                <w:szCs w:val="28"/>
              </w:rPr>
              <w:t>300</w:t>
            </w:r>
          </w:p>
        </w:tc>
        <w:tc>
          <w:tcPr>
            <w:tcW w:w="1276" w:type="dxa"/>
          </w:tcPr>
          <w:p w:rsidR="00EE462E" w:rsidRPr="00363C51" w:rsidRDefault="00EE462E" w:rsidP="00BB362E">
            <w:pPr>
              <w:jc w:val="both"/>
              <w:rPr>
                <w:sz w:val="28"/>
                <w:szCs w:val="28"/>
              </w:rPr>
            </w:pPr>
            <w:r>
              <w:rPr>
                <w:sz w:val="28"/>
                <w:szCs w:val="28"/>
              </w:rPr>
              <w:t>300-</w:t>
            </w:r>
            <w:r w:rsidRPr="00363C51">
              <w:rPr>
                <w:sz w:val="28"/>
                <w:szCs w:val="28"/>
              </w:rPr>
              <w:t>320</w:t>
            </w:r>
          </w:p>
        </w:tc>
        <w:tc>
          <w:tcPr>
            <w:tcW w:w="1270" w:type="dxa"/>
          </w:tcPr>
          <w:p w:rsidR="00EE462E" w:rsidRPr="00363C51" w:rsidRDefault="00EE462E" w:rsidP="00BB362E">
            <w:pPr>
              <w:jc w:val="both"/>
              <w:rPr>
                <w:sz w:val="28"/>
                <w:szCs w:val="28"/>
              </w:rPr>
            </w:pPr>
            <w:r>
              <w:rPr>
                <w:sz w:val="28"/>
                <w:szCs w:val="28"/>
              </w:rPr>
              <w:t>120-</w:t>
            </w:r>
            <w:r w:rsidRPr="00363C51">
              <w:rPr>
                <w:sz w:val="28"/>
                <w:szCs w:val="28"/>
              </w:rPr>
              <w:t>160</w:t>
            </w:r>
          </w:p>
        </w:tc>
        <w:tc>
          <w:tcPr>
            <w:tcW w:w="998" w:type="dxa"/>
          </w:tcPr>
          <w:p w:rsidR="00EE462E" w:rsidRPr="00363C51" w:rsidRDefault="00EE462E" w:rsidP="00BB362E">
            <w:pPr>
              <w:jc w:val="both"/>
              <w:rPr>
                <w:sz w:val="28"/>
                <w:szCs w:val="28"/>
              </w:rPr>
            </w:pPr>
            <w:r>
              <w:rPr>
                <w:sz w:val="28"/>
                <w:szCs w:val="28"/>
              </w:rPr>
              <w:t>95-</w:t>
            </w:r>
            <w:r w:rsidRPr="00363C51">
              <w:rPr>
                <w:sz w:val="28"/>
                <w:szCs w:val="28"/>
              </w:rPr>
              <w:t>98</w:t>
            </w:r>
          </w:p>
        </w:tc>
        <w:tc>
          <w:tcPr>
            <w:tcW w:w="1417" w:type="dxa"/>
          </w:tcPr>
          <w:p w:rsidR="00EE462E" w:rsidRPr="003363AF" w:rsidRDefault="00EE462E" w:rsidP="00BB362E">
            <w:pPr>
              <w:jc w:val="both"/>
              <w:rPr>
                <w:sz w:val="28"/>
                <w:szCs w:val="28"/>
                <w:lang w:val="ru-RU"/>
              </w:rPr>
            </w:pPr>
            <w:r>
              <w:rPr>
                <w:sz w:val="28"/>
                <w:szCs w:val="28"/>
              </w:rPr>
              <w:t>[</w:t>
            </w:r>
            <w:r w:rsidR="003363AF">
              <w:rPr>
                <w:sz w:val="28"/>
                <w:szCs w:val="28"/>
                <w:lang w:val="ru-RU"/>
              </w:rPr>
              <w:t>137</w:t>
            </w:r>
            <w:r>
              <w:rPr>
                <w:sz w:val="28"/>
                <w:szCs w:val="28"/>
              </w:rPr>
              <w:t>-</w:t>
            </w:r>
            <w:r w:rsidR="003363AF">
              <w:rPr>
                <w:sz w:val="28"/>
                <w:szCs w:val="28"/>
                <w:lang w:val="ru-RU"/>
              </w:rPr>
              <w:t>142</w:t>
            </w:r>
            <w:r w:rsidRPr="00363C51">
              <w:rPr>
                <w:sz w:val="28"/>
                <w:szCs w:val="28"/>
              </w:rPr>
              <w:t>]</w:t>
            </w:r>
          </w:p>
        </w:tc>
      </w:tr>
      <w:tr w:rsidR="00EE462E" w:rsidRPr="00363C51" w:rsidTr="00EE462E">
        <w:trPr>
          <w:trHeight w:val="1370"/>
        </w:trPr>
        <w:tc>
          <w:tcPr>
            <w:tcW w:w="2376" w:type="dxa"/>
          </w:tcPr>
          <w:p w:rsidR="00EE462E" w:rsidRPr="00FE32CC" w:rsidRDefault="00EE462E" w:rsidP="00BB362E">
            <w:pPr>
              <w:pStyle w:val="a4"/>
              <w:spacing w:before="0"/>
              <w:jc w:val="both"/>
              <w:rPr>
                <w:sz w:val="28"/>
                <w:szCs w:val="28"/>
              </w:rPr>
            </w:pPr>
            <w:r w:rsidRPr="00FE32CC">
              <w:rPr>
                <w:sz w:val="28"/>
                <w:szCs w:val="28"/>
                <w:lang w:val="ru-RU"/>
              </w:rPr>
              <w:t>ПА</w:t>
            </w:r>
            <w:r w:rsidRPr="00FE32CC">
              <w:rPr>
                <w:sz w:val="28"/>
                <w:szCs w:val="28"/>
                <w:lang w:val="en-US"/>
              </w:rPr>
              <w:t>/</w:t>
            </w:r>
            <w:r w:rsidRPr="00FE32CC">
              <w:rPr>
                <w:sz w:val="28"/>
                <w:szCs w:val="28"/>
              </w:rPr>
              <w:t xml:space="preserve"> Нитроцеллюлоза</w:t>
            </w:r>
          </w:p>
          <w:p w:rsidR="00EE462E" w:rsidRPr="00363C51" w:rsidRDefault="00EE462E" w:rsidP="00BB362E">
            <w:pPr>
              <w:jc w:val="both"/>
              <w:rPr>
                <w:sz w:val="28"/>
                <w:szCs w:val="28"/>
              </w:rPr>
            </w:pPr>
          </w:p>
        </w:tc>
        <w:tc>
          <w:tcPr>
            <w:tcW w:w="997" w:type="dxa"/>
          </w:tcPr>
          <w:p w:rsidR="00EE462E" w:rsidRPr="00363C51" w:rsidRDefault="002F3881" w:rsidP="00BB362E">
            <w:pPr>
              <w:jc w:val="both"/>
              <w:rPr>
                <w:sz w:val="28"/>
                <w:szCs w:val="28"/>
              </w:rPr>
            </w:pPr>
            <w:r>
              <w:rPr>
                <w:sz w:val="28"/>
                <w:szCs w:val="28"/>
              </w:rPr>
              <w:t>15</w:t>
            </w:r>
            <w:r>
              <w:rPr>
                <w:sz w:val="28"/>
                <w:szCs w:val="28"/>
                <w:lang w:val="en-US"/>
              </w:rPr>
              <w:t xml:space="preserve"> - </w:t>
            </w:r>
            <w:r>
              <w:rPr>
                <w:sz w:val="28"/>
                <w:szCs w:val="28"/>
              </w:rPr>
              <w:t>30 мм/с (0.1</w:t>
            </w:r>
            <w:r>
              <w:rPr>
                <w:sz w:val="28"/>
                <w:szCs w:val="28"/>
                <w:lang w:val="en-US"/>
              </w:rPr>
              <w:t xml:space="preserve"> - </w:t>
            </w:r>
            <w:r w:rsidR="00EE462E" w:rsidRPr="00363C51">
              <w:rPr>
                <w:sz w:val="28"/>
                <w:szCs w:val="28"/>
              </w:rPr>
              <w:t>3 МПа)</w:t>
            </w:r>
          </w:p>
        </w:tc>
        <w:tc>
          <w:tcPr>
            <w:tcW w:w="1413" w:type="dxa"/>
          </w:tcPr>
          <w:p w:rsidR="00EE462E" w:rsidRPr="00363C51" w:rsidRDefault="002F3881" w:rsidP="00BB362E">
            <w:pPr>
              <w:jc w:val="both"/>
              <w:rPr>
                <w:sz w:val="28"/>
                <w:szCs w:val="28"/>
              </w:rPr>
            </w:pPr>
            <w:r>
              <w:rPr>
                <w:sz w:val="28"/>
                <w:szCs w:val="28"/>
              </w:rPr>
              <w:t>≈260</w:t>
            </w:r>
            <w:r>
              <w:rPr>
                <w:sz w:val="28"/>
                <w:szCs w:val="28"/>
                <w:lang w:val="en-US"/>
              </w:rPr>
              <w:t xml:space="preserve"> </w:t>
            </w:r>
            <w:r w:rsidR="003A152A">
              <w:rPr>
                <w:sz w:val="28"/>
                <w:szCs w:val="28"/>
                <w:lang w:val="en-US"/>
              </w:rPr>
              <w:t>–</w:t>
            </w:r>
            <w:r>
              <w:rPr>
                <w:sz w:val="28"/>
                <w:szCs w:val="28"/>
                <w:lang w:val="en-US"/>
              </w:rPr>
              <w:t xml:space="preserve"> </w:t>
            </w:r>
            <w:r w:rsidR="00EE462E" w:rsidRPr="00363C51">
              <w:rPr>
                <w:sz w:val="28"/>
                <w:szCs w:val="28"/>
              </w:rPr>
              <w:t>275</w:t>
            </w:r>
          </w:p>
        </w:tc>
        <w:tc>
          <w:tcPr>
            <w:tcW w:w="1276" w:type="dxa"/>
          </w:tcPr>
          <w:p w:rsidR="00EE462E" w:rsidRPr="00363C51" w:rsidRDefault="00EE462E" w:rsidP="00BB362E">
            <w:pPr>
              <w:jc w:val="both"/>
              <w:rPr>
                <w:sz w:val="28"/>
                <w:szCs w:val="28"/>
              </w:rPr>
            </w:pPr>
            <w:r>
              <w:rPr>
                <w:sz w:val="28"/>
                <w:szCs w:val="28"/>
              </w:rPr>
              <w:t>280-</w:t>
            </w:r>
            <w:r w:rsidRPr="00363C51">
              <w:rPr>
                <w:sz w:val="28"/>
                <w:szCs w:val="28"/>
              </w:rPr>
              <w:t>300</w:t>
            </w:r>
          </w:p>
        </w:tc>
        <w:tc>
          <w:tcPr>
            <w:tcW w:w="1270" w:type="dxa"/>
          </w:tcPr>
          <w:p w:rsidR="00EE462E" w:rsidRPr="00363C51" w:rsidRDefault="00EE462E" w:rsidP="00BB362E">
            <w:pPr>
              <w:jc w:val="both"/>
              <w:rPr>
                <w:sz w:val="28"/>
                <w:szCs w:val="28"/>
              </w:rPr>
            </w:pPr>
            <w:r>
              <w:rPr>
                <w:sz w:val="28"/>
                <w:szCs w:val="28"/>
              </w:rPr>
              <w:t>90-</w:t>
            </w:r>
            <w:r w:rsidRPr="00363C51">
              <w:rPr>
                <w:sz w:val="28"/>
                <w:szCs w:val="28"/>
              </w:rPr>
              <w:t>130</w:t>
            </w:r>
          </w:p>
        </w:tc>
        <w:tc>
          <w:tcPr>
            <w:tcW w:w="998" w:type="dxa"/>
          </w:tcPr>
          <w:p w:rsidR="00EE462E" w:rsidRPr="00363C51" w:rsidRDefault="00EE462E" w:rsidP="00BB362E">
            <w:pPr>
              <w:jc w:val="both"/>
              <w:rPr>
                <w:sz w:val="28"/>
                <w:szCs w:val="28"/>
              </w:rPr>
            </w:pPr>
            <w:r>
              <w:rPr>
                <w:sz w:val="28"/>
                <w:szCs w:val="28"/>
              </w:rPr>
              <w:t>97-</w:t>
            </w:r>
            <w:r w:rsidRPr="00363C51">
              <w:rPr>
                <w:sz w:val="28"/>
                <w:szCs w:val="28"/>
              </w:rPr>
              <w:t>99</w:t>
            </w:r>
          </w:p>
        </w:tc>
        <w:tc>
          <w:tcPr>
            <w:tcW w:w="1417" w:type="dxa"/>
          </w:tcPr>
          <w:p w:rsidR="00EE462E" w:rsidRPr="00363C51" w:rsidRDefault="003363AF" w:rsidP="00BB362E">
            <w:pPr>
              <w:jc w:val="both"/>
              <w:rPr>
                <w:sz w:val="28"/>
                <w:szCs w:val="28"/>
              </w:rPr>
            </w:pPr>
            <w:r>
              <w:rPr>
                <w:sz w:val="28"/>
                <w:szCs w:val="28"/>
              </w:rPr>
              <w:t>[</w:t>
            </w:r>
            <w:r>
              <w:rPr>
                <w:sz w:val="28"/>
                <w:szCs w:val="28"/>
                <w:lang w:val="ru-RU"/>
              </w:rPr>
              <w:t>143</w:t>
            </w:r>
            <w:r w:rsidR="00EE462E">
              <w:rPr>
                <w:sz w:val="28"/>
                <w:szCs w:val="28"/>
              </w:rPr>
              <w:t>-</w:t>
            </w:r>
            <w:r>
              <w:rPr>
                <w:sz w:val="28"/>
                <w:szCs w:val="28"/>
              </w:rPr>
              <w:t>1</w:t>
            </w:r>
            <w:r>
              <w:rPr>
                <w:sz w:val="28"/>
                <w:szCs w:val="28"/>
                <w:lang w:val="ru-RU"/>
              </w:rPr>
              <w:t>46</w:t>
            </w:r>
            <w:r w:rsidR="00EE462E" w:rsidRPr="00363C51">
              <w:rPr>
                <w:sz w:val="28"/>
                <w:szCs w:val="28"/>
              </w:rPr>
              <w:t>]</w:t>
            </w:r>
          </w:p>
        </w:tc>
      </w:tr>
      <w:tr w:rsidR="00EE462E" w:rsidRPr="00363C51" w:rsidTr="00EE462E">
        <w:trPr>
          <w:trHeight w:val="1579"/>
        </w:trPr>
        <w:tc>
          <w:tcPr>
            <w:tcW w:w="2376" w:type="dxa"/>
          </w:tcPr>
          <w:p w:rsidR="00EE462E" w:rsidRPr="00363C51" w:rsidRDefault="00EE462E" w:rsidP="00BB362E">
            <w:pPr>
              <w:jc w:val="both"/>
              <w:rPr>
                <w:sz w:val="28"/>
                <w:szCs w:val="28"/>
                <w:lang w:val="ru-RU"/>
              </w:rPr>
            </w:pPr>
            <w:r w:rsidRPr="00FE32CC">
              <w:rPr>
                <w:sz w:val="28"/>
                <w:szCs w:val="28"/>
              </w:rPr>
              <w:t>ПА</w:t>
            </w:r>
            <w:r w:rsidRPr="00FE32CC">
              <w:rPr>
                <w:sz w:val="28"/>
                <w:szCs w:val="28"/>
                <w:lang w:val="ru-RU"/>
              </w:rPr>
              <w:t>/Полибутадиен-акрилонитрил-акриловая кислота</w:t>
            </w:r>
          </w:p>
        </w:tc>
        <w:tc>
          <w:tcPr>
            <w:tcW w:w="997" w:type="dxa"/>
          </w:tcPr>
          <w:p w:rsidR="00EE462E" w:rsidRPr="00363C51" w:rsidRDefault="002F3881" w:rsidP="00BB362E">
            <w:pPr>
              <w:jc w:val="both"/>
              <w:rPr>
                <w:sz w:val="28"/>
                <w:szCs w:val="28"/>
              </w:rPr>
            </w:pPr>
            <w:r>
              <w:rPr>
                <w:sz w:val="28"/>
                <w:szCs w:val="28"/>
              </w:rPr>
              <w:t>4</w:t>
            </w:r>
            <w:r>
              <w:rPr>
                <w:sz w:val="28"/>
                <w:szCs w:val="28"/>
                <w:lang w:val="en-US"/>
              </w:rPr>
              <w:t xml:space="preserve"> - </w:t>
            </w:r>
            <w:r>
              <w:rPr>
                <w:sz w:val="28"/>
                <w:szCs w:val="28"/>
              </w:rPr>
              <w:t>10 мм/с (1</w:t>
            </w:r>
            <w:r>
              <w:rPr>
                <w:sz w:val="28"/>
                <w:szCs w:val="28"/>
                <w:lang w:val="en-US"/>
              </w:rPr>
              <w:t xml:space="preserve"> - </w:t>
            </w:r>
            <w:r w:rsidR="00EE462E" w:rsidRPr="00363C51">
              <w:rPr>
                <w:sz w:val="28"/>
                <w:szCs w:val="28"/>
              </w:rPr>
              <w:t>7 МПа)</w:t>
            </w:r>
          </w:p>
        </w:tc>
        <w:tc>
          <w:tcPr>
            <w:tcW w:w="1413" w:type="dxa"/>
          </w:tcPr>
          <w:p w:rsidR="00EE462E" w:rsidRPr="00363C51" w:rsidRDefault="002F3881" w:rsidP="00BB362E">
            <w:pPr>
              <w:jc w:val="both"/>
              <w:rPr>
                <w:sz w:val="28"/>
                <w:szCs w:val="28"/>
              </w:rPr>
            </w:pPr>
            <w:r>
              <w:rPr>
                <w:sz w:val="28"/>
                <w:szCs w:val="28"/>
              </w:rPr>
              <w:t>≈295</w:t>
            </w:r>
            <w:r>
              <w:rPr>
                <w:sz w:val="28"/>
                <w:szCs w:val="28"/>
                <w:lang w:val="en-US"/>
              </w:rPr>
              <w:t xml:space="preserve"> </w:t>
            </w:r>
            <w:r w:rsidR="003A152A">
              <w:rPr>
                <w:sz w:val="28"/>
                <w:szCs w:val="28"/>
                <w:lang w:val="en-US"/>
              </w:rPr>
              <w:t>–</w:t>
            </w:r>
            <w:r>
              <w:rPr>
                <w:sz w:val="28"/>
                <w:szCs w:val="28"/>
                <w:lang w:val="en-US"/>
              </w:rPr>
              <w:t xml:space="preserve"> </w:t>
            </w:r>
            <w:r w:rsidR="00EE462E" w:rsidRPr="00363C51">
              <w:rPr>
                <w:sz w:val="28"/>
                <w:szCs w:val="28"/>
              </w:rPr>
              <w:t>305</w:t>
            </w:r>
          </w:p>
        </w:tc>
        <w:tc>
          <w:tcPr>
            <w:tcW w:w="1276" w:type="dxa"/>
          </w:tcPr>
          <w:p w:rsidR="00EE462E" w:rsidRPr="00363C51" w:rsidRDefault="00EE462E" w:rsidP="00BB362E">
            <w:pPr>
              <w:jc w:val="both"/>
              <w:rPr>
                <w:sz w:val="28"/>
                <w:szCs w:val="28"/>
              </w:rPr>
            </w:pPr>
            <w:r>
              <w:rPr>
                <w:sz w:val="28"/>
                <w:szCs w:val="28"/>
              </w:rPr>
              <w:t>310-</w:t>
            </w:r>
            <w:r w:rsidRPr="00363C51">
              <w:rPr>
                <w:sz w:val="28"/>
                <w:szCs w:val="28"/>
              </w:rPr>
              <w:t>330</w:t>
            </w:r>
          </w:p>
        </w:tc>
        <w:tc>
          <w:tcPr>
            <w:tcW w:w="1270" w:type="dxa"/>
          </w:tcPr>
          <w:p w:rsidR="00EE462E" w:rsidRPr="00363C51" w:rsidRDefault="00EE462E" w:rsidP="00BB362E">
            <w:pPr>
              <w:jc w:val="both"/>
              <w:rPr>
                <w:sz w:val="28"/>
                <w:szCs w:val="28"/>
              </w:rPr>
            </w:pPr>
            <w:r>
              <w:rPr>
                <w:sz w:val="28"/>
                <w:szCs w:val="28"/>
              </w:rPr>
              <w:t>140-</w:t>
            </w:r>
            <w:r w:rsidRPr="00363C51">
              <w:rPr>
                <w:sz w:val="28"/>
                <w:szCs w:val="28"/>
              </w:rPr>
              <w:t>180</w:t>
            </w:r>
          </w:p>
        </w:tc>
        <w:tc>
          <w:tcPr>
            <w:tcW w:w="998" w:type="dxa"/>
          </w:tcPr>
          <w:p w:rsidR="00EE462E" w:rsidRPr="00363C51" w:rsidRDefault="00EE462E" w:rsidP="00BB362E">
            <w:pPr>
              <w:jc w:val="both"/>
              <w:rPr>
                <w:sz w:val="28"/>
                <w:szCs w:val="28"/>
              </w:rPr>
            </w:pPr>
            <w:r>
              <w:rPr>
                <w:sz w:val="28"/>
                <w:szCs w:val="28"/>
              </w:rPr>
              <w:t>94-</w:t>
            </w:r>
            <w:r w:rsidRPr="00363C51">
              <w:rPr>
                <w:sz w:val="28"/>
                <w:szCs w:val="28"/>
              </w:rPr>
              <w:t>97</w:t>
            </w:r>
          </w:p>
        </w:tc>
        <w:tc>
          <w:tcPr>
            <w:tcW w:w="1417" w:type="dxa"/>
          </w:tcPr>
          <w:p w:rsidR="00EE462E" w:rsidRPr="00363C51" w:rsidRDefault="003363AF" w:rsidP="00BB362E">
            <w:pPr>
              <w:jc w:val="both"/>
              <w:rPr>
                <w:sz w:val="28"/>
                <w:szCs w:val="28"/>
              </w:rPr>
            </w:pPr>
            <w:r>
              <w:rPr>
                <w:sz w:val="28"/>
                <w:szCs w:val="28"/>
              </w:rPr>
              <w:t>[</w:t>
            </w:r>
            <w:r>
              <w:rPr>
                <w:sz w:val="28"/>
                <w:szCs w:val="28"/>
                <w:lang w:val="ru-RU"/>
              </w:rPr>
              <w:t>147</w:t>
            </w:r>
            <w:r w:rsidR="00EE462E">
              <w:rPr>
                <w:sz w:val="28"/>
                <w:szCs w:val="28"/>
              </w:rPr>
              <w:t>-</w:t>
            </w:r>
            <w:r>
              <w:rPr>
                <w:sz w:val="28"/>
                <w:szCs w:val="28"/>
                <w:lang w:val="ru-RU"/>
              </w:rPr>
              <w:t>149</w:t>
            </w:r>
            <w:r w:rsidR="00EE462E" w:rsidRPr="00363C51">
              <w:rPr>
                <w:sz w:val="28"/>
                <w:szCs w:val="28"/>
              </w:rPr>
              <w:t>]</w:t>
            </w:r>
          </w:p>
        </w:tc>
      </w:tr>
      <w:tr w:rsidR="00EE462E" w:rsidRPr="00363C51" w:rsidTr="00EE462E">
        <w:trPr>
          <w:trHeight w:val="1010"/>
        </w:trPr>
        <w:tc>
          <w:tcPr>
            <w:tcW w:w="2376" w:type="dxa"/>
          </w:tcPr>
          <w:p w:rsidR="00EE462E" w:rsidRPr="00363C51" w:rsidRDefault="00EE462E" w:rsidP="00BB362E">
            <w:pPr>
              <w:jc w:val="both"/>
              <w:rPr>
                <w:sz w:val="28"/>
                <w:szCs w:val="28"/>
              </w:rPr>
            </w:pPr>
            <w:r>
              <w:rPr>
                <w:sz w:val="28"/>
                <w:szCs w:val="28"/>
              </w:rPr>
              <w:t>ПА</w:t>
            </w:r>
            <w:r w:rsidRPr="00363C51">
              <w:rPr>
                <w:sz w:val="28"/>
                <w:szCs w:val="28"/>
              </w:rPr>
              <w:t>/КМЦ–Ni</w:t>
            </w:r>
          </w:p>
        </w:tc>
        <w:tc>
          <w:tcPr>
            <w:tcW w:w="997" w:type="dxa"/>
          </w:tcPr>
          <w:p w:rsidR="00EE462E" w:rsidRPr="00363C51" w:rsidRDefault="00EE462E" w:rsidP="00BB362E">
            <w:pPr>
              <w:jc w:val="both"/>
              <w:rPr>
                <w:sz w:val="28"/>
                <w:szCs w:val="28"/>
              </w:rPr>
            </w:pPr>
            <w:r w:rsidRPr="00363C51">
              <w:rPr>
                <w:sz w:val="28"/>
                <w:szCs w:val="28"/>
              </w:rPr>
              <w:t>н/д</w:t>
            </w:r>
          </w:p>
        </w:tc>
        <w:tc>
          <w:tcPr>
            <w:tcW w:w="1413" w:type="dxa"/>
          </w:tcPr>
          <w:p w:rsidR="00EE462E" w:rsidRPr="00363C51" w:rsidRDefault="00EE462E" w:rsidP="00BB362E">
            <w:pPr>
              <w:jc w:val="both"/>
              <w:rPr>
                <w:sz w:val="28"/>
                <w:szCs w:val="28"/>
              </w:rPr>
            </w:pPr>
            <w:r w:rsidRPr="00363C51">
              <w:rPr>
                <w:sz w:val="28"/>
                <w:szCs w:val="28"/>
              </w:rPr>
              <w:t>≈3</w:t>
            </w:r>
            <w:r>
              <w:rPr>
                <w:sz w:val="28"/>
                <w:szCs w:val="28"/>
              </w:rPr>
              <w:t>01-376</w:t>
            </w:r>
          </w:p>
        </w:tc>
        <w:tc>
          <w:tcPr>
            <w:tcW w:w="1276" w:type="dxa"/>
          </w:tcPr>
          <w:p w:rsidR="00EE462E" w:rsidRPr="00363C51" w:rsidRDefault="00EE462E" w:rsidP="00BB362E">
            <w:pPr>
              <w:jc w:val="both"/>
              <w:rPr>
                <w:sz w:val="28"/>
                <w:szCs w:val="28"/>
              </w:rPr>
            </w:pPr>
            <w:r w:rsidRPr="00363C51">
              <w:rPr>
                <w:sz w:val="28"/>
                <w:szCs w:val="28"/>
              </w:rPr>
              <w:t>345</w:t>
            </w:r>
          </w:p>
        </w:tc>
        <w:tc>
          <w:tcPr>
            <w:tcW w:w="1270" w:type="dxa"/>
          </w:tcPr>
          <w:p w:rsidR="00EE462E" w:rsidRPr="00363C51" w:rsidRDefault="00EE462E" w:rsidP="00BB362E">
            <w:pPr>
              <w:jc w:val="both"/>
              <w:rPr>
                <w:sz w:val="28"/>
                <w:szCs w:val="28"/>
              </w:rPr>
            </w:pPr>
            <w:r w:rsidRPr="00363C51">
              <w:rPr>
                <w:sz w:val="28"/>
                <w:szCs w:val="28"/>
              </w:rPr>
              <w:t>89.3</w:t>
            </w:r>
          </w:p>
        </w:tc>
        <w:tc>
          <w:tcPr>
            <w:tcW w:w="998" w:type="dxa"/>
          </w:tcPr>
          <w:p w:rsidR="00EE462E" w:rsidRPr="00363C51" w:rsidRDefault="00EE462E" w:rsidP="00BB362E">
            <w:pPr>
              <w:jc w:val="both"/>
              <w:rPr>
                <w:sz w:val="28"/>
                <w:szCs w:val="28"/>
              </w:rPr>
            </w:pPr>
            <w:r w:rsidRPr="00363C51">
              <w:rPr>
                <w:sz w:val="28"/>
                <w:szCs w:val="28"/>
              </w:rPr>
              <w:t>99.2</w:t>
            </w:r>
          </w:p>
        </w:tc>
        <w:tc>
          <w:tcPr>
            <w:tcW w:w="1417" w:type="dxa"/>
          </w:tcPr>
          <w:p w:rsidR="00EE462E" w:rsidRPr="00363C51" w:rsidRDefault="00EE462E" w:rsidP="00BB362E">
            <w:pPr>
              <w:jc w:val="both"/>
              <w:rPr>
                <w:sz w:val="28"/>
                <w:szCs w:val="28"/>
              </w:rPr>
            </w:pPr>
            <w:r w:rsidRPr="00363C51">
              <w:rPr>
                <w:sz w:val="28"/>
                <w:szCs w:val="28"/>
              </w:rPr>
              <w:t>Представленная работа</w:t>
            </w:r>
          </w:p>
        </w:tc>
      </w:tr>
    </w:tbl>
    <w:p w:rsidR="00BB362E" w:rsidRDefault="00BB362E" w:rsidP="00BB362E">
      <w:pPr>
        <w:jc w:val="both"/>
        <w:rPr>
          <w:sz w:val="28"/>
          <w:szCs w:val="28"/>
        </w:rPr>
      </w:pPr>
    </w:p>
    <w:p w:rsidR="00BB362E" w:rsidRPr="00FB6FF4" w:rsidRDefault="00BB362E" w:rsidP="00BB362E">
      <w:pPr>
        <w:rPr>
          <w:color w:val="FF0000"/>
          <w:lang w:val="ru-RU"/>
        </w:rPr>
      </w:pPr>
    </w:p>
    <w:p w:rsidR="00BB362E" w:rsidRPr="00CB4810" w:rsidRDefault="00BB362E" w:rsidP="00BB362E">
      <w:pPr>
        <w:rPr>
          <w:sz w:val="28"/>
          <w:szCs w:val="28"/>
          <w:lang w:val="ru-RU"/>
        </w:rPr>
      </w:pPr>
    </w:p>
    <w:p w:rsidR="009B2437" w:rsidRPr="00BB362E" w:rsidRDefault="009B2437" w:rsidP="001E2752">
      <w:pPr>
        <w:pStyle w:val="MDPI31text"/>
        <w:ind w:left="0" w:firstLine="142"/>
        <w:jc w:val="center"/>
        <w:rPr>
          <w:rFonts w:ascii="Times New Roman" w:hAnsi="Times New Roman"/>
          <w:sz w:val="28"/>
          <w:szCs w:val="28"/>
          <w:lang w:val="kk-KZ"/>
        </w:rPr>
      </w:pPr>
    </w:p>
    <w:p w:rsidR="00FA7985" w:rsidRPr="00CB4810" w:rsidRDefault="00FA7985" w:rsidP="00AD5903">
      <w:pPr>
        <w:pStyle w:val="MDPI31text"/>
        <w:ind w:left="0" w:firstLine="0"/>
        <w:rPr>
          <w:rFonts w:ascii="Times New Roman" w:hAnsi="Times New Roman"/>
          <w:sz w:val="28"/>
          <w:szCs w:val="28"/>
          <w:lang w:val="ru-RU"/>
        </w:rPr>
      </w:pPr>
    </w:p>
    <w:p w:rsidR="00764A20" w:rsidRDefault="00764A20" w:rsidP="00AF2E29">
      <w:pPr>
        <w:pStyle w:val="MDPI31text"/>
        <w:ind w:left="0" w:firstLine="0"/>
        <w:jc w:val="center"/>
        <w:rPr>
          <w:rFonts w:ascii="Times New Roman" w:hAnsi="Times New Roman"/>
          <w:b/>
          <w:bCs/>
          <w:sz w:val="28"/>
          <w:szCs w:val="28"/>
          <w:lang w:val="ru-RU"/>
        </w:rPr>
      </w:pPr>
    </w:p>
    <w:p w:rsidR="00764A20" w:rsidRDefault="00764A20" w:rsidP="00AF2E29">
      <w:pPr>
        <w:pStyle w:val="MDPI31text"/>
        <w:ind w:left="0" w:firstLine="0"/>
        <w:jc w:val="center"/>
        <w:rPr>
          <w:rFonts w:ascii="Times New Roman" w:hAnsi="Times New Roman"/>
          <w:b/>
          <w:bCs/>
          <w:sz w:val="28"/>
          <w:szCs w:val="28"/>
          <w:lang w:val="ru-RU"/>
        </w:rPr>
      </w:pPr>
    </w:p>
    <w:p w:rsidR="00764A20" w:rsidRDefault="00764A20" w:rsidP="00AF2E29">
      <w:pPr>
        <w:pStyle w:val="MDPI31text"/>
        <w:ind w:left="0" w:firstLine="0"/>
        <w:jc w:val="center"/>
        <w:rPr>
          <w:rFonts w:ascii="Times New Roman" w:hAnsi="Times New Roman"/>
          <w:b/>
          <w:bCs/>
          <w:sz w:val="28"/>
          <w:szCs w:val="28"/>
          <w:lang w:val="ru-RU"/>
        </w:rPr>
      </w:pPr>
    </w:p>
    <w:p w:rsidR="00764A20" w:rsidRDefault="00764A20" w:rsidP="00AF2E29">
      <w:pPr>
        <w:pStyle w:val="MDPI31text"/>
        <w:ind w:left="0" w:firstLine="0"/>
        <w:jc w:val="center"/>
        <w:rPr>
          <w:rFonts w:ascii="Times New Roman" w:hAnsi="Times New Roman"/>
          <w:b/>
          <w:bCs/>
          <w:sz w:val="28"/>
          <w:szCs w:val="28"/>
          <w:lang w:val="ru-RU"/>
        </w:rPr>
      </w:pPr>
    </w:p>
    <w:p w:rsidR="009B2437" w:rsidRPr="00AF2E29" w:rsidRDefault="005A26A1" w:rsidP="00AF2E29">
      <w:pPr>
        <w:pStyle w:val="MDPI31text"/>
        <w:ind w:left="0" w:firstLine="0"/>
        <w:jc w:val="center"/>
        <w:rPr>
          <w:rFonts w:ascii="Times New Roman" w:hAnsi="Times New Roman"/>
          <w:b/>
          <w:bCs/>
          <w:sz w:val="28"/>
          <w:szCs w:val="28"/>
          <w:lang w:val="ru-RU"/>
        </w:rPr>
      </w:pPr>
      <w:r w:rsidRPr="009B2437">
        <w:rPr>
          <w:rFonts w:ascii="Times New Roman" w:hAnsi="Times New Roman"/>
          <w:b/>
          <w:bCs/>
          <w:sz w:val="28"/>
          <w:szCs w:val="28"/>
          <w:lang w:val="ru-RU"/>
        </w:rPr>
        <w:lastRenderedPageBreak/>
        <w:t>ЗАКЛЮЧЕНИЕ</w:t>
      </w:r>
    </w:p>
    <w:p w:rsidR="00CA5547" w:rsidRPr="008E7702" w:rsidRDefault="00CA5547" w:rsidP="00AD23B1">
      <w:pPr>
        <w:numPr>
          <w:ilvl w:val="0"/>
          <w:numId w:val="3"/>
        </w:numPr>
        <w:tabs>
          <w:tab w:val="clear" w:pos="720"/>
          <w:tab w:val="num" w:pos="0"/>
        </w:tabs>
        <w:spacing w:before="69"/>
        <w:ind w:left="0" w:right="622" w:firstLine="709"/>
        <w:jc w:val="both"/>
        <w:rPr>
          <w:spacing w:val="-2"/>
          <w:sz w:val="28"/>
          <w:szCs w:val="28"/>
        </w:rPr>
      </w:pPr>
      <w:r w:rsidRPr="008E7702">
        <w:rPr>
          <w:spacing w:val="-2"/>
          <w:sz w:val="28"/>
          <w:szCs w:val="28"/>
        </w:rPr>
        <w:t>Установлены закономерности формирования кумулятивного теплового отклика в композитах на ос</w:t>
      </w:r>
      <w:r w:rsidR="000F35EB">
        <w:rPr>
          <w:spacing w:val="-2"/>
          <w:sz w:val="28"/>
          <w:szCs w:val="28"/>
        </w:rPr>
        <w:t>нове КМЦ и переходных металлов.</w:t>
      </w:r>
      <w:r w:rsidRPr="008E7702">
        <w:rPr>
          <w:spacing w:val="-2"/>
          <w:sz w:val="28"/>
          <w:szCs w:val="28"/>
        </w:rPr>
        <w:t>Показано, что при введении ионов Ni²⁺ в полимерную матрицу образуются координационные связи Ni–O–C, формирующие локальные каталитические узлы, обеспечивающие направленное тепловыделение и повышение структурной однородности материала.</w:t>
      </w:r>
    </w:p>
    <w:p w:rsidR="00CA5547" w:rsidRPr="008E7702" w:rsidRDefault="00CA5547" w:rsidP="00AD23B1">
      <w:pPr>
        <w:numPr>
          <w:ilvl w:val="0"/>
          <w:numId w:val="3"/>
        </w:numPr>
        <w:tabs>
          <w:tab w:val="clear" w:pos="720"/>
          <w:tab w:val="num" w:pos="0"/>
        </w:tabs>
        <w:spacing w:before="69"/>
        <w:ind w:left="0" w:right="622" w:firstLine="709"/>
        <w:jc w:val="both"/>
        <w:rPr>
          <w:spacing w:val="-2"/>
          <w:sz w:val="28"/>
          <w:szCs w:val="28"/>
        </w:rPr>
      </w:pPr>
      <w:r w:rsidRPr="008E7702">
        <w:rPr>
          <w:spacing w:val="-2"/>
          <w:sz w:val="28"/>
          <w:szCs w:val="28"/>
        </w:rPr>
        <w:t>Разработаны никельмодифицированные композиции ПА/КМЦ–Ni с эффектом кумулятивного каталитического действия.</w:t>
      </w:r>
      <w:r w:rsidRPr="008E7702">
        <w:rPr>
          <w:spacing w:val="-2"/>
          <w:sz w:val="28"/>
          <w:szCs w:val="28"/>
        </w:rPr>
        <w:br/>
        <w:t xml:space="preserve">По результатам термического анализа температура начала разложения снижается с </w:t>
      </w:r>
      <w:r w:rsidR="001C18A2">
        <w:rPr>
          <w:spacing w:val="-2"/>
          <w:sz w:val="28"/>
          <w:szCs w:val="28"/>
        </w:rPr>
        <w:t>376</w:t>
      </w:r>
      <w:r w:rsidRPr="008E7702">
        <w:rPr>
          <w:spacing w:val="-2"/>
          <w:sz w:val="28"/>
          <w:szCs w:val="28"/>
        </w:rPr>
        <w:t xml:space="preserve"> °C до </w:t>
      </w:r>
      <w:r w:rsidR="001C18A2">
        <w:rPr>
          <w:spacing w:val="-2"/>
          <w:sz w:val="28"/>
          <w:szCs w:val="28"/>
        </w:rPr>
        <w:t>345</w:t>
      </w:r>
      <w:r w:rsidRPr="008E7702">
        <w:rPr>
          <w:spacing w:val="-2"/>
          <w:sz w:val="28"/>
          <w:szCs w:val="28"/>
        </w:rPr>
        <w:t xml:space="preserve"> °C, а степень потери массы достигает 99,1 %, что подтверждает образование активных зон ускоренного разложения и рост энергетической плотности системы.</w:t>
      </w:r>
    </w:p>
    <w:p w:rsidR="00CA5547" w:rsidRPr="008E7702" w:rsidRDefault="00CA5547" w:rsidP="00AD23B1">
      <w:pPr>
        <w:numPr>
          <w:ilvl w:val="0"/>
          <w:numId w:val="3"/>
        </w:numPr>
        <w:tabs>
          <w:tab w:val="clear" w:pos="720"/>
          <w:tab w:val="num" w:pos="0"/>
        </w:tabs>
        <w:spacing w:before="69"/>
        <w:ind w:left="0" w:right="622" w:firstLine="709"/>
        <w:jc w:val="both"/>
        <w:rPr>
          <w:spacing w:val="-2"/>
          <w:sz w:val="28"/>
          <w:szCs w:val="28"/>
        </w:rPr>
      </w:pPr>
      <w:r w:rsidRPr="008E7702">
        <w:rPr>
          <w:spacing w:val="-2"/>
          <w:sz w:val="28"/>
          <w:szCs w:val="28"/>
        </w:rPr>
        <w:t>Экспериментально доказано, что добавка никеля повышает интенсивность и стабильность кумулятивного горения композита.</w:t>
      </w:r>
      <w:r w:rsidRPr="008E7702">
        <w:rPr>
          <w:spacing w:val="-2"/>
          <w:sz w:val="28"/>
          <w:szCs w:val="28"/>
        </w:rPr>
        <w:br/>
        <w:t xml:space="preserve">По данным термопарных измерений Tmax увеличивается с 1105 °C до 1207 °C, а время выхода на пиковую температуру сокращается. Закон зависимости скорости горения от давления описывается соотношением </w:t>
      </w:r>
      <m:oMath>
        <m:r>
          <w:rPr>
            <w:rFonts w:ascii="Cambria Math" w:hAnsi="Cambria Math"/>
            <w:spacing w:val="-2"/>
            <w:sz w:val="28"/>
            <w:szCs w:val="28"/>
          </w:rPr>
          <m:t>r=a</m:t>
        </m:r>
        <m:sSup>
          <m:sSupPr>
            <m:ctrlPr>
              <w:rPr>
                <w:rFonts w:ascii="Cambria Math" w:hAnsi="Cambria Math"/>
                <w:spacing w:val="-2"/>
                <w:sz w:val="28"/>
                <w:szCs w:val="28"/>
              </w:rPr>
            </m:ctrlPr>
          </m:sSupPr>
          <m:e>
            <m:r>
              <w:rPr>
                <w:rFonts w:ascii="Cambria Math" w:hAnsi="Cambria Math"/>
                <w:spacing w:val="-2"/>
                <w:sz w:val="28"/>
                <w:szCs w:val="28"/>
              </w:rPr>
              <m:t>P</m:t>
            </m:r>
          </m:e>
          <m:sup>
            <m:r>
              <w:rPr>
                <w:rFonts w:ascii="Cambria Math" w:hAnsi="Cambria Math"/>
                <w:spacing w:val="-2"/>
                <w:sz w:val="28"/>
                <w:szCs w:val="28"/>
              </w:rPr>
              <m:t>n</m:t>
            </m:r>
          </m:sup>
        </m:sSup>
      </m:oMath>
      <w:r w:rsidRPr="008E7702">
        <w:rPr>
          <w:spacing w:val="-2"/>
          <w:sz w:val="28"/>
          <w:szCs w:val="28"/>
        </w:rPr>
        <w:t xml:space="preserve">с параметрами </w:t>
      </w:r>
      <m:oMath>
        <m:r>
          <w:rPr>
            <w:rFonts w:ascii="Cambria Math" w:hAnsi="Cambria Math"/>
            <w:spacing w:val="-2"/>
            <w:sz w:val="28"/>
            <w:szCs w:val="28"/>
          </w:rPr>
          <m:t>a=3.35</m:t>
        </m:r>
      </m:oMath>
      <w:r w:rsidRPr="008E7702">
        <w:rPr>
          <w:spacing w:val="-2"/>
          <w:sz w:val="28"/>
          <w:szCs w:val="28"/>
        </w:rPr>
        <w:t xml:space="preserve">и </w:t>
      </w:r>
      <m:oMath>
        <m:r>
          <w:rPr>
            <w:rFonts w:ascii="Cambria Math" w:hAnsi="Cambria Math"/>
            <w:spacing w:val="-2"/>
            <w:sz w:val="28"/>
            <w:szCs w:val="28"/>
          </w:rPr>
          <m:t>n=0.475</m:t>
        </m:r>
      </m:oMath>
      <w:r w:rsidRPr="008E7702">
        <w:rPr>
          <w:spacing w:val="-2"/>
          <w:sz w:val="28"/>
          <w:szCs w:val="28"/>
        </w:rPr>
        <w:t>, указывающими на повышение энергетической эффективности при сохранении стабильного теплового режима.</w:t>
      </w:r>
    </w:p>
    <w:p w:rsidR="00CA5547" w:rsidRPr="008E7702" w:rsidRDefault="00CA5547" w:rsidP="00AD23B1">
      <w:pPr>
        <w:numPr>
          <w:ilvl w:val="0"/>
          <w:numId w:val="3"/>
        </w:numPr>
        <w:tabs>
          <w:tab w:val="clear" w:pos="720"/>
          <w:tab w:val="num" w:pos="0"/>
        </w:tabs>
        <w:spacing w:before="69"/>
        <w:ind w:left="0" w:right="622" w:firstLine="709"/>
        <w:jc w:val="both"/>
        <w:rPr>
          <w:spacing w:val="-2"/>
          <w:sz w:val="28"/>
          <w:szCs w:val="28"/>
        </w:rPr>
      </w:pPr>
      <w:r w:rsidRPr="008E7702">
        <w:rPr>
          <w:spacing w:val="-2"/>
          <w:sz w:val="28"/>
          <w:szCs w:val="28"/>
        </w:rPr>
        <w:t>Разработанная методология модификации КМЦ переходными металлами обеспечивает управляемое формирование кумулятивных зон теплового воздействия.</w:t>
      </w:r>
      <w:r w:rsidRPr="008E7702">
        <w:rPr>
          <w:spacing w:val="-2"/>
          <w:sz w:val="28"/>
          <w:szCs w:val="28"/>
        </w:rPr>
        <w:br/>
        <w:t>Сочетание биоразлагаемой полимерной основы и катализатора Ni²⁺ позволяет получать экологически безопасные, технологически стабильные и энергоэффективные композиционные материалы для применения в области ракетных, пиротехнических и кумулятивно-инициирующих систем.</w:t>
      </w:r>
    </w:p>
    <w:p w:rsidR="008E7702" w:rsidRPr="00CA5547" w:rsidRDefault="008E7702" w:rsidP="0081523A">
      <w:pPr>
        <w:pStyle w:val="MDPI31text"/>
        <w:ind w:left="0" w:firstLine="142"/>
        <w:rPr>
          <w:rFonts w:ascii="Times New Roman" w:hAnsi="Times New Roman"/>
          <w:sz w:val="28"/>
          <w:szCs w:val="28"/>
          <w:lang w:val="kk-KZ"/>
        </w:rPr>
      </w:pPr>
    </w:p>
    <w:p w:rsidR="008E7702" w:rsidRDefault="008E7702" w:rsidP="0081523A">
      <w:pPr>
        <w:pStyle w:val="MDPI31text"/>
        <w:ind w:left="0" w:firstLine="142"/>
        <w:rPr>
          <w:rFonts w:ascii="Times New Roman" w:hAnsi="Times New Roman"/>
          <w:sz w:val="28"/>
          <w:szCs w:val="28"/>
          <w:lang w:val="ru-RU"/>
        </w:rPr>
      </w:pPr>
    </w:p>
    <w:p w:rsidR="008E7702" w:rsidRDefault="008E7702" w:rsidP="0081523A">
      <w:pPr>
        <w:pStyle w:val="MDPI31text"/>
        <w:ind w:left="0" w:firstLine="142"/>
        <w:rPr>
          <w:rFonts w:ascii="Times New Roman" w:hAnsi="Times New Roman"/>
          <w:sz w:val="28"/>
          <w:szCs w:val="28"/>
          <w:lang w:val="ru-RU"/>
        </w:rPr>
      </w:pPr>
    </w:p>
    <w:p w:rsidR="008E7702" w:rsidRDefault="008E7702" w:rsidP="0081523A">
      <w:pPr>
        <w:pStyle w:val="MDPI31text"/>
        <w:ind w:left="0" w:firstLine="142"/>
        <w:rPr>
          <w:rFonts w:ascii="Times New Roman" w:hAnsi="Times New Roman"/>
          <w:sz w:val="28"/>
          <w:szCs w:val="28"/>
          <w:lang w:val="ru-RU"/>
        </w:rPr>
      </w:pPr>
    </w:p>
    <w:p w:rsidR="008E7702" w:rsidRDefault="008E7702" w:rsidP="0081523A">
      <w:pPr>
        <w:pStyle w:val="MDPI31text"/>
        <w:ind w:left="0" w:firstLine="142"/>
        <w:rPr>
          <w:rFonts w:ascii="Times New Roman" w:hAnsi="Times New Roman"/>
          <w:sz w:val="28"/>
          <w:szCs w:val="28"/>
          <w:lang w:val="ru-RU"/>
        </w:rPr>
      </w:pPr>
    </w:p>
    <w:p w:rsidR="008E7702" w:rsidRDefault="008E7702" w:rsidP="0081523A">
      <w:pPr>
        <w:pStyle w:val="MDPI31text"/>
        <w:ind w:left="0" w:firstLine="142"/>
        <w:rPr>
          <w:rFonts w:ascii="Times New Roman" w:hAnsi="Times New Roman"/>
          <w:sz w:val="28"/>
          <w:szCs w:val="28"/>
          <w:lang w:val="ru-RU"/>
        </w:rPr>
      </w:pPr>
    </w:p>
    <w:p w:rsidR="008E7702" w:rsidRDefault="008E7702" w:rsidP="0081523A">
      <w:pPr>
        <w:pStyle w:val="MDPI31text"/>
        <w:ind w:left="0" w:firstLine="142"/>
        <w:rPr>
          <w:rFonts w:ascii="Times New Roman" w:hAnsi="Times New Roman"/>
          <w:sz w:val="28"/>
          <w:szCs w:val="28"/>
          <w:lang w:val="ru-RU"/>
        </w:rPr>
      </w:pPr>
    </w:p>
    <w:p w:rsidR="008E7702" w:rsidRDefault="008E7702" w:rsidP="0081523A">
      <w:pPr>
        <w:pStyle w:val="MDPI31text"/>
        <w:ind w:left="0" w:firstLine="142"/>
        <w:rPr>
          <w:rFonts w:ascii="Times New Roman" w:hAnsi="Times New Roman"/>
          <w:sz w:val="28"/>
          <w:szCs w:val="28"/>
          <w:lang w:val="ru-RU"/>
        </w:rPr>
      </w:pPr>
    </w:p>
    <w:p w:rsidR="008E7702" w:rsidRDefault="008E7702" w:rsidP="0081523A">
      <w:pPr>
        <w:pStyle w:val="MDPI31text"/>
        <w:ind w:left="0" w:firstLine="142"/>
        <w:rPr>
          <w:rFonts w:ascii="Times New Roman" w:hAnsi="Times New Roman"/>
          <w:sz w:val="28"/>
          <w:szCs w:val="28"/>
          <w:lang w:val="ru-RU"/>
        </w:rPr>
      </w:pPr>
    </w:p>
    <w:p w:rsidR="008E7702" w:rsidRDefault="008E7702" w:rsidP="0081523A">
      <w:pPr>
        <w:pStyle w:val="MDPI31text"/>
        <w:ind w:left="0" w:firstLine="142"/>
        <w:rPr>
          <w:rFonts w:ascii="Times New Roman" w:hAnsi="Times New Roman"/>
          <w:sz w:val="28"/>
          <w:szCs w:val="28"/>
          <w:lang w:val="ru-RU"/>
        </w:rPr>
      </w:pPr>
    </w:p>
    <w:p w:rsidR="00343E5A" w:rsidRDefault="00343E5A" w:rsidP="00313668">
      <w:pPr>
        <w:pStyle w:val="MDPI31text"/>
        <w:ind w:left="0" w:firstLine="0"/>
        <w:rPr>
          <w:rFonts w:ascii="Times New Roman" w:hAnsi="Times New Roman"/>
          <w:sz w:val="28"/>
          <w:szCs w:val="28"/>
          <w:lang w:val="ru-RU"/>
        </w:rPr>
      </w:pPr>
    </w:p>
    <w:p w:rsidR="00042A11" w:rsidRDefault="00042A11" w:rsidP="00C94459">
      <w:pPr>
        <w:pStyle w:val="MDPI31text"/>
        <w:ind w:left="0" w:firstLine="0"/>
        <w:rPr>
          <w:rFonts w:ascii="Times New Roman" w:hAnsi="Times New Roman"/>
          <w:b/>
          <w:bCs/>
          <w:sz w:val="28"/>
          <w:szCs w:val="28"/>
          <w:lang w:val="ru-RU"/>
        </w:rPr>
      </w:pPr>
    </w:p>
    <w:p w:rsidR="00185B4C" w:rsidRDefault="00185B4C" w:rsidP="002E58F1">
      <w:pPr>
        <w:pStyle w:val="MDPI31text"/>
        <w:ind w:left="0" w:firstLine="142"/>
        <w:jc w:val="center"/>
        <w:rPr>
          <w:rFonts w:ascii="Times New Roman" w:hAnsi="Times New Roman"/>
          <w:b/>
          <w:bCs/>
          <w:sz w:val="28"/>
          <w:szCs w:val="28"/>
          <w:lang w:val="ru-RU"/>
        </w:rPr>
      </w:pPr>
    </w:p>
    <w:p w:rsidR="00185B4C" w:rsidRDefault="00185B4C" w:rsidP="002E58F1">
      <w:pPr>
        <w:pStyle w:val="MDPI31text"/>
        <w:ind w:left="0" w:firstLine="142"/>
        <w:jc w:val="center"/>
        <w:rPr>
          <w:rFonts w:ascii="Times New Roman" w:hAnsi="Times New Roman"/>
          <w:b/>
          <w:bCs/>
          <w:sz w:val="28"/>
          <w:szCs w:val="28"/>
          <w:lang w:val="ru-RU"/>
        </w:rPr>
      </w:pPr>
    </w:p>
    <w:p w:rsidR="00185B4C" w:rsidRDefault="00185B4C" w:rsidP="002E58F1">
      <w:pPr>
        <w:pStyle w:val="MDPI31text"/>
        <w:ind w:left="0" w:firstLine="142"/>
        <w:jc w:val="center"/>
        <w:rPr>
          <w:rFonts w:ascii="Times New Roman" w:hAnsi="Times New Roman"/>
          <w:b/>
          <w:bCs/>
          <w:sz w:val="28"/>
          <w:szCs w:val="28"/>
          <w:lang w:val="ru-RU"/>
        </w:rPr>
      </w:pPr>
    </w:p>
    <w:p w:rsidR="00AF2E29" w:rsidRDefault="00AF2E29" w:rsidP="002E58F1">
      <w:pPr>
        <w:pStyle w:val="MDPI31text"/>
        <w:ind w:left="0" w:firstLine="142"/>
        <w:jc w:val="center"/>
        <w:rPr>
          <w:rFonts w:ascii="Times New Roman" w:hAnsi="Times New Roman"/>
          <w:b/>
          <w:bCs/>
          <w:sz w:val="28"/>
          <w:szCs w:val="28"/>
          <w:lang w:val="ru-RU"/>
        </w:rPr>
      </w:pPr>
    </w:p>
    <w:p w:rsidR="009B2437" w:rsidRPr="008E7702" w:rsidRDefault="00343E5A" w:rsidP="002E58F1">
      <w:pPr>
        <w:pStyle w:val="MDPI31text"/>
        <w:ind w:left="0" w:firstLine="142"/>
        <w:jc w:val="center"/>
        <w:rPr>
          <w:rFonts w:ascii="Times New Roman" w:hAnsi="Times New Roman"/>
          <w:b/>
          <w:bCs/>
          <w:sz w:val="28"/>
          <w:szCs w:val="28"/>
        </w:rPr>
      </w:pPr>
      <w:r>
        <w:rPr>
          <w:rFonts w:ascii="Times New Roman" w:hAnsi="Times New Roman"/>
          <w:b/>
          <w:bCs/>
          <w:sz w:val="28"/>
          <w:szCs w:val="28"/>
          <w:lang w:val="ru-RU"/>
        </w:rPr>
        <w:lastRenderedPageBreak/>
        <w:t>СПИСОКИСПОЛЬЗ</w:t>
      </w:r>
      <w:r w:rsidR="00313668">
        <w:rPr>
          <w:rFonts w:ascii="Times New Roman" w:hAnsi="Times New Roman"/>
          <w:b/>
          <w:bCs/>
          <w:sz w:val="28"/>
          <w:szCs w:val="28"/>
          <w:lang w:val="ru-RU"/>
        </w:rPr>
        <w:t>О</w:t>
      </w:r>
      <w:r>
        <w:rPr>
          <w:rFonts w:ascii="Times New Roman" w:hAnsi="Times New Roman"/>
          <w:b/>
          <w:bCs/>
          <w:sz w:val="28"/>
          <w:szCs w:val="28"/>
          <w:lang w:val="ru-RU"/>
        </w:rPr>
        <w:t>ВАННЫХИСТОЧНИКОВ</w:t>
      </w:r>
    </w:p>
    <w:p w:rsidR="009B2437" w:rsidRPr="008E7702" w:rsidRDefault="009B2437" w:rsidP="0081523A">
      <w:pPr>
        <w:pStyle w:val="MDPI31text"/>
        <w:ind w:left="0" w:firstLine="142"/>
        <w:rPr>
          <w:rFonts w:ascii="Times New Roman" w:hAnsi="Times New Roman"/>
          <w:sz w:val="28"/>
          <w:szCs w:val="28"/>
        </w:rPr>
      </w:pPr>
    </w:p>
    <w:p w:rsidR="009B2437" w:rsidRPr="009B2437" w:rsidRDefault="009B2437" w:rsidP="009B2437">
      <w:pPr>
        <w:pStyle w:val="MDPI31text"/>
        <w:ind w:left="0" w:firstLine="567"/>
        <w:rPr>
          <w:rFonts w:ascii="Times New Roman" w:hAnsi="Times New Roman"/>
          <w:sz w:val="28"/>
          <w:szCs w:val="28"/>
        </w:rPr>
      </w:pPr>
      <w:r w:rsidRPr="009B2437">
        <w:rPr>
          <w:rFonts w:ascii="Times New Roman" w:hAnsi="Times New Roman"/>
          <w:sz w:val="28"/>
          <w:szCs w:val="28"/>
        </w:rPr>
        <w:t>1.</w:t>
      </w:r>
      <w:r w:rsidRPr="009B2437">
        <w:rPr>
          <w:rFonts w:ascii="Times New Roman" w:hAnsi="Times New Roman"/>
          <w:sz w:val="28"/>
          <w:szCs w:val="28"/>
        </w:rPr>
        <w:tab/>
        <w:t xml:space="preserve">Mezroua, A.; Hamada, R.A.; Brahmine, K.S.; Abdelaziz, A.; Tarchoun, A.F.; Boukeciat, H.; Bekhouche, S.; Bessa, W.; Benhammada, A.; Trache, D. Unraveling the role of ammonium perchlorate on the thermal decomposition behavior and kinetics of NC/DEGDN energetic composite. Thermochim. Acta 2022, 716, 179305. https://doi.org/10.1016/j.tca.2022.179305 </w:t>
      </w:r>
    </w:p>
    <w:p w:rsidR="009B2437" w:rsidRPr="009B2437" w:rsidRDefault="009B2437" w:rsidP="009B2437">
      <w:pPr>
        <w:pStyle w:val="MDPI31text"/>
        <w:ind w:left="0" w:firstLine="567"/>
        <w:rPr>
          <w:rFonts w:ascii="Times New Roman" w:hAnsi="Times New Roman"/>
          <w:sz w:val="28"/>
          <w:szCs w:val="28"/>
        </w:rPr>
      </w:pPr>
      <w:r w:rsidRPr="009B2437">
        <w:rPr>
          <w:rFonts w:ascii="Times New Roman" w:hAnsi="Times New Roman"/>
          <w:sz w:val="28"/>
          <w:szCs w:val="28"/>
        </w:rPr>
        <w:t>2.</w:t>
      </w:r>
      <w:r w:rsidRPr="009B2437">
        <w:rPr>
          <w:rFonts w:ascii="Times New Roman" w:hAnsi="Times New Roman"/>
          <w:sz w:val="28"/>
          <w:szCs w:val="28"/>
        </w:rPr>
        <w:tab/>
        <w:t xml:space="preserve">Bekhouche, S.; Trache, D.; Abdelaziz, A.; Tarchoun, A.F.; Boukeciat, H. Effect of fluorine-containing thermite coated with potassium perchlorate on the thermal decomposition behavior and kinetics of ammonium perchlorate. Thermochim. Acta 2023, </w:t>
      </w:r>
      <w:r w:rsidR="001C18A2">
        <w:rPr>
          <w:rFonts w:ascii="Times New Roman" w:hAnsi="Times New Roman"/>
          <w:sz w:val="28"/>
          <w:szCs w:val="28"/>
        </w:rPr>
        <w:t>31</w:t>
      </w:r>
      <w:r w:rsidRPr="009B2437">
        <w:rPr>
          <w:rFonts w:ascii="Times New Roman" w:hAnsi="Times New Roman"/>
          <w:sz w:val="28"/>
          <w:szCs w:val="28"/>
        </w:rPr>
        <w:t xml:space="preserve">0, 179413. https://doi.org/10.1016/j.tca.2022.179413 </w:t>
      </w:r>
    </w:p>
    <w:p w:rsidR="009B2437" w:rsidRPr="009B2437" w:rsidRDefault="009B2437" w:rsidP="009B2437">
      <w:pPr>
        <w:pStyle w:val="MDPI31text"/>
        <w:ind w:left="0" w:firstLine="567"/>
        <w:rPr>
          <w:rFonts w:ascii="Times New Roman" w:hAnsi="Times New Roman"/>
          <w:sz w:val="28"/>
          <w:szCs w:val="28"/>
        </w:rPr>
      </w:pPr>
      <w:r w:rsidRPr="009B2437">
        <w:rPr>
          <w:rFonts w:ascii="Times New Roman" w:hAnsi="Times New Roman"/>
          <w:sz w:val="28"/>
          <w:szCs w:val="28"/>
        </w:rPr>
        <w:t>3.</w:t>
      </w:r>
      <w:r w:rsidRPr="009B2437">
        <w:rPr>
          <w:rFonts w:ascii="Times New Roman" w:hAnsi="Times New Roman"/>
          <w:sz w:val="28"/>
          <w:szCs w:val="28"/>
        </w:rPr>
        <w:tab/>
        <w:t xml:space="preserve">Chen, T.; Hu, Y.W.; Zhang, C.; Gao, Z.J. Recent progress on transition metal oxides and carbon-supported transition metal oxides as catalysts for thermal decomposition of ammonium perchlorate. Def. Technol. 2021, 17, 1471–1485. https://doi.org/10.1016/j.dt.2020.08.004 </w:t>
      </w:r>
    </w:p>
    <w:p w:rsidR="009B2437" w:rsidRPr="009B2437" w:rsidRDefault="009B2437" w:rsidP="009B2437">
      <w:pPr>
        <w:pStyle w:val="MDPI31text"/>
        <w:ind w:left="0" w:firstLine="567"/>
        <w:rPr>
          <w:rFonts w:ascii="Times New Roman" w:hAnsi="Times New Roman"/>
          <w:sz w:val="28"/>
          <w:szCs w:val="28"/>
        </w:rPr>
      </w:pPr>
      <w:r w:rsidRPr="009B2437">
        <w:rPr>
          <w:rFonts w:ascii="Times New Roman" w:hAnsi="Times New Roman"/>
          <w:sz w:val="28"/>
          <w:szCs w:val="28"/>
        </w:rPr>
        <w:t>4.</w:t>
      </w:r>
      <w:r w:rsidRPr="009B2437">
        <w:rPr>
          <w:rFonts w:ascii="Times New Roman" w:hAnsi="Times New Roman"/>
          <w:sz w:val="28"/>
          <w:szCs w:val="28"/>
        </w:rPr>
        <w:tab/>
        <w:t>Ma, D.; Li, X.; Wang, X.; Luo, Y. Research development on gr</w:t>
      </w:r>
      <w:r w:rsidR="00547D4E">
        <w:rPr>
          <w:rFonts w:ascii="Times New Roman" w:hAnsi="Times New Roman"/>
          <w:sz w:val="28"/>
          <w:szCs w:val="28"/>
        </w:rPr>
        <w:t>ПА</w:t>
      </w:r>
      <w:r w:rsidRPr="009B2437">
        <w:rPr>
          <w:rFonts w:ascii="Times New Roman" w:hAnsi="Times New Roman"/>
          <w:sz w:val="28"/>
          <w:szCs w:val="28"/>
        </w:rPr>
        <w:t>hitic carbon nitride and enhanced catalytic activity on ammonium perchlorate. RSC Adv. 2021, 11, 5</w:t>
      </w:r>
      <w:r w:rsidR="001C18A2">
        <w:rPr>
          <w:rFonts w:ascii="Times New Roman" w:hAnsi="Times New Roman"/>
          <w:sz w:val="28"/>
          <w:szCs w:val="28"/>
        </w:rPr>
        <w:t>31</w:t>
      </w:r>
      <w:r w:rsidRPr="009B2437">
        <w:rPr>
          <w:rFonts w:ascii="Times New Roman" w:hAnsi="Times New Roman"/>
          <w:sz w:val="28"/>
          <w:szCs w:val="28"/>
        </w:rPr>
        <w:t xml:space="preserve">9–5740. https://doi.org/10.1039/D0RA09079D </w:t>
      </w:r>
    </w:p>
    <w:p w:rsidR="009B2437" w:rsidRPr="009B2437" w:rsidRDefault="009B2437" w:rsidP="009B2437">
      <w:pPr>
        <w:pStyle w:val="MDPI31text"/>
        <w:ind w:left="0" w:firstLine="567"/>
        <w:rPr>
          <w:rFonts w:ascii="Times New Roman" w:hAnsi="Times New Roman"/>
          <w:sz w:val="28"/>
          <w:szCs w:val="28"/>
        </w:rPr>
      </w:pPr>
      <w:r w:rsidRPr="009B2437">
        <w:rPr>
          <w:rFonts w:ascii="Times New Roman" w:hAnsi="Times New Roman"/>
          <w:sz w:val="28"/>
          <w:szCs w:val="28"/>
        </w:rPr>
        <w:t>5.</w:t>
      </w:r>
      <w:r w:rsidRPr="009B2437">
        <w:rPr>
          <w:rFonts w:ascii="Times New Roman" w:hAnsi="Times New Roman"/>
          <w:sz w:val="28"/>
          <w:szCs w:val="28"/>
        </w:rPr>
        <w:tab/>
        <w:t>Liang, T.; Yang, X.; Liu, B.; Song, R.; Xiao, F.; Yang, Y.; Wang, D.; Dong, M.; Ren, J.; Xu, B.B.; Algadi, H.; Yang, Y. Ammonium perchlorate@gr</w:t>
      </w:r>
      <w:r w:rsidR="00547D4E">
        <w:rPr>
          <w:rFonts w:ascii="Times New Roman" w:hAnsi="Times New Roman"/>
          <w:sz w:val="28"/>
          <w:szCs w:val="28"/>
        </w:rPr>
        <w:t>ПА</w:t>
      </w:r>
      <w:r w:rsidRPr="009B2437">
        <w:rPr>
          <w:rFonts w:ascii="Times New Roman" w:hAnsi="Times New Roman"/>
          <w:sz w:val="28"/>
          <w:szCs w:val="28"/>
        </w:rPr>
        <w:t xml:space="preserve">hene oxide/Cu-MOF composites for efficiently catalyzing the thermal decomposition of ammonium perchlorate. Adv. Compos. Hybrid Mater. 2023, 6, 67. https://doi.org/10.1007/s42114-023-00651-2 </w:t>
      </w:r>
    </w:p>
    <w:p w:rsidR="009B2437" w:rsidRPr="009B2437" w:rsidRDefault="009B2437" w:rsidP="009B2437">
      <w:pPr>
        <w:pStyle w:val="MDPI31text"/>
        <w:ind w:left="0" w:firstLine="567"/>
        <w:rPr>
          <w:rFonts w:ascii="Times New Roman" w:hAnsi="Times New Roman"/>
          <w:sz w:val="28"/>
          <w:szCs w:val="28"/>
        </w:rPr>
      </w:pPr>
      <w:r w:rsidRPr="009B2437">
        <w:rPr>
          <w:rFonts w:ascii="Times New Roman" w:hAnsi="Times New Roman"/>
          <w:sz w:val="28"/>
          <w:szCs w:val="28"/>
        </w:rPr>
        <w:t>6.</w:t>
      </w:r>
      <w:r w:rsidRPr="009B2437">
        <w:rPr>
          <w:rFonts w:ascii="Times New Roman" w:hAnsi="Times New Roman"/>
          <w:sz w:val="28"/>
          <w:szCs w:val="28"/>
        </w:rPr>
        <w:tab/>
        <w:t xml:space="preserve">Zhang, J.; Jin, B.; Li, X.; Hao, W.; Huang, T.; Lei, B.; Guo, Z.; Shen, J.; Peng, R. Study of H2AzTO-based energetic metal-organic frameworks for catalyzing the thermal decomposition of ammonium perchlorate. Chem. Eng. J. 2021, 404, 126287. https://doi.org/10.1016/j.cej.2020.126287 </w:t>
      </w:r>
    </w:p>
    <w:p w:rsidR="009B2437" w:rsidRPr="009B2437" w:rsidRDefault="009B2437" w:rsidP="009B2437">
      <w:pPr>
        <w:pStyle w:val="MDPI31text"/>
        <w:ind w:left="0" w:firstLine="567"/>
        <w:rPr>
          <w:rFonts w:ascii="Times New Roman" w:hAnsi="Times New Roman"/>
          <w:sz w:val="28"/>
          <w:szCs w:val="28"/>
        </w:rPr>
      </w:pPr>
      <w:r w:rsidRPr="009B2437">
        <w:rPr>
          <w:rFonts w:ascii="Times New Roman" w:hAnsi="Times New Roman"/>
          <w:sz w:val="28"/>
          <w:szCs w:val="28"/>
        </w:rPr>
        <w:t>7.</w:t>
      </w:r>
      <w:r w:rsidRPr="009B2437">
        <w:rPr>
          <w:rFonts w:ascii="Times New Roman" w:hAnsi="Times New Roman"/>
          <w:sz w:val="28"/>
          <w:szCs w:val="28"/>
        </w:rPr>
        <w:tab/>
        <w:t xml:space="preserve">Deng, P.; Wang, H.; Yang, X.; Ren, H.; Jiao, Q. Thermal decomposition and combustion performance of high-energy ammonium perchlorate-based molecular perovskite. J. Alloys Compd. 2020, 827, 154257. https://doi.org/10.1016/j.jallcom.2020.154257 </w:t>
      </w:r>
    </w:p>
    <w:p w:rsidR="009B2437" w:rsidRPr="009B2437" w:rsidRDefault="009B2437" w:rsidP="009B2437">
      <w:pPr>
        <w:pStyle w:val="MDPI31text"/>
        <w:ind w:left="0" w:firstLine="567"/>
        <w:rPr>
          <w:rFonts w:ascii="Times New Roman" w:hAnsi="Times New Roman"/>
          <w:sz w:val="28"/>
          <w:szCs w:val="28"/>
        </w:rPr>
      </w:pPr>
      <w:r w:rsidRPr="009B2437">
        <w:rPr>
          <w:rFonts w:ascii="Times New Roman" w:hAnsi="Times New Roman"/>
          <w:sz w:val="28"/>
          <w:szCs w:val="28"/>
        </w:rPr>
        <w:t>8.</w:t>
      </w:r>
      <w:r w:rsidRPr="009B2437">
        <w:rPr>
          <w:rFonts w:ascii="Times New Roman" w:hAnsi="Times New Roman"/>
          <w:sz w:val="28"/>
          <w:szCs w:val="28"/>
        </w:rPr>
        <w:tab/>
        <w:t>Lei, G.; Zhong, Y.; Xu, Y.; Yang, F.; Bai, J.; Li, Z.; Zhang, J.; Zhang, T. New energetic complexes as catalysts for ammonium perchlorate thermal decomposition. Chin. J. Chem. 2021, 39, 1193–1198. https://doi.org/10.1002/cjoc.2020006</w:t>
      </w:r>
      <w:r w:rsidR="001C18A2">
        <w:rPr>
          <w:rFonts w:ascii="Times New Roman" w:hAnsi="Times New Roman"/>
          <w:sz w:val="28"/>
          <w:szCs w:val="28"/>
        </w:rPr>
        <w:t>31</w:t>
      </w:r>
    </w:p>
    <w:p w:rsidR="009B2437" w:rsidRPr="009B2437" w:rsidRDefault="009B2437" w:rsidP="009B2437">
      <w:pPr>
        <w:pStyle w:val="MDPI31text"/>
        <w:ind w:left="0" w:firstLine="567"/>
        <w:rPr>
          <w:rFonts w:ascii="Times New Roman" w:hAnsi="Times New Roman"/>
          <w:sz w:val="28"/>
          <w:szCs w:val="28"/>
        </w:rPr>
      </w:pPr>
      <w:r w:rsidRPr="009B2437">
        <w:rPr>
          <w:rFonts w:ascii="Times New Roman" w:hAnsi="Times New Roman"/>
          <w:sz w:val="28"/>
          <w:szCs w:val="28"/>
        </w:rPr>
        <w:t>9.</w:t>
      </w:r>
      <w:r w:rsidRPr="009B2437">
        <w:rPr>
          <w:rFonts w:ascii="Times New Roman" w:hAnsi="Times New Roman"/>
          <w:sz w:val="28"/>
          <w:szCs w:val="28"/>
        </w:rPr>
        <w:tab/>
        <w:t>Yaradoddi, J.S.; Ban</w:t>
      </w:r>
      <w:r w:rsidR="00547D4E">
        <w:rPr>
          <w:rFonts w:ascii="Times New Roman" w:hAnsi="Times New Roman"/>
          <w:sz w:val="28"/>
          <w:szCs w:val="28"/>
        </w:rPr>
        <w:t>ПА</w:t>
      </w:r>
      <w:r w:rsidRPr="009B2437">
        <w:rPr>
          <w:rFonts w:ascii="Times New Roman" w:hAnsi="Times New Roman"/>
          <w:sz w:val="28"/>
          <w:szCs w:val="28"/>
        </w:rPr>
        <w:t xml:space="preserve">urmath, N.R.; Ganachari, S.V.; Soudagar, M.E.M.; Mubarak, N.M.; Hallad, S.; Hugar, S.; Fayaz, H. Biodegradable carboxymethyl cellulose based material for sustainable packaging </w:t>
      </w:r>
      <w:r w:rsidR="00547D4E">
        <w:rPr>
          <w:rFonts w:ascii="Times New Roman" w:hAnsi="Times New Roman"/>
          <w:sz w:val="28"/>
          <w:szCs w:val="28"/>
        </w:rPr>
        <w:t>ПА</w:t>
      </w:r>
      <w:r w:rsidRPr="009B2437">
        <w:rPr>
          <w:rFonts w:ascii="Times New Roman" w:hAnsi="Times New Roman"/>
          <w:sz w:val="28"/>
          <w:szCs w:val="28"/>
        </w:rPr>
        <w:t xml:space="preserve">plication. Sci. Rep. 2020, 10, 21960. https://doi.org/10.1038/s41598-020-78912-z </w:t>
      </w:r>
    </w:p>
    <w:p w:rsidR="009B2437" w:rsidRPr="009B2437" w:rsidRDefault="009B2437" w:rsidP="009B2437">
      <w:pPr>
        <w:pStyle w:val="MDPI31text"/>
        <w:ind w:left="0" w:firstLine="567"/>
        <w:rPr>
          <w:rFonts w:ascii="Times New Roman" w:hAnsi="Times New Roman"/>
          <w:sz w:val="28"/>
          <w:szCs w:val="28"/>
        </w:rPr>
      </w:pPr>
      <w:r w:rsidRPr="009B2437">
        <w:rPr>
          <w:rFonts w:ascii="Times New Roman" w:hAnsi="Times New Roman"/>
          <w:sz w:val="28"/>
          <w:szCs w:val="28"/>
        </w:rPr>
        <w:t>10.</w:t>
      </w:r>
      <w:r w:rsidRPr="009B2437">
        <w:rPr>
          <w:rFonts w:ascii="Times New Roman" w:hAnsi="Times New Roman"/>
          <w:sz w:val="28"/>
          <w:szCs w:val="28"/>
        </w:rPr>
        <w:tab/>
        <w:t>Zhang, D.; Huang, Y. Dispersion characterizations and adhesion properties of epoxy composites reinforced by carboxymethyl cellulose surface treated carbon nanotubes. Powder Technol. 2022, 404, 117505. https://doi.org/10.1016/j.powtec.2022.117505</w:t>
      </w:r>
    </w:p>
    <w:p w:rsidR="009B2437" w:rsidRPr="009B2437" w:rsidRDefault="009B2437" w:rsidP="009B2437">
      <w:pPr>
        <w:pStyle w:val="MDPI31text"/>
        <w:ind w:left="0" w:firstLine="567"/>
        <w:rPr>
          <w:rFonts w:ascii="Times New Roman" w:hAnsi="Times New Roman"/>
          <w:sz w:val="28"/>
          <w:szCs w:val="28"/>
        </w:rPr>
      </w:pPr>
      <w:r w:rsidRPr="009B2437">
        <w:rPr>
          <w:rFonts w:ascii="Times New Roman" w:hAnsi="Times New Roman"/>
          <w:sz w:val="28"/>
          <w:szCs w:val="28"/>
        </w:rPr>
        <w:t>11.</w:t>
      </w:r>
      <w:r w:rsidRPr="009B2437">
        <w:rPr>
          <w:rFonts w:ascii="Times New Roman" w:hAnsi="Times New Roman"/>
          <w:sz w:val="28"/>
          <w:szCs w:val="28"/>
        </w:rPr>
        <w:tab/>
        <w:t xml:space="preserve">Li, X.; Cui, D.; Zhao, Y.; Qiu, R.; Cui, X.; Wang, K. Preparation of high-performance thermal insulation composite material from alkali-activated </w:t>
      </w:r>
      <w:r w:rsidRPr="009B2437">
        <w:rPr>
          <w:rFonts w:ascii="Times New Roman" w:hAnsi="Times New Roman"/>
          <w:sz w:val="28"/>
          <w:szCs w:val="28"/>
        </w:rPr>
        <w:lastRenderedPageBreak/>
        <w:t xml:space="preserve">binders, foam, hollow glass microspheres, and aerogel. Constr. Build. Mater. 2022, </w:t>
      </w:r>
      <w:r w:rsidR="001C18A2">
        <w:rPr>
          <w:rFonts w:ascii="Times New Roman" w:hAnsi="Times New Roman"/>
          <w:sz w:val="28"/>
          <w:szCs w:val="28"/>
        </w:rPr>
        <w:t>376</w:t>
      </w:r>
      <w:r w:rsidRPr="009B2437">
        <w:rPr>
          <w:rFonts w:ascii="Times New Roman" w:hAnsi="Times New Roman"/>
          <w:sz w:val="28"/>
          <w:szCs w:val="28"/>
        </w:rPr>
        <w:t>, 128493. https://doi.org/10.1016/j.conbuildmat.2022.128493</w:t>
      </w:r>
    </w:p>
    <w:p w:rsidR="009B2437" w:rsidRPr="009B2437" w:rsidRDefault="009B2437" w:rsidP="009B2437">
      <w:pPr>
        <w:pStyle w:val="MDPI31text"/>
        <w:ind w:left="0" w:firstLine="567"/>
        <w:rPr>
          <w:rFonts w:ascii="Times New Roman" w:hAnsi="Times New Roman"/>
          <w:sz w:val="28"/>
          <w:szCs w:val="28"/>
        </w:rPr>
      </w:pPr>
      <w:r w:rsidRPr="009B2437">
        <w:rPr>
          <w:rFonts w:ascii="Times New Roman" w:hAnsi="Times New Roman"/>
          <w:sz w:val="28"/>
          <w:szCs w:val="28"/>
        </w:rPr>
        <w:t>12.</w:t>
      </w:r>
      <w:r w:rsidRPr="009B2437">
        <w:rPr>
          <w:rFonts w:ascii="Times New Roman" w:hAnsi="Times New Roman"/>
          <w:sz w:val="28"/>
          <w:szCs w:val="28"/>
        </w:rPr>
        <w:tab/>
        <w:t xml:space="preserve">Luna-Martínez, J.F.; Reyes-Melo, E.; González-González, V.; Guerrero-Salazar, C.; Torres-Castro, A.; Sepúlveda-Guzmán, S. Synthesis and characterization of a magnetic hybrid material consisting of iron oxide in a carboxymethyl cellulose matrix. J. </w:t>
      </w:r>
      <w:r w:rsidR="00547D4E">
        <w:rPr>
          <w:rFonts w:ascii="Times New Roman" w:hAnsi="Times New Roman"/>
          <w:sz w:val="28"/>
          <w:szCs w:val="28"/>
        </w:rPr>
        <w:t>ПА</w:t>
      </w:r>
      <w:r w:rsidRPr="009B2437">
        <w:rPr>
          <w:rFonts w:ascii="Times New Roman" w:hAnsi="Times New Roman"/>
          <w:sz w:val="28"/>
          <w:szCs w:val="28"/>
        </w:rPr>
        <w:t>pl. Polym. Sci. 2013, 127, 2325–2331. https://doi.org/10.1002/</w:t>
      </w:r>
      <w:r w:rsidR="00547D4E">
        <w:rPr>
          <w:rFonts w:ascii="Times New Roman" w:hAnsi="Times New Roman"/>
          <w:sz w:val="28"/>
          <w:szCs w:val="28"/>
        </w:rPr>
        <w:t>ПА</w:t>
      </w:r>
      <w:r w:rsidRPr="009B2437">
        <w:rPr>
          <w:rFonts w:ascii="Times New Roman" w:hAnsi="Times New Roman"/>
          <w:sz w:val="28"/>
          <w:szCs w:val="28"/>
        </w:rPr>
        <w:t xml:space="preserve">p.37892 </w:t>
      </w:r>
    </w:p>
    <w:p w:rsidR="009B2437" w:rsidRPr="009B2437" w:rsidRDefault="009B2437" w:rsidP="009B2437">
      <w:pPr>
        <w:pStyle w:val="MDPI31text"/>
        <w:ind w:left="0" w:firstLine="567"/>
        <w:rPr>
          <w:rFonts w:ascii="Times New Roman" w:hAnsi="Times New Roman"/>
          <w:sz w:val="28"/>
          <w:szCs w:val="28"/>
        </w:rPr>
      </w:pPr>
      <w:r w:rsidRPr="009B2437">
        <w:rPr>
          <w:rFonts w:ascii="Times New Roman" w:hAnsi="Times New Roman"/>
          <w:sz w:val="28"/>
          <w:szCs w:val="28"/>
        </w:rPr>
        <w:t>13.</w:t>
      </w:r>
      <w:r w:rsidRPr="009B2437">
        <w:rPr>
          <w:rFonts w:ascii="Times New Roman" w:hAnsi="Times New Roman"/>
          <w:sz w:val="28"/>
          <w:szCs w:val="28"/>
        </w:rPr>
        <w:tab/>
        <w:t xml:space="preserve">Gan, T.; Zhang, Y.; Su, Y.; Hu, H.; Huang, A.; Huang, Z.; Chen, D.; Yang, M.; Wu, J. Esterification of bagasse cellulose with metal salts as efficient catalyst in mechanical activation-assisted solid phase reaction system. Cellulose 2017, 24, 5371–5387. https://doi.org/10.1007/s10570-017-1524-2 </w:t>
      </w:r>
    </w:p>
    <w:p w:rsidR="009B2437" w:rsidRPr="009B2437" w:rsidRDefault="009B2437" w:rsidP="009B2437">
      <w:pPr>
        <w:pStyle w:val="MDPI31text"/>
        <w:ind w:left="0" w:firstLine="567"/>
        <w:rPr>
          <w:rFonts w:ascii="Times New Roman" w:hAnsi="Times New Roman"/>
          <w:sz w:val="28"/>
          <w:szCs w:val="28"/>
        </w:rPr>
      </w:pPr>
      <w:r w:rsidRPr="009B2437">
        <w:rPr>
          <w:rFonts w:ascii="Times New Roman" w:hAnsi="Times New Roman"/>
          <w:sz w:val="28"/>
          <w:szCs w:val="28"/>
        </w:rPr>
        <w:t>14.</w:t>
      </w:r>
      <w:r w:rsidRPr="009B2437">
        <w:rPr>
          <w:rFonts w:ascii="Times New Roman" w:hAnsi="Times New Roman"/>
          <w:sz w:val="28"/>
          <w:szCs w:val="28"/>
        </w:rPr>
        <w:tab/>
        <w:t xml:space="preserve">El-Lateef, H.M.A.; Albokheet, W.A.; Gouda, M. Carboxymethyl cellulose/metal (Fe, Cu, and Ni) nanocomposites as non-precious inhibitors of C-Steel corrosion in HCl solutions: Synthesis, Characterization, Electrochemical and Surface Morphology Studies. Cellulose 2020, 27, 8039–8057. https://doi.org/10.1007/s10570-020-03292-6 </w:t>
      </w:r>
    </w:p>
    <w:p w:rsidR="009B2437" w:rsidRPr="009B2437" w:rsidRDefault="009B2437" w:rsidP="009B2437">
      <w:pPr>
        <w:pStyle w:val="MDPI31text"/>
        <w:ind w:left="0" w:firstLine="567"/>
        <w:rPr>
          <w:rFonts w:ascii="Times New Roman" w:hAnsi="Times New Roman"/>
          <w:sz w:val="28"/>
          <w:szCs w:val="28"/>
        </w:rPr>
      </w:pPr>
      <w:r w:rsidRPr="009B2437">
        <w:rPr>
          <w:rFonts w:ascii="Times New Roman" w:hAnsi="Times New Roman"/>
          <w:sz w:val="28"/>
          <w:szCs w:val="28"/>
        </w:rPr>
        <w:t>15.</w:t>
      </w:r>
      <w:r w:rsidRPr="009B2437">
        <w:rPr>
          <w:rFonts w:ascii="Times New Roman" w:hAnsi="Times New Roman"/>
          <w:sz w:val="28"/>
          <w:szCs w:val="28"/>
        </w:rPr>
        <w:tab/>
        <w:t>Kamel, S.; Khattab, T.A. Recent advances in cellulose supported metal nanoparticles as green and sustainable catalysis for organic synthesis. Cellulose 2021, 28, 4545–4574.</w:t>
      </w:r>
    </w:p>
    <w:p w:rsidR="009B2437" w:rsidRPr="009B2437" w:rsidRDefault="009B2437" w:rsidP="009B2437">
      <w:pPr>
        <w:pStyle w:val="MDPI31text"/>
        <w:ind w:left="0" w:firstLine="567"/>
        <w:rPr>
          <w:rFonts w:ascii="Times New Roman" w:hAnsi="Times New Roman"/>
          <w:sz w:val="28"/>
          <w:szCs w:val="28"/>
        </w:rPr>
      </w:pPr>
      <w:r w:rsidRPr="009B2437">
        <w:rPr>
          <w:rFonts w:ascii="Times New Roman" w:hAnsi="Times New Roman"/>
          <w:sz w:val="28"/>
          <w:szCs w:val="28"/>
        </w:rPr>
        <w:t>16.</w:t>
      </w:r>
      <w:r w:rsidRPr="009B2437">
        <w:rPr>
          <w:rFonts w:ascii="Times New Roman" w:hAnsi="Times New Roman"/>
          <w:sz w:val="28"/>
          <w:szCs w:val="28"/>
        </w:rPr>
        <w:tab/>
        <w:t>Pinto, E.; Aggrey, W.N.; Boakye, P.; Amenuvor, G.; Sokama-Neuyam, Y.A.; Fokuo, M.K.; Karimaie, H.; Sarkodie, K.; Adenutsi, C.D.; Erzuah, S.; Rockson, M.A.D. Cellulose processing from biomass and its derivatization into carboxymethylcellulose: A Review. Sci. Afr. 2022, 15, e01078.</w:t>
      </w:r>
    </w:p>
    <w:p w:rsidR="009B2437" w:rsidRPr="009B2437" w:rsidRDefault="009B2437" w:rsidP="009B2437">
      <w:pPr>
        <w:pStyle w:val="MDPI31text"/>
        <w:ind w:left="0" w:firstLine="567"/>
        <w:rPr>
          <w:rFonts w:ascii="Times New Roman" w:hAnsi="Times New Roman"/>
          <w:sz w:val="28"/>
          <w:szCs w:val="28"/>
        </w:rPr>
      </w:pPr>
      <w:r w:rsidRPr="009B2437">
        <w:rPr>
          <w:rFonts w:ascii="Times New Roman" w:hAnsi="Times New Roman"/>
          <w:sz w:val="28"/>
          <w:szCs w:val="28"/>
        </w:rPr>
        <w:t>17.</w:t>
      </w:r>
      <w:r w:rsidRPr="009B2437">
        <w:rPr>
          <w:rFonts w:ascii="Times New Roman" w:hAnsi="Times New Roman"/>
          <w:sz w:val="28"/>
          <w:szCs w:val="28"/>
        </w:rPr>
        <w:tab/>
        <w:t xml:space="preserve">Nasrollahzadeh, M.; Shafiei, N.; Nezafat, Z.; Bidgoli, N.S.S.; Soleimani, F. Recent progresses in the </w:t>
      </w:r>
      <w:r w:rsidR="00547D4E">
        <w:rPr>
          <w:rFonts w:ascii="Times New Roman" w:hAnsi="Times New Roman"/>
          <w:sz w:val="28"/>
          <w:szCs w:val="28"/>
        </w:rPr>
        <w:t>ПА</w:t>
      </w:r>
      <w:r w:rsidRPr="009B2437">
        <w:rPr>
          <w:rFonts w:ascii="Times New Roman" w:hAnsi="Times New Roman"/>
          <w:sz w:val="28"/>
          <w:szCs w:val="28"/>
        </w:rPr>
        <w:t>plication of cellulose, starch, alginate, gum, pectin, chitin, and chitosan-based (nano) catalysts in sustainable and selective oxidation reactions: A review. Carbohydr. Polym. 2020, 241, 116353.</w:t>
      </w:r>
    </w:p>
    <w:p w:rsidR="009B2437" w:rsidRPr="009B2437" w:rsidRDefault="009B2437" w:rsidP="009B2437">
      <w:pPr>
        <w:pStyle w:val="MDPI31text"/>
        <w:ind w:left="0" w:firstLine="567"/>
        <w:rPr>
          <w:rFonts w:ascii="Times New Roman" w:hAnsi="Times New Roman"/>
          <w:sz w:val="28"/>
          <w:szCs w:val="28"/>
        </w:rPr>
      </w:pPr>
      <w:r w:rsidRPr="009B2437">
        <w:rPr>
          <w:rFonts w:ascii="Times New Roman" w:hAnsi="Times New Roman"/>
          <w:sz w:val="28"/>
          <w:szCs w:val="28"/>
        </w:rPr>
        <w:t>18.</w:t>
      </w:r>
      <w:r w:rsidRPr="009B2437">
        <w:rPr>
          <w:rFonts w:ascii="Times New Roman" w:hAnsi="Times New Roman"/>
          <w:sz w:val="28"/>
          <w:szCs w:val="28"/>
        </w:rPr>
        <w:tab/>
        <w:t>Harimech, Z.; Toshtay, K.; Atamanov, M.; Azat, S.; Amrousse, R. Thermal decomposition of ammonium dinitramide (ADN) as green energy source for space propulsion. Aerospace 2023, 10, 832.</w:t>
      </w:r>
    </w:p>
    <w:p w:rsidR="009B2437" w:rsidRPr="009B2437" w:rsidRDefault="009B2437" w:rsidP="009B2437">
      <w:pPr>
        <w:pStyle w:val="MDPI31text"/>
        <w:ind w:left="0" w:firstLine="567"/>
        <w:rPr>
          <w:rFonts w:ascii="Times New Roman" w:hAnsi="Times New Roman"/>
          <w:sz w:val="28"/>
          <w:szCs w:val="28"/>
        </w:rPr>
      </w:pPr>
      <w:r w:rsidRPr="009B2437">
        <w:rPr>
          <w:rFonts w:ascii="Times New Roman" w:hAnsi="Times New Roman"/>
          <w:sz w:val="28"/>
          <w:szCs w:val="28"/>
        </w:rPr>
        <w:t>19.</w:t>
      </w:r>
      <w:r w:rsidRPr="009B2437">
        <w:rPr>
          <w:rFonts w:ascii="Times New Roman" w:hAnsi="Times New Roman"/>
          <w:sz w:val="28"/>
          <w:szCs w:val="28"/>
        </w:rPr>
        <w:tab/>
        <w:t>Atamanov, M.; Yelemessova, Z.; Imangazy, A.; Kamunur, K.; Lesbayev, B.; Mansurov, Z.; Yan, Q.L. The catalytic effect of CuO-doped activated carbon on thermal decomposition and combustion of AN/Mg/NC composite. J. Phys. Chem. C 2019, 123(37), 22941–22948.</w:t>
      </w:r>
    </w:p>
    <w:p w:rsidR="009B2437" w:rsidRPr="009B2437" w:rsidRDefault="009B2437" w:rsidP="009B2437">
      <w:pPr>
        <w:pStyle w:val="MDPI31text"/>
        <w:ind w:left="0" w:firstLine="567"/>
        <w:rPr>
          <w:rFonts w:ascii="Times New Roman" w:hAnsi="Times New Roman"/>
          <w:sz w:val="28"/>
          <w:szCs w:val="28"/>
        </w:rPr>
      </w:pPr>
      <w:r w:rsidRPr="009B2437">
        <w:rPr>
          <w:rFonts w:ascii="Times New Roman" w:hAnsi="Times New Roman"/>
          <w:sz w:val="28"/>
          <w:szCs w:val="28"/>
        </w:rPr>
        <w:t>20.</w:t>
      </w:r>
      <w:r w:rsidRPr="009B2437">
        <w:rPr>
          <w:rFonts w:ascii="Times New Roman" w:hAnsi="Times New Roman"/>
          <w:sz w:val="28"/>
          <w:szCs w:val="28"/>
        </w:rPr>
        <w:tab/>
        <w:t>Zhou, X.; Xu, R.; Nie, H.; Yan, Q.; Liu, J.; Sun, Y. Insight into the precise catalytic mechanism of CuO on the decomposition and combustion of core–shell Al@</w:t>
      </w:r>
      <w:r w:rsidR="00547D4E">
        <w:rPr>
          <w:rFonts w:ascii="Times New Roman" w:hAnsi="Times New Roman"/>
          <w:sz w:val="28"/>
          <w:szCs w:val="28"/>
        </w:rPr>
        <w:t>ПА</w:t>
      </w:r>
      <w:r w:rsidRPr="009B2437">
        <w:rPr>
          <w:rFonts w:ascii="Times New Roman" w:hAnsi="Times New Roman"/>
          <w:sz w:val="28"/>
          <w:szCs w:val="28"/>
        </w:rPr>
        <w:t xml:space="preserve"> particles. Fuel 2023, </w:t>
      </w:r>
      <w:r w:rsidR="001C18A2">
        <w:rPr>
          <w:rFonts w:ascii="Times New Roman" w:hAnsi="Times New Roman"/>
          <w:sz w:val="28"/>
          <w:szCs w:val="28"/>
        </w:rPr>
        <w:t>376</w:t>
      </w:r>
      <w:r w:rsidRPr="009B2437">
        <w:rPr>
          <w:rFonts w:ascii="Times New Roman" w:hAnsi="Times New Roman"/>
          <w:sz w:val="28"/>
          <w:szCs w:val="28"/>
        </w:rPr>
        <w:t>, 128294.</w:t>
      </w:r>
    </w:p>
    <w:p w:rsidR="009B2437" w:rsidRPr="00062AFF" w:rsidRDefault="009B2437" w:rsidP="009B2437">
      <w:pPr>
        <w:pStyle w:val="MDPI31text"/>
        <w:ind w:left="0" w:firstLine="567"/>
        <w:rPr>
          <w:rFonts w:ascii="Times New Roman" w:hAnsi="Times New Roman"/>
          <w:sz w:val="28"/>
          <w:szCs w:val="28"/>
          <w:lang w:val="ru-RU"/>
        </w:rPr>
      </w:pPr>
      <w:r w:rsidRPr="009B2437">
        <w:rPr>
          <w:rFonts w:ascii="Times New Roman" w:hAnsi="Times New Roman"/>
          <w:sz w:val="28"/>
          <w:szCs w:val="28"/>
        </w:rPr>
        <w:t>21.</w:t>
      </w:r>
      <w:r w:rsidRPr="009B2437">
        <w:rPr>
          <w:rFonts w:ascii="Times New Roman" w:hAnsi="Times New Roman"/>
          <w:sz w:val="28"/>
          <w:szCs w:val="28"/>
        </w:rPr>
        <w:tab/>
        <w:t xml:space="preserve">Yadav, N.; Srivastava, P.K.; Varma, M. Recent advances in catalytic combustion of </w:t>
      </w:r>
      <w:r w:rsidR="00547D4E">
        <w:rPr>
          <w:rFonts w:ascii="Times New Roman" w:hAnsi="Times New Roman"/>
          <w:sz w:val="28"/>
          <w:szCs w:val="28"/>
        </w:rPr>
        <w:t>ПА</w:t>
      </w:r>
      <w:r w:rsidRPr="009B2437">
        <w:rPr>
          <w:rFonts w:ascii="Times New Roman" w:hAnsi="Times New Roman"/>
          <w:sz w:val="28"/>
          <w:szCs w:val="28"/>
        </w:rPr>
        <w:t>-based composite solid propellants. Def</w:t>
      </w:r>
      <w:r w:rsidRPr="00062AFF">
        <w:rPr>
          <w:rFonts w:ascii="Times New Roman" w:hAnsi="Times New Roman"/>
          <w:sz w:val="28"/>
          <w:szCs w:val="28"/>
          <w:lang w:val="ru-RU"/>
        </w:rPr>
        <w:t xml:space="preserve">. </w:t>
      </w:r>
      <w:r w:rsidRPr="009B2437">
        <w:rPr>
          <w:rFonts w:ascii="Times New Roman" w:hAnsi="Times New Roman"/>
          <w:sz w:val="28"/>
          <w:szCs w:val="28"/>
        </w:rPr>
        <w:t>Technol</w:t>
      </w:r>
      <w:r w:rsidRPr="00062AFF">
        <w:rPr>
          <w:rFonts w:ascii="Times New Roman" w:hAnsi="Times New Roman"/>
          <w:sz w:val="28"/>
          <w:szCs w:val="28"/>
          <w:lang w:val="ru-RU"/>
        </w:rPr>
        <w:t>. 2021, 17, 1013–1031.</w:t>
      </w:r>
    </w:p>
    <w:p w:rsidR="009B2437" w:rsidRPr="00062AFF" w:rsidRDefault="009B2437" w:rsidP="009B2437">
      <w:pPr>
        <w:pStyle w:val="MDPI31text"/>
        <w:ind w:left="0" w:firstLine="567"/>
        <w:rPr>
          <w:rFonts w:ascii="Times New Roman" w:hAnsi="Times New Roman"/>
          <w:sz w:val="28"/>
          <w:szCs w:val="28"/>
          <w:lang w:val="ru-RU"/>
        </w:rPr>
      </w:pPr>
      <w:r w:rsidRPr="00062AFF">
        <w:rPr>
          <w:rFonts w:ascii="Times New Roman" w:hAnsi="Times New Roman"/>
          <w:sz w:val="28"/>
          <w:szCs w:val="28"/>
          <w:lang w:val="ru-RU"/>
        </w:rPr>
        <w:t>22.</w:t>
      </w:r>
      <w:r w:rsidRPr="00062AFF">
        <w:rPr>
          <w:rFonts w:ascii="Times New Roman" w:hAnsi="Times New Roman"/>
          <w:sz w:val="28"/>
          <w:szCs w:val="28"/>
          <w:lang w:val="ru-RU"/>
        </w:rPr>
        <w:tab/>
      </w:r>
      <w:r w:rsidR="00062AFF" w:rsidRPr="00062AFF">
        <w:rPr>
          <w:rFonts w:ascii="Times New Roman" w:hAnsi="Times New Roman"/>
          <w:sz w:val="28"/>
          <w:szCs w:val="28"/>
          <w:lang w:val="kk-KZ"/>
        </w:rPr>
        <w:t>Ж.Б. Бексултан, М.И. Тулепов., М.К. Атаманов ., Разработка эластичного кумулятивного заряда на основе гелеобразующих веществ Горение и плазмохимия. -2020.-№3. – С. 132-140 DOI:</w:t>
      </w:r>
      <w:r w:rsidR="00062AFF" w:rsidRPr="00062AFF">
        <w:rPr>
          <w:rFonts w:ascii="Times New Roman" w:hAnsi="Times New Roman"/>
          <w:b/>
          <w:bCs/>
          <w:sz w:val="28"/>
          <w:szCs w:val="28"/>
          <w:lang w:val="kk-KZ"/>
        </w:rPr>
        <w:t> </w:t>
      </w:r>
      <w:hyperlink r:id="rId79" w:history="1">
        <w:r w:rsidR="00062AFF" w:rsidRPr="00062AFF">
          <w:rPr>
            <w:rStyle w:val="a3"/>
            <w:rFonts w:ascii="Times New Roman" w:hAnsi="Times New Roman"/>
            <w:sz w:val="28"/>
            <w:szCs w:val="28"/>
            <w:lang w:val="kk-KZ"/>
          </w:rPr>
          <w:t>https://doi.org/10.18321/cpc361</w:t>
        </w:r>
      </w:hyperlink>
    </w:p>
    <w:p w:rsidR="009B2437" w:rsidRPr="009B2437" w:rsidRDefault="009B2437" w:rsidP="009B2437">
      <w:pPr>
        <w:pStyle w:val="MDPI31text"/>
        <w:ind w:left="0" w:firstLine="567"/>
        <w:rPr>
          <w:rFonts w:ascii="Times New Roman" w:hAnsi="Times New Roman"/>
          <w:sz w:val="28"/>
          <w:szCs w:val="28"/>
        </w:rPr>
      </w:pPr>
      <w:r w:rsidRPr="009B2437">
        <w:rPr>
          <w:rFonts w:ascii="Times New Roman" w:hAnsi="Times New Roman"/>
          <w:sz w:val="28"/>
          <w:szCs w:val="28"/>
        </w:rPr>
        <w:t>23.</w:t>
      </w:r>
      <w:r w:rsidRPr="009B2437">
        <w:rPr>
          <w:rFonts w:ascii="Times New Roman" w:hAnsi="Times New Roman"/>
          <w:sz w:val="28"/>
          <w:szCs w:val="28"/>
        </w:rPr>
        <w:tab/>
        <w:t>Xu, Y.; Wang, Y.; Zhong, Y.; Lei, G.; Li, Z.; Zhang, J.; Zhang, T. Transition metal complexes based on hypergolic anions for catalysis of ammonium perchlorate thermal decomposition. Energy Fuels 2020, 34, 14667–14675.</w:t>
      </w:r>
    </w:p>
    <w:p w:rsidR="009B2437" w:rsidRPr="009B2437" w:rsidRDefault="009B2437" w:rsidP="009B2437">
      <w:pPr>
        <w:pStyle w:val="MDPI31text"/>
        <w:ind w:left="0" w:firstLine="567"/>
        <w:rPr>
          <w:rFonts w:ascii="Times New Roman" w:hAnsi="Times New Roman"/>
          <w:sz w:val="28"/>
          <w:szCs w:val="28"/>
        </w:rPr>
      </w:pPr>
      <w:r w:rsidRPr="009B2437">
        <w:rPr>
          <w:rFonts w:ascii="Times New Roman" w:hAnsi="Times New Roman"/>
          <w:sz w:val="28"/>
          <w:szCs w:val="28"/>
        </w:rPr>
        <w:lastRenderedPageBreak/>
        <w:t>24.</w:t>
      </w:r>
      <w:r w:rsidRPr="009B2437">
        <w:rPr>
          <w:rFonts w:ascii="Times New Roman" w:hAnsi="Times New Roman"/>
          <w:sz w:val="28"/>
          <w:szCs w:val="28"/>
        </w:rPr>
        <w:tab/>
        <w:t>Liang, T.; Song, R.; Chen, C.; Alomar, T.S.; Xiao, F.; AlMasoud, N.; El-Bahy, Z.M.; Yang, Y.; Algadi, H.; Sun, L. Gr</w:t>
      </w:r>
      <w:r w:rsidR="00547D4E">
        <w:rPr>
          <w:rFonts w:ascii="Times New Roman" w:hAnsi="Times New Roman"/>
          <w:sz w:val="28"/>
          <w:szCs w:val="28"/>
        </w:rPr>
        <w:t>ПА</w:t>
      </w:r>
      <w:r w:rsidRPr="009B2437">
        <w:rPr>
          <w:rFonts w:ascii="Times New Roman" w:hAnsi="Times New Roman"/>
          <w:sz w:val="28"/>
          <w:szCs w:val="28"/>
        </w:rPr>
        <w:t>hene oxide–supported Cu/Co nano-catalysts for thermal decomposition of ammonium perchlorate composites. Adv. Compos. Hybrid Mater. 2023, 6, 188.</w:t>
      </w:r>
    </w:p>
    <w:p w:rsidR="009B2437" w:rsidRPr="009B2437" w:rsidRDefault="009B2437" w:rsidP="009B2437">
      <w:pPr>
        <w:pStyle w:val="MDPI31text"/>
        <w:ind w:left="0" w:firstLine="567"/>
        <w:rPr>
          <w:rFonts w:ascii="Times New Roman" w:hAnsi="Times New Roman"/>
          <w:sz w:val="28"/>
          <w:szCs w:val="28"/>
        </w:rPr>
      </w:pPr>
      <w:r w:rsidRPr="009B2437">
        <w:rPr>
          <w:rFonts w:ascii="Times New Roman" w:hAnsi="Times New Roman"/>
          <w:sz w:val="28"/>
          <w:szCs w:val="28"/>
        </w:rPr>
        <w:t>25.</w:t>
      </w:r>
      <w:r w:rsidRPr="009B2437">
        <w:rPr>
          <w:rFonts w:ascii="Times New Roman" w:hAnsi="Times New Roman"/>
          <w:sz w:val="28"/>
          <w:szCs w:val="28"/>
        </w:rPr>
        <w:tab/>
        <w:t xml:space="preserve">Zhang, J.; Jin, B.; Peng, R. Construction of cobalt–nickel bimetallic coordination polymers and their catalytic thermal decomposition of ammonium perchlorate. </w:t>
      </w:r>
      <w:r w:rsidR="00547D4E">
        <w:rPr>
          <w:rFonts w:ascii="Times New Roman" w:hAnsi="Times New Roman"/>
          <w:sz w:val="28"/>
          <w:szCs w:val="28"/>
        </w:rPr>
        <w:t>ПА</w:t>
      </w:r>
      <w:r w:rsidRPr="009B2437">
        <w:rPr>
          <w:rFonts w:ascii="Times New Roman" w:hAnsi="Times New Roman"/>
          <w:sz w:val="28"/>
          <w:szCs w:val="28"/>
        </w:rPr>
        <w:t>pl. Surf. Sci. 2024, 647, 158970.</w:t>
      </w:r>
    </w:p>
    <w:p w:rsidR="009B2437" w:rsidRPr="009B2437" w:rsidRDefault="009B2437" w:rsidP="009B2437">
      <w:pPr>
        <w:pStyle w:val="MDPI31text"/>
        <w:ind w:left="0" w:firstLine="567"/>
        <w:rPr>
          <w:rFonts w:ascii="Times New Roman" w:hAnsi="Times New Roman"/>
          <w:sz w:val="28"/>
          <w:szCs w:val="28"/>
        </w:rPr>
      </w:pPr>
      <w:r w:rsidRPr="009B2437">
        <w:rPr>
          <w:rFonts w:ascii="Times New Roman" w:hAnsi="Times New Roman"/>
          <w:sz w:val="28"/>
          <w:szCs w:val="28"/>
        </w:rPr>
        <w:t>26.</w:t>
      </w:r>
      <w:r w:rsidRPr="009B2437">
        <w:rPr>
          <w:rFonts w:ascii="Times New Roman" w:hAnsi="Times New Roman"/>
          <w:sz w:val="28"/>
          <w:szCs w:val="28"/>
        </w:rPr>
        <w:tab/>
        <w:t>Fang, H.; Xu, R.; Yang, L.; Mi, Z.; He, Q.; Shi, H.; Jiang, L.; Fu, X.; Zhang, G. Facile fabrication of carbon nanotubes-enc</w:t>
      </w:r>
      <w:r w:rsidR="00547D4E">
        <w:rPr>
          <w:rFonts w:ascii="Times New Roman" w:hAnsi="Times New Roman"/>
          <w:sz w:val="28"/>
          <w:szCs w:val="28"/>
        </w:rPr>
        <w:t>ПА</w:t>
      </w:r>
      <w:r w:rsidRPr="009B2437">
        <w:rPr>
          <w:rFonts w:ascii="Times New Roman" w:hAnsi="Times New Roman"/>
          <w:sz w:val="28"/>
          <w:szCs w:val="28"/>
        </w:rPr>
        <w:t>sulated cobalt (nickel) salt nanocomposites and their highly efficient catalysis in the thermal degradation of ammonium perchlorate and hexogen. J. Alloys Compd. 2022, 928, 167134.</w:t>
      </w:r>
    </w:p>
    <w:p w:rsidR="009B2437" w:rsidRDefault="009B2437" w:rsidP="009B2437">
      <w:pPr>
        <w:pStyle w:val="MDPI31text"/>
        <w:ind w:left="0" w:firstLine="567"/>
        <w:rPr>
          <w:rFonts w:ascii="Times New Roman" w:hAnsi="Times New Roman"/>
          <w:sz w:val="28"/>
          <w:szCs w:val="28"/>
        </w:rPr>
      </w:pPr>
      <w:r w:rsidRPr="009B2437">
        <w:rPr>
          <w:rFonts w:ascii="Times New Roman" w:hAnsi="Times New Roman"/>
          <w:sz w:val="28"/>
          <w:szCs w:val="28"/>
        </w:rPr>
        <w:t>27.</w:t>
      </w:r>
      <w:r w:rsidRPr="009B2437">
        <w:rPr>
          <w:rFonts w:ascii="Times New Roman" w:hAnsi="Times New Roman"/>
          <w:sz w:val="28"/>
          <w:szCs w:val="28"/>
        </w:rPr>
        <w:tab/>
        <w:t xml:space="preserve">Hu, Y.; Wang, X.; Hao, J.; Jiang, S.; Zhang, J.; Yang, Y.; Lin, K.; Zheng, J.; Shuai, Y. The catalytic thermal decomposition of ammonium perchlorate on CuMxOy (M = Fe, Ni, Co, and Zn) catalysts and their </w:t>
      </w:r>
      <w:r w:rsidR="00547D4E">
        <w:rPr>
          <w:rFonts w:ascii="Times New Roman" w:hAnsi="Times New Roman"/>
          <w:sz w:val="28"/>
          <w:szCs w:val="28"/>
        </w:rPr>
        <w:t>ПА</w:t>
      </w:r>
      <w:r w:rsidRPr="009B2437">
        <w:rPr>
          <w:rFonts w:ascii="Times New Roman" w:hAnsi="Times New Roman"/>
          <w:sz w:val="28"/>
          <w:szCs w:val="28"/>
        </w:rPr>
        <w:t>plications in solid propellant. J. Therm. Anal. Calorim. 2023, 148, 6013–6026.</w:t>
      </w:r>
    </w:p>
    <w:p w:rsidR="00C26BA9" w:rsidRPr="00867EC8" w:rsidRDefault="00C26BA9" w:rsidP="00EE7467">
      <w:pPr>
        <w:ind w:firstLine="567"/>
        <w:jc w:val="both"/>
        <w:rPr>
          <w:sz w:val="28"/>
          <w:szCs w:val="28"/>
        </w:rPr>
      </w:pPr>
      <w:r w:rsidRPr="00867EC8">
        <w:rPr>
          <w:sz w:val="28"/>
          <w:szCs w:val="28"/>
        </w:rPr>
        <w:t xml:space="preserve">28.  Agrawal J.P.; Hodgson R.D. Recent trends in high-energy materials. Progress in Energy and Combustion Science. 2015. Vol. 51. P. 1–26. </w:t>
      </w:r>
    </w:p>
    <w:p w:rsidR="00C26BA9" w:rsidRPr="00867EC8" w:rsidRDefault="00C26BA9" w:rsidP="00EE7467">
      <w:pPr>
        <w:ind w:firstLine="567"/>
        <w:jc w:val="both"/>
        <w:rPr>
          <w:sz w:val="28"/>
          <w:szCs w:val="28"/>
        </w:rPr>
      </w:pPr>
      <w:r w:rsidRPr="00867EC8">
        <w:rPr>
          <w:sz w:val="28"/>
          <w:szCs w:val="28"/>
        </w:rPr>
        <w:t xml:space="preserve">29. Urbanski T.; Meyer R.; Köhler J.; Homburg A. Deflagration and detonation phenomena in energetic materials. Combustion and Flame. 2017. Vol. 185. P. 1–15. </w:t>
      </w:r>
    </w:p>
    <w:p w:rsidR="00C26BA9" w:rsidRPr="00867EC8" w:rsidRDefault="00C26BA9" w:rsidP="00EE7467">
      <w:pPr>
        <w:ind w:firstLine="567"/>
        <w:jc w:val="both"/>
        <w:rPr>
          <w:sz w:val="28"/>
          <w:szCs w:val="28"/>
        </w:rPr>
      </w:pPr>
      <w:r w:rsidRPr="00867EC8">
        <w:rPr>
          <w:sz w:val="28"/>
          <w:szCs w:val="28"/>
        </w:rPr>
        <w:t xml:space="preserve">30. Cooper P.W.; Kurowski S.R. Energy release mechanisms in energetic materials. Journal of Hazardous Materials. 2016. Vol. 304. P. 109–121. </w:t>
      </w:r>
    </w:p>
    <w:p w:rsidR="00C26BA9" w:rsidRPr="00867EC8" w:rsidRDefault="00C26BA9" w:rsidP="00EE7467">
      <w:pPr>
        <w:ind w:firstLine="567"/>
        <w:jc w:val="both"/>
        <w:rPr>
          <w:sz w:val="28"/>
          <w:szCs w:val="28"/>
        </w:rPr>
      </w:pPr>
      <w:r w:rsidRPr="00867EC8">
        <w:rPr>
          <w:sz w:val="28"/>
          <w:szCs w:val="28"/>
        </w:rPr>
        <w:t xml:space="preserve">31. Sutton G.P.; Biblarz O.; Kuo K.K. Solid propellant combustion and performance characteristics. Acta Astronautica. 2016. Vol. 123. P. 26–36. </w:t>
      </w:r>
    </w:p>
    <w:p w:rsidR="00C26BA9" w:rsidRPr="00867EC8" w:rsidRDefault="00C26BA9" w:rsidP="00EE7467">
      <w:pPr>
        <w:ind w:firstLine="567"/>
        <w:jc w:val="both"/>
        <w:rPr>
          <w:sz w:val="28"/>
          <w:szCs w:val="28"/>
        </w:rPr>
      </w:pPr>
      <w:r w:rsidRPr="00867EC8">
        <w:rPr>
          <w:sz w:val="28"/>
          <w:szCs w:val="28"/>
        </w:rPr>
        <w:t xml:space="preserve">32. Wang J.; Liu Y.; Zhang L.; Li J.; Chen S. Thermal decomposition behavior of ammonium perchlorate-based composite propellants. Thermochimica Acta. 2019. Vol. 673. P. 25–33. </w:t>
      </w:r>
    </w:p>
    <w:p w:rsidR="00C26BA9" w:rsidRPr="00867EC8" w:rsidRDefault="00C26BA9" w:rsidP="00EE7467">
      <w:pPr>
        <w:ind w:firstLine="567"/>
        <w:jc w:val="both"/>
        <w:rPr>
          <w:sz w:val="28"/>
          <w:szCs w:val="28"/>
        </w:rPr>
      </w:pPr>
      <w:r w:rsidRPr="00867EC8">
        <w:rPr>
          <w:sz w:val="28"/>
          <w:szCs w:val="28"/>
        </w:rPr>
        <w:t xml:space="preserve">33. Yang V.; Brill T.B.; Ren W.Z. Liquid propellant combustion mechanisms. Combustion Science and Technology. 2014. Vol. 186(9). P. 1151–1173. </w:t>
      </w:r>
    </w:p>
    <w:p w:rsidR="00C26BA9" w:rsidRPr="00867EC8" w:rsidRDefault="00C26BA9" w:rsidP="00EE7467">
      <w:pPr>
        <w:ind w:firstLine="567"/>
        <w:jc w:val="both"/>
        <w:rPr>
          <w:sz w:val="28"/>
          <w:szCs w:val="28"/>
        </w:rPr>
      </w:pPr>
      <w:r w:rsidRPr="00867EC8">
        <w:rPr>
          <w:sz w:val="28"/>
          <w:szCs w:val="28"/>
        </w:rPr>
        <w:t xml:space="preserve">34. Chiaverini M.J.; Kuo K.K.; Peretz A.; Jones H.S. Hybrid rocket propulsion fundamentals and </w:t>
      </w:r>
      <w:r w:rsidR="005D59F7">
        <w:rPr>
          <w:sz w:val="28"/>
          <w:szCs w:val="28"/>
        </w:rPr>
        <w:t>ПА</w:t>
      </w:r>
      <w:r w:rsidRPr="00867EC8">
        <w:rPr>
          <w:sz w:val="28"/>
          <w:szCs w:val="28"/>
        </w:rPr>
        <w:t xml:space="preserve">plications. Progress in Aerospace Sciences. 2013. Vol. 58. P. 1–38. </w:t>
      </w:r>
    </w:p>
    <w:p w:rsidR="00C26BA9" w:rsidRPr="00867EC8" w:rsidRDefault="00C26BA9" w:rsidP="00EE7467">
      <w:pPr>
        <w:ind w:firstLine="567"/>
        <w:jc w:val="both"/>
        <w:rPr>
          <w:sz w:val="28"/>
          <w:szCs w:val="28"/>
        </w:rPr>
      </w:pPr>
      <w:r w:rsidRPr="00867EC8">
        <w:rPr>
          <w:sz w:val="28"/>
          <w:szCs w:val="28"/>
        </w:rPr>
        <w:t xml:space="preserve">35.Conkling J.A.; Mocella C.F.; Shidlovskiy A.A. Pyrotechnic combustion mechanisms and formulations. Combustion and Flame. 2015. Vol. 162(10). P. 3835–3845. </w:t>
      </w:r>
    </w:p>
    <w:p w:rsidR="00C26BA9" w:rsidRPr="00867EC8" w:rsidRDefault="00C26BA9" w:rsidP="00EE7467">
      <w:pPr>
        <w:ind w:firstLine="567"/>
        <w:jc w:val="both"/>
        <w:rPr>
          <w:sz w:val="28"/>
          <w:szCs w:val="28"/>
        </w:rPr>
      </w:pPr>
      <w:r w:rsidRPr="00867EC8">
        <w:rPr>
          <w:sz w:val="28"/>
          <w:szCs w:val="28"/>
        </w:rPr>
        <w:t xml:space="preserve">36. Li Y.; Zhang X.; Chen Y.; Wang H. Spectral characteristics of metal-fueled pyrotechnic flames. Spectrochimica Acta Part A. 2020. Vol. 224. 117430. </w:t>
      </w:r>
    </w:p>
    <w:p w:rsidR="00C26BA9" w:rsidRPr="00867EC8" w:rsidRDefault="00C26BA9" w:rsidP="00EE7467">
      <w:pPr>
        <w:ind w:firstLine="567"/>
        <w:jc w:val="both"/>
        <w:rPr>
          <w:sz w:val="28"/>
          <w:szCs w:val="28"/>
        </w:rPr>
      </w:pPr>
      <w:r w:rsidRPr="00867EC8">
        <w:rPr>
          <w:sz w:val="28"/>
          <w:szCs w:val="28"/>
        </w:rPr>
        <w:t xml:space="preserve">37. Varma A.; Mukasyan A.S.; Rogachev A.S.; Manukyan K.V. Combustion synthesis of advanced materials: principles and </w:t>
      </w:r>
      <w:r w:rsidR="005D59F7">
        <w:rPr>
          <w:sz w:val="28"/>
          <w:szCs w:val="28"/>
        </w:rPr>
        <w:t>ПА</w:t>
      </w:r>
      <w:r w:rsidRPr="00867EC8">
        <w:rPr>
          <w:sz w:val="28"/>
          <w:szCs w:val="28"/>
        </w:rPr>
        <w:t xml:space="preserve">plications. Chemical Reviews. 2016. Vol. 116(23). P. 14493–14586. </w:t>
      </w:r>
    </w:p>
    <w:p w:rsidR="00C26BA9" w:rsidRPr="00867EC8" w:rsidRDefault="00C26BA9" w:rsidP="00EE7467">
      <w:pPr>
        <w:ind w:firstLine="567"/>
        <w:jc w:val="both"/>
        <w:rPr>
          <w:sz w:val="28"/>
          <w:szCs w:val="28"/>
        </w:rPr>
      </w:pPr>
      <w:r w:rsidRPr="00867EC8">
        <w:rPr>
          <w:sz w:val="28"/>
          <w:szCs w:val="28"/>
        </w:rPr>
        <w:t xml:space="preserve">38. Zachariah M.R.; Pantoya M.L.; Granier J.J. Nanothermites: reaction mechanisms and properties. Journal of Propulsion and Power. 2007. Vol. 23(4). P. 831–835. </w:t>
      </w:r>
    </w:p>
    <w:p w:rsidR="00C26BA9" w:rsidRPr="00867EC8" w:rsidRDefault="00C26BA9" w:rsidP="00EE7467">
      <w:pPr>
        <w:ind w:firstLine="567"/>
        <w:jc w:val="both"/>
        <w:rPr>
          <w:sz w:val="28"/>
          <w:szCs w:val="28"/>
        </w:rPr>
      </w:pPr>
      <w:r w:rsidRPr="00867EC8">
        <w:rPr>
          <w:sz w:val="28"/>
          <w:szCs w:val="28"/>
        </w:rPr>
        <w:t xml:space="preserve">39. Pantoya M.L.; Granier J.J.; Dallas A. Reactive metal–oxide nanocomposites: combustion performance and </w:t>
      </w:r>
      <w:r w:rsidR="005D59F7">
        <w:rPr>
          <w:sz w:val="28"/>
          <w:szCs w:val="28"/>
        </w:rPr>
        <w:t>ПА</w:t>
      </w:r>
      <w:r w:rsidRPr="00867EC8">
        <w:rPr>
          <w:sz w:val="28"/>
          <w:szCs w:val="28"/>
        </w:rPr>
        <w:t>plications. Progress in Energy and Combustion Science. 2019. Vol. 72. P. 1–2</w:t>
      </w:r>
    </w:p>
    <w:p w:rsidR="00C26BA9" w:rsidRPr="00867EC8" w:rsidRDefault="00C26BA9" w:rsidP="00EE7467">
      <w:pPr>
        <w:ind w:firstLine="567"/>
        <w:jc w:val="both"/>
        <w:rPr>
          <w:rStyle w:val="af4"/>
          <w:b w:val="0"/>
          <w:sz w:val="28"/>
          <w:szCs w:val="28"/>
        </w:rPr>
      </w:pPr>
      <w:r w:rsidRPr="00867EC8">
        <w:rPr>
          <w:sz w:val="28"/>
          <w:szCs w:val="28"/>
        </w:rPr>
        <w:lastRenderedPageBreak/>
        <w:t xml:space="preserve">40. </w:t>
      </w:r>
      <w:r w:rsidR="00062AFF" w:rsidRPr="00062AFF">
        <w:rPr>
          <w:sz w:val="28"/>
          <w:szCs w:val="28"/>
        </w:rPr>
        <w:t>Ж.Б. Бексултан, М.И. Тулепов</w:t>
      </w:r>
      <w:r w:rsidR="00062AFF" w:rsidRPr="00027BE4">
        <w:rPr>
          <w:sz w:val="28"/>
          <w:szCs w:val="28"/>
        </w:rPr>
        <w:t>.,</w:t>
      </w:r>
      <w:r w:rsidR="00062AFF" w:rsidRPr="00062AFF">
        <w:rPr>
          <w:sz w:val="28"/>
          <w:szCs w:val="28"/>
        </w:rPr>
        <w:t xml:space="preserve"> М.К. Атаманов ., Разработка эластичного кумулятивного заряда на основе гелеобразующих веществ Горение и плазмохимия. -2020.-№3. – С. 132-140 DOI:</w:t>
      </w:r>
      <w:r w:rsidR="00062AFF" w:rsidRPr="00062AFF">
        <w:rPr>
          <w:b/>
          <w:bCs/>
          <w:sz w:val="28"/>
          <w:szCs w:val="28"/>
        </w:rPr>
        <w:t> </w:t>
      </w:r>
      <w:hyperlink r:id="rId80" w:history="1">
        <w:r w:rsidR="00062AFF" w:rsidRPr="00062AFF">
          <w:rPr>
            <w:rStyle w:val="a3"/>
            <w:sz w:val="28"/>
            <w:szCs w:val="28"/>
          </w:rPr>
          <w:t>https://doi.org/10.18321/cpc361</w:t>
        </w:r>
      </w:hyperlink>
    </w:p>
    <w:p w:rsidR="00C26BA9" w:rsidRPr="00867EC8" w:rsidRDefault="00EE7467" w:rsidP="00EE7467">
      <w:pPr>
        <w:ind w:firstLine="567"/>
        <w:jc w:val="both"/>
        <w:rPr>
          <w:sz w:val="28"/>
          <w:szCs w:val="28"/>
        </w:rPr>
      </w:pPr>
      <w:r>
        <w:rPr>
          <w:sz w:val="28"/>
          <w:szCs w:val="28"/>
        </w:rPr>
        <w:t xml:space="preserve">41. Akhavan, J. </w:t>
      </w:r>
      <w:r w:rsidR="00C26BA9" w:rsidRPr="00867EC8">
        <w:rPr>
          <w:sz w:val="28"/>
          <w:szCs w:val="28"/>
        </w:rPr>
        <w:t>The Chemistry of Explosives: crystalline and liquid explosives.</w:t>
      </w:r>
      <w:r w:rsidR="00C26BA9" w:rsidRPr="00867EC8">
        <w:rPr>
          <w:rStyle w:val="af2"/>
          <w:rFonts w:ascii="Times New Roman" w:hAnsi="Times New Roman" w:cs="Times New Roman"/>
          <w:sz w:val="28"/>
          <w:szCs w:val="28"/>
        </w:rPr>
        <w:t>Journal of Hazardous Materials</w:t>
      </w:r>
      <w:r w:rsidR="00C26BA9" w:rsidRPr="00867EC8">
        <w:rPr>
          <w:sz w:val="28"/>
          <w:szCs w:val="28"/>
        </w:rPr>
        <w:t xml:space="preserve">, </w:t>
      </w:r>
      <w:r w:rsidR="00C26BA9" w:rsidRPr="00867EC8">
        <w:rPr>
          <w:rStyle w:val="af4"/>
          <w:rFonts w:eastAsia="Consolas"/>
          <w:b w:val="0"/>
          <w:sz w:val="28"/>
          <w:szCs w:val="28"/>
        </w:rPr>
        <w:t>2011</w:t>
      </w:r>
      <w:r w:rsidR="00C26BA9" w:rsidRPr="00867EC8">
        <w:rPr>
          <w:sz w:val="28"/>
          <w:szCs w:val="28"/>
        </w:rPr>
        <w:t>, 186, 2–9.</w:t>
      </w:r>
    </w:p>
    <w:p w:rsidR="00C26BA9" w:rsidRPr="0041631C" w:rsidRDefault="00EE7467" w:rsidP="00EE7467">
      <w:pPr>
        <w:ind w:firstLine="567"/>
        <w:jc w:val="both"/>
        <w:rPr>
          <w:sz w:val="28"/>
          <w:szCs w:val="28"/>
        </w:rPr>
      </w:pPr>
      <w:r>
        <w:rPr>
          <w:sz w:val="28"/>
          <w:szCs w:val="28"/>
        </w:rPr>
        <w:t xml:space="preserve">42. Akhavan, J.; Brown, J. </w:t>
      </w:r>
      <w:r w:rsidR="00C26BA9" w:rsidRPr="0041631C">
        <w:rPr>
          <w:sz w:val="28"/>
          <w:szCs w:val="28"/>
        </w:rPr>
        <w:t>Nitroglycerin: properties and sensitivity.</w:t>
      </w:r>
      <w:r w:rsidR="00C26BA9" w:rsidRPr="0041631C">
        <w:rPr>
          <w:rStyle w:val="af2"/>
          <w:rFonts w:ascii="Times New Roman" w:hAnsi="Times New Roman" w:cs="Times New Roman"/>
          <w:sz w:val="28"/>
          <w:szCs w:val="28"/>
        </w:rPr>
        <w:t>Propellants, Explosives, Pyrotechnics</w:t>
      </w:r>
      <w:r w:rsidR="00C26BA9" w:rsidRPr="0041631C">
        <w:rPr>
          <w:sz w:val="28"/>
          <w:szCs w:val="28"/>
        </w:rPr>
        <w:t xml:space="preserve">, </w:t>
      </w:r>
      <w:r w:rsidR="00C26BA9" w:rsidRPr="0041631C">
        <w:rPr>
          <w:rStyle w:val="af4"/>
          <w:rFonts w:eastAsia="Consolas"/>
          <w:b w:val="0"/>
          <w:sz w:val="28"/>
          <w:szCs w:val="28"/>
        </w:rPr>
        <w:t>2009</w:t>
      </w:r>
      <w:r w:rsidR="00C26BA9" w:rsidRPr="0041631C">
        <w:rPr>
          <w:sz w:val="28"/>
          <w:szCs w:val="28"/>
        </w:rPr>
        <w:t>, 34, 153–160.</w:t>
      </w:r>
    </w:p>
    <w:p w:rsidR="00C26BA9" w:rsidRDefault="00EE7467" w:rsidP="00EE7467">
      <w:pPr>
        <w:ind w:firstLine="567"/>
        <w:jc w:val="both"/>
        <w:rPr>
          <w:sz w:val="28"/>
          <w:szCs w:val="28"/>
        </w:rPr>
      </w:pPr>
      <w:r>
        <w:rPr>
          <w:sz w:val="28"/>
          <w:szCs w:val="28"/>
        </w:rPr>
        <w:t xml:space="preserve">43. </w:t>
      </w:r>
      <w:r w:rsidR="00C26BA9" w:rsidRPr="0041631C">
        <w:rPr>
          <w:sz w:val="28"/>
          <w:szCs w:val="28"/>
        </w:rPr>
        <w:t>Sutton, G. P.; Biblarz, O.; Kuo, K. K.</w:t>
      </w:r>
      <w:r w:rsidR="00C26BA9" w:rsidRPr="00867EC8">
        <w:rPr>
          <w:sz w:val="28"/>
          <w:szCs w:val="28"/>
        </w:rPr>
        <w:t>Liquid and solid propellants in rocket propulsion.</w:t>
      </w:r>
      <w:r w:rsidR="00C26BA9" w:rsidRPr="00867EC8">
        <w:rPr>
          <w:rStyle w:val="af2"/>
          <w:rFonts w:ascii="Times New Roman" w:hAnsi="Times New Roman" w:cs="Times New Roman"/>
          <w:sz w:val="28"/>
          <w:szCs w:val="28"/>
        </w:rPr>
        <w:t>Acta Astronautica</w:t>
      </w:r>
      <w:r w:rsidR="00C26BA9" w:rsidRPr="00867EC8">
        <w:rPr>
          <w:sz w:val="28"/>
          <w:szCs w:val="28"/>
        </w:rPr>
        <w:t xml:space="preserve">, </w:t>
      </w:r>
      <w:r w:rsidR="00C26BA9" w:rsidRPr="00867EC8">
        <w:rPr>
          <w:rStyle w:val="af4"/>
          <w:rFonts w:eastAsia="Consolas"/>
          <w:b w:val="0"/>
          <w:sz w:val="28"/>
          <w:szCs w:val="28"/>
        </w:rPr>
        <w:t>2016</w:t>
      </w:r>
      <w:r w:rsidR="00C26BA9" w:rsidRPr="00867EC8">
        <w:rPr>
          <w:sz w:val="28"/>
          <w:szCs w:val="28"/>
        </w:rPr>
        <w:t>, 123, 26–36.</w:t>
      </w:r>
    </w:p>
    <w:p w:rsidR="00EE7467" w:rsidRPr="00EE7467" w:rsidRDefault="00EE7467" w:rsidP="00EE7467">
      <w:pPr>
        <w:ind w:firstLine="567"/>
        <w:jc w:val="both"/>
        <w:rPr>
          <w:rStyle w:val="af4"/>
          <w:b w:val="0"/>
          <w:bCs w:val="0"/>
          <w:sz w:val="28"/>
          <w:szCs w:val="28"/>
        </w:rPr>
      </w:pPr>
      <w:r>
        <w:rPr>
          <w:sz w:val="28"/>
          <w:szCs w:val="28"/>
        </w:rPr>
        <w:t xml:space="preserve">44. Akhavan, J.; Brown, J. </w:t>
      </w:r>
      <w:r w:rsidRPr="0041631C">
        <w:rPr>
          <w:sz w:val="28"/>
          <w:szCs w:val="28"/>
        </w:rPr>
        <w:t>Nitroglycerin: properties and sensitivity.</w:t>
      </w:r>
      <w:r w:rsidRPr="0041631C">
        <w:rPr>
          <w:rStyle w:val="af2"/>
          <w:rFonts w:ascii="Times New Roman" w:hAnsi="Times New Roman" w:cs="Times New Roman"/>
          <w:sz w:val="28"/>
          <w:szCs w:val="28"/>
        </w:rPr>
        <w:t>Propellants, Explosives, Pyrotechnics</w:t>
      </w:r>
      <w:r w:rsidRPr="0041631C">
        <w:rPr>
          <w:sz w:val="28"/>
          <w:szCs w:val="28"/>
        </w:rPr>
        <w:t xml:space="preserve">, </w:t>
      </w:r>
      <w:r w:rsidRPr="0041631C">
        <w:rPr>
          <w:rStyle w:val="af4"/>
          <w:rFonts w:eastAsia="Consolas"/>
          <w:b w:val="0"/>
          <w:sz w:val="28"/>
          <w:szCs w:val="28"/>
        </w:rPr>
        <w:t>2009</w:t>
      </w:r>
      <w:r w:rsidRPr="0041631C">
        <w:rPr>
          <w:sz w:val="28"/>
          <w:szCs w:val="28"/>
        </w:rPr>
        <w:t>, 34, 153–160.</w:t>
      </w:r>
    </w:p>
    <w:p w:rsidR="00C26BA9" w:rsidRPr="00867EC8" w:rsidRDefault="00C26BA9" w:rsidP="00EE7467">
      <w:pPr>
        <w:pStyle w:val="a4"/>
        <w:spacing w:before="0" w:after="0"/>
        <w:ind w:firstLine="567"/>
        <w:jc w:val="both"/>
        <w:rPr>
          <w:rStyle w:val="af4"/>
          <w:b w:val="0"/>
          <w:sz w:val="28"/>
          <w:szCs w:val="28"/>
          <w:lang w:val="en-US"/>
        </w:rPr>
      </w:pPr>
      <w:r w:rsidRPr="00867EC8">
        <w:rPr>
          <w:rStyle w:val="af4"/>
          <w:b w:val="0"/>
          <w:sz w:val="28"/>
          <w:szCs w:val="28"/>
          <w:lang w:val="en-US"/>
        </w:rPr>
        <w:t xml:space="preserve">45. </w:t>
      </w:r>
      <w:r w:rsidRPr="00867EC8">
        <w:rPr>
          <w:sz w:val="28"/>
          <w:szCs w:val="28"/>
          <w:lang w:val="en-US"/>
        </w:rPr>
        <w:t>Yan</w:t>
      </w:r>
      <w:r w:rsidR="00EE7467">
        <w:rPr>
          <w:sz w:val="28"/>
          <w:szCs w:val="28"/>
          <w:lang w:val="en-US"/>
        </w:rPr>
        <w:t>g, V.; Brill, T. B.; Ren, W. Z.</w:t>
      </w:r>
      <w:r w:rsidRPr="00867EC8">
        <w:rPr>
          <w:sz w:val="28"/>
          <w:szCs w:val="28"/>
          <w:lang w:val="en-US"/>
        </w:rPr>
        <w:t>Liquid propellant combustion mechanisms.</w:t>
      </w:r>
      <w:r w:rsidRPr="00867EC8">
        <w:rPr>
          <w:rStyle w:val="af2"/>
          <w:rFonts w:ascii="Times New Roman" w:hAnsi="Times New Roman" w:cs="Times New Roman"/>
          <w:sz w:val="28"/>
          <w:szCs w:val="28"/>
          <w:lang w:val="en-US"/>
        </w:rPr>
        <w:t>Combustion Science and Technology</w:t>
      </w:r>
      <w:r w:rsidRPr="00867EC8">
        <w:rPr>
          <w:sz w:val="28"/>
          <w:szCs w:val="28"/>
          <w:lang w:val="en-US"/>
        </w:rPr>
        <w:t xml:space="preserve">, </w:t>
      </w:r>
      <w:r w:rsidRPr="00867EC8">
        <w:rPr>
          <w:rStyle w:val="af4"/>
          <w:b w:val="0"/>
          <w:sz w:val="28"/>
          <w:szCs w:val="28"/>
          <w:lang w:val="en-US"/>
        </w:rPr>
        <w:t>2014</w:t>
      </w:r>
      <w:r w:rsidRPr="00867EC8">
        <w:rPr>
          <w:sz w:val="28"/>
          <w:szCs w:val="28"/>
          <w:lang w:val="en-US"/>
        </w:rPr>
        <w:t>, 186(9), 1151–1173.</w:t>
      </w:r>
    </w:p>
    <w:p w:rsidR="00C26BA9" w:rsidRPr="00867EC8" w:rsidRDefault="00C26BA9" w:rsidP="00EE7467">
      <w:pPr>
        <w:pStyle w:val="a4"/>
        <w:spacing w:before="0" w:after="0"/>
        <w:ind w:firstLine="567"/>
        <w:jc w:val="both"/>
        <w:rPr>
          <w:sz w:val="28"/>
          <w:szCs w:val="28"/>
          <w:lang w:val="en-US"/>
        </w:rPr>
      </w:pPr>
      <w:r w:rsidRPr="00867EC8">
        <w:rPr>
          <w:rStyle w:val="af4"/>
          <w:b w:val="0"/>
          <w:sz w:val="28"/>
          <w:szCs w:val="28"/>
          <w:lang w:val="en-US"/>
        </w:rPr>
        <w:t xml:space="preserve">46. </w:t>
      </w:r>
      <w:r w:rsidR="00EE7467">
        <w:rPr>
          <w:sz w:val="28"/>
          <w:szCs w:val="28"/>
          <w:lang w:val="en-US"/>
        </w:rPr>
        <w:t>Ciezki, H. K.; Naumann, K. W.</w:t>
      </w:r>
      <w:r w:rsidRPr="00867EC8">
        <w:rPr>
          <w:sz w:val="28"/>
          <w:szCs w:val="28"/>
          <w:lang w:val="en-US"/>
        </w:rPr>
        <w:t>Gel propellants – status and perspectives.</w:t>
      </w:r>
      <w:r w:rsidRPr="00867EC8">
        <w:rPr>
          <w:rStyle w:val="af2"/>
          <w:rFonts w:ascii="Times New Roman" w:hAnsi="Times New Roman" w:cs="Times New Roman"/>
          <w:sz w:val="28"/>
          <w:szCs w:val="28"/>
          <w:lang w:val="en-US"/>
        </w:rPr>
        <w:t>Progress in Aerospace Sciences</w:t>
      </w:r>
      <w:r w:rsidRPr="00867EC8">
        <w:rPr>
          <w:sz w:val="28"/>
          <w:szCs w:val="28"/>
          <w:lang w:val="en-US"/>
        </w:rPr>
        <w:t xml:space="preserve">, </w:t>
      </w:r>
      <w:r w:rsidRPr="00867EC8">
        <w:rPr>
          <w:rStyle w:val="af4"/>
          <w:rFonts w:eastAsia="Consolas"/>
          <w:b w:val="0"/>
          <w:sz w:val="28"/>
          <w:szCs w:val="28"/>
          <w:lang w:val="en-US"/>
        </w:rPr>
        <w:t>2014</w:t>
      </w:r>
      <w:r w:rsidRPr="00867EC8">
        <w:rPr>
          <w:sz w:val="28"/>
          <w:szCs w:val="28"/>
          <w:lang w:val="en-US"/>
        </w:rPr>
        <w:t>, 65, 1–23.</w:t>
      </w:r>
    </w:p>
    <w:p w:rsidR="00C26BA9" w:rsidRPr="00867EC8" w:rsidRDefault="00C26BA9" w:rsidP="00EE7467">
      <w:pPr>
        <w:pStyle w:val="a4"/>
        <w:spacing w:before="0" w:after="0"/>
        <w:ind w:firstLine="567"/>
        <w:jc w:val="both"/>
        <w:rPr>
          <w:sz w:val="28"/>
          <w:szCs w:val="28"/>
          <w:lang w:val="en-US"/>
        </w:rPr>
      </w:pPr>
      <w:r w:rsidRPr="00867EC8">
        <w:rPr>
          <w:rStyle w:val="af4"/>
          <w:b w:val="0"/>
          <w:sz w:val="28"/>
          <w:szCs w:val="28"/>
          <w:lang w:val="en-US"/>
        </w:rPr>
        <w:t>47.</w:t>
      </w:r>
      <w:r w:rsidR="00EE7467">
        <w:rPr>
          <w:sz w:val="28"/>
          <w:szCs w:val="28"/>
          <w:lang w:val="en-US"/>
        </w:rPr>
        <w:t xml:space="preserve"> Palaszewski, B.; Zakany, J.</w:t>
      </w:r>
      <w:r w:rsidRPr="00867EC8">
        <w:rPr>
          <w:sz w:val="28"/>
          <w:szCs w:val="28"/>
          <w:lang w:val="en-US"/>
        </w:rPr>
        <w:t xml:space="preserve">Gel propulsion systems for space </w:t>
      </w:r>
      <w:r w:rsidR="005D59F7">
        <w:rPr>
          <w:sz w:val="28"/>
          <w:szCs w:val="28"/>
          <w:lang w:val="en-US"/>
        </w:rPr>
        <w:t>ПА</w:t>
      </w:r>
      <w:r w:rsidRPr="00867EC8">
        <w:rPr>
          <w:sz w:val="28"/>
          <w:szCs w:val="28"/>
          <w:lang w:val="en-US"/>
        </w:rPr>
        <w:t>plications.</w:t>
      </w:r>
      <w:r w:rsidRPr="00867EC8">
        <w:rPr>
          <w:rStyle w:val="af2"/>
          <w:rFonts w:ascii="Times New Roman" w:hAnsi="Times New Roman" w:cs="Times New Roman"/>
          <w:sz w:val="28"/>
          <w:szCs w:val="28"/>
          <w:lang w:val="en-US"/>
        </w:rPr>
        <w:t>Acta Astronautica</w:t>
      </w:r>
      <w:r w:rsidRPr="00867EC8">
        <w:rPr>
          <w:sz w:val="28"/>
          <w:szCs w:val="28"/>
          <w:lang w:val="en-US"/>
        </w:rPr>
        <w:t xml:space="preserve">, </w:t>
      </w:r>
      <w:r w:rsidRPr="00867EC8">
        <w:rPr>
          <w:rStyle w:val="af4"/>
          <w:rFonts w:eastAsia="Consolas"/>
          <w:b w:val="0"/>
          <w:sz w:val="28"/>
          <w:szCs w:val="28"/>
          <w:lang w:val="en-US"/>
        </w:rPr>
        <w:t>2016</w:t>
      </w:r>
      <w:r w:rsidRPr="00867EC8">
        <w:rPr>
          <w:sz w:val="28"/>
          <w:szCs w:val="28"/>
          <w:lang w:val="en-US"/>
        </w:rPr>
        <w:t>, 123, 140–152.</w:t>
      </w:r>
    </w:p>
    <w:p w:rsidR="00C26BA9" w:rsidRPr="00867EC8" w:rsidRDefault="00C26BA9" w:rsidP="00EE7467">
      <w:pPr>
        <w:pStyle w:val="a4"/>
        <w:spacing w:before="0" w:after="0"/>
        <w:ind w:firstLine="567"/>
        <w:jc w:val="both"/>
        <w:rPr>
          <w:sz w:val="28"/>
          <w:szCs w:val="28"/>
          <w:lang w:val="en-US"/>
        </w:rPr>
      </w:pPr>
      <w:r w:rsidRPr="00867EC8">
        <w:rPr>
          <w:rStyle w:val="af4"/>
          <w:b w:val="0"/>
          <w:sz w:val="28"/>
          <w:szCs w:val="28"/>
          <w:lang w:val="en-US"/>
        </w:rPr>
        <w:t xml:space="preserve">48 </w:t>
      </w:r>
      <w:r w:rsidR="00EE7467">
        <w:rPr>
          <w:sz w:val="28"/>
          <w:szCs w:val="28"/>
          <w:lang w:val="en-US"/>
        </w:rPr>
        <w:t>Cook, M. A.; Meyer, R.</w:t>
      </w:r>
      <w:r w:rsidRPr="00867EC8">
        <w:rPr>
          <w:sz w:val="28"/>
          <w:szCs w:val="28"/>
          <w:lang w:val="en-US"/>
        </w:rPr>
        <w:t>Water-gel explosives: structure and performance.</w:t>
      </w:r>
      <w:r w:rsidRPr="00867EC8">
        <w:rPr>
          <w:rStyle w:val="af2"/>
          <w:rFonts w:ascii="Times New Roman" w:hAnsi="Times New Roman" w:cs="Times New Roman"/>
          <w:sz w:val="28"/>
          <w:szCs w:val="28"/>
          <w:lang w:val="en-US"/>
        </w:rPr>
        <w:t>Propellants, Explosives, Pyrotechnics</w:t>
      </w:r>
      <w:r w:rsidRPr="00867EC8">
        <w:rPr>
          <w:sz w:val="28"/>
          <w:szCs w:val="28"/>
          <w:lang w:val="en-US"/>
        </w:rPr>
        <w:t xml:space="preserve">, </w:t>
      </w:r>
      <w:r w:rsidRPr="00867EC8">
        <w:rPr>
          <w:rStyle w:val="af4"/>
          <w:rFonts w:eastAsia="Consolas"/>
          <w:b w:val="0"/>
          <w:sz w:val="28"/>
          <w:szCs w:val="28"/>
          <w:lang w:val="en-US"/>
        </w:rPr>
        <w:t>2010</w:t>
      </w:r>
      <w:r w:rsidR="00EE7467">
        <w:rPr>
          <w:sz w:val="28"/>
          <w:szCs w:val="28"/>
          <w:lang w:val="en-US"/>
        </w:rPr>
        <w:t>, 35, 123–130.</w:t>
      </w:r>
      <w:r w:rsidRPr="00867EC8">
        <w:rPr>
          <w:sz w:val="28"/>
          <w:szCs w:val="28"/>
          <w:lang w:val="en-US"/>
        </w:rPr>
        <w:t xml:space="preserve">DOI: </w:t>
      </w:r>
      <w:r w:rsidRPr="00867EC8">
        <w:rPr>
          <w:rStyle w:val="af4"/>
          <w:rFonts w:eastAsia="Consolas"/>
          <w:b w:val="0"/>
          <w:sz w:val="28"/>
          <w:szCs w:val="28"/>
          <w:lang w:val="en-US"/>
        </w:rPr>
        <w:t>10.1002/prep.200900098</w:t>
      </w:r>
    </w:p>
    <w:p w:rsidR="00C26BA9" w:rsidRPr="00867EC8" w:rsidRDefault="00C26BA9" w:rsidP="00396B14">
      <w:pPr>
        <w:ind w:firstLine="360"/>
        <w:jc w:val="both"/>
        <w:rPr>
          <w:sz w:val="28"/>
          <w:szCs w:val="28"/>
        </w:rPr>
      </w:pPr>
      <w:r w:rsidRPr="00867EC8">
        <w:rPr>
          <w:sz w:val="28"/>
          <w:szCs w:val="28"/>
        </w:rPr>
        <w:t>49. Urbanski T., Meyer R. Low sensitivity industrial energetic materials. Journal of Hazardous Materials. 2015. Vol. 284. P. 1–9. DOI: 10.1016/j.jhazmat.2014.10.021.</w:t>
      </w:r>
    </w:p>
    <w:p w:rsidR="00C26BA9" w:rsidRPr="00867EC8" w:rsidRDefault="00C26BA9" w:rsidP="00C26BA9">
      <w:pPr>
        <w:ind w:firstLine="360"/>
        <w:jc w:val="both"/>
        <w:rPr>
          <w:sz w:val="28"/>
          <w:szCs w:val="28"/>
        </w:rPr>
      </w:pPr>
      <w:r w:rsidRPr="00867EC8">
        <w:rPr>
          <w:sz w:val="28"/>
          <w:szCs w:val="28"/>
        </w:rPr>
        <w:t>50. Sun C., Zhang T., Wang J. Safety and performance of emulsion explosives. Journal of Loss Prevention in the Process Industries. 2017. Vol. 49. P. 667–674. DOI: 10.1016/j.jlp.2017.06.010.</w:t>
      </w:r>
    </w:p>
    <w:p w:rsidR="00C26BA9" w:rsidRPr="00867EC8" w:rsidRDefault="00C26BA9" w:rsidP="00C26BA9">
      <w:pPr>
        <w:ind w:firstLine="360"/>
        <w:jc w:val="both"/>
        <w:rPr>
          <w:rStyle w:val="af4"/>
          <w:b w:val="0"/>
          <w:sz w:val="28"/>
          <w:szCs w:val="28"/>
        </w:rPr>
      </w:pPr>
      <w:r w:rsidRPr="00867EC8">
        <w:rPr>
          <w:sz w:val="28"/>
          <w:szCs w:val="28"/>
        </w:rPr>
        <w:t>51. Conkling, J. A.; Moc</w:t>
      </w:r>
      <w:r w:rsidR="00396B14">
        <w:rPr>
          <w:sz w:val="28"/>
          <w:szCs w:val="28"/>
        </w:rPr>
        <w:t xml:space="preserve">ella, C. F.; Shidlovskiy, A. A. </w:t>
      </w:r>
      <w:r w:rsidRPr="00867EC8">
        <w:rPr>
          <w:sz w:val="28"/>
          <w:szCs w:val="28"/>
        </w:rPr>
        <w:t>Pyrotechnic compositions for military signaling and illumination.</w:t>
      </w:r>
      <w:r w:rsidRPr="00867EC8">
        <w:rPr>
          <w:rStyle w:val="af2"/>
          <w:rFonts w:ascii="Times New Roman" w:hAnsi="Times New Roman" w:cs="Times New Roman"/>
          <w:sz w:val="28"/>
          <w:szCs w:val="28"/>
        </w:rPr>
        <w:t>Combustion and Flame</w:t>
      </w:r>
      <w:r w:rsidRPr="00867EC8">
        <w:rPr>
          <w:sz w:val="28"/>
          <w:szCs w:val="28"/>
        </w:rPr>
        <w:t xml:space="preserve">, </w:t>
      </w:r>
      <w:r w:rsidRPr="00867EC8">
        <w:rPr>
          <w:rStyle w:val="af4"/>
          <w:rFonts w:eastAsia="Consolas"/>
          <w:b w:val="0"/>
          <w:sz w:val="28"/>
          <w:szCs w:val="28"/>
        </w:rPr>
        <w:t>2015</w:t>
      </w:r>
      <w:r w:rsidRPr="00867EC8">
        <w:rPr>
          <w:sz w:val="28"/>
          <w:szCs w:val="28"/>
        </w:rPr>
        <w:t xml:space="preserve">, Vol. </w:t>
      </w:r>
      <w:r w:rsidRPr="00867EC8">
        <w:rPr>
          <w:rStyle w:val="af4"/>
          <w:rFonts w:eastAsia="Consolas"/>
          <w:b w:val="0"/>
          <w:sz w:val="28"/>
          <w:szCs w:val="28"/>
        </w:rPr>
        <w:t>162</w:t>
      </w:r>
      <w:r w:rsidRPr="00867EC8">
        <w:rPr>
          <w:sz w:val="28"/>
          <w:szCs w:val="28"/>
        </w:rPr>
        <w:t xml:space="preserve">, No. </w:t>
      </w:r>
      <w:r w:rsidRPr="00867EC8">
        <w:rPr>
          <w:rStyle w:val="af4"/>
          <w:rFonts w:eastAsia="Consolas"/>
          <w:b w:val="0"/>
          <w:sz w:val="28"/>
          <w:szCs w:val="28"/>
        </w:rPr>
        <w:t>10</w:t>
      </w:r>
      <w:r w:rsidRPr="00867EC8">
        <w:rPr>
          <w:sz w:val="28"/>
          <w:szCs w:val="28"/>
        </w:rPr>
        <w:t xml:space="preserve">, pp. </w:t>
      </w:r>
      <w:r w:rsidRPr="00867EC8">
        <w:rPr>
          <w:rStyle w:val="af4"/>
          <w:rFonts w:eastAsia="Consolas"/>
          <w:b w:val="0"/>
          <w:sz w:val="28"/>
          <w:szCs w:val="28"/>
        </w:rPr>
        <w:t>3835–3845</w:t>
      </w:r>
      <w:r w:rsidR="00396B14">
        <w:rPr>
          <w:sz w:val="28"/>
          <w:szCs w:val="28"/>
        </w:rPr>
        <w:t xml:space="preserve">. </w:t>
      </w:r>
      <w:r w:rsidRPr="00867EC8">
        <w:rPr>
          <w:sz w:val="28"/>
          <w:szCs w:val="28"/>
        </w:rPr>
        <w:t xml:space="preserve">DOI: </w:t>
      </w:r>
      <w:r w:rsidRPr="00867EC8">
        <w:rPr>
          <w:rStyle w:val="af4"/>
          <w:rFonts w:eastAsia="Consolas"/>
          <w:b w:val="0"/>
          <w:sz w:val="28"/>
          <w:szCs w:val="28"/>
        </w:rPr>
        <w:t>10.1016/j.combustflame.2015.07.004</w:t>
      </w:r>
    </w:p>
    <w:p w:rsidR="00C26BA9" w:rsidRPr="00867EC8" w:rsidRDefault="00C26BA9" w:rsidP="00C26BA9">
      <w:pPr>
        <w:ind w:firstLine="360"/>
        <w:jc w:val="both"/>
        <w:rPr>
          <w:rStyle w:val="af4"/>
          <w:b w:val="0"/>
          <w:sz w:val="28"/>
          <w:szCs w:val="28"/>
        </w:rPr>
      </w:pPr>
      <w:r w:rsidRPr="00867EC8">
        <w:rPr>
          <w:sz w:val="28"/>
          <w:szCs w:val="28"/>
        </w:rPr>
        <w:t>52.</w:t>
      </w:r>
      <w:r w:rsidR="00396B14">
        <w:rPr>
          <w:sz w:val="28"/>
          <w:szCs w:val="28"/>
        </w:rPr>
        <w:t xml:space="preserve"> Guidotti, R. A.; Masset, P. J. </w:t>
      </w:r>
      <w:r w:rsidRPr="00867EC8">
        <w:rPr>
          <w:sz w:val="28"/>
          <w:szCs w:val="28"/>
        </w:rPr>
        <w:t>Gel fuels and incendiary formulations for military use.</w:t>
      </w:r>
      <w:r w:rsidRPr="00867EC8">
        <w:rPr>
          <w:rStyle w:val="af2"/>
          <w:rFonts w:ascii="Times New Roman" w:hAnsi="Times New Roman" w:cs="Times New Roman"/>
          <w:sz w:val="28"/>
          <w:szCs w:val="28"/>
        </w:rPr>
        <w:t>Journal of Power Sources</w:t>
      </w:r>
      <w:r w:rsidRPr="00867EC8">
        <w:rPr>
          <w:sz w:val="28"/>
          <w:szCs w:val="28"/>
        </w:rPr>
        <w:t xml:space="preserve">, </w:t>
      </w:r>
      <w:r w:rsidRPr="00867EC8">
        <w:rPr>
          <w:rStyle w:val="af4"/>
          <w:rFonts w:eastAsia="Consolas"/>
          <w:b w:val="0"/>
          <w:sz w:val="28"/>
          <w:szCs w:val="28"/>
        </w:rPr>
        <w:t>2008</w:t>
      </w:r>
      <w:r w:rsidRPr="00867EC8">
        <w:rPr>
          <w:sz w:val="28"/>
          <w:szCs w:val="28"/>
        </w:rPr>
        <w:t xml:space="preserve">, Vol. </w:t>
      </w:r>
      <w:r w:rsidRPr="00867EC8">
        <w:rPr>
          <w:rStyle w:val="af4"/>
          <w:rFonts w:eastAsia="Consolas"/>
          <w:b w:val="0"/>
          <w:sz w:val="28"/>
          <w:szCs w:val="28"/>
        </w:rPr>
        <w:t>183</w:t>
      </w:r>
      <w:r w:rsidRPr="00867EC8">
        <w:rPr>
          <w:sz w:val="28"/>
          <w:szCs w:val="28"/>
        </w:rPr>
        <w:t xml:space="preserve">, No. </w:t>
      </w:r>
      <w:r w:rsidRPr="00867EC8">
        <w:rPr>
          <w:rStyle w:val="af4"/>
          <w:rFonts w:eastAsia="Consolas"/>
          <w:b w:val="0"/>
          <w:sz w:val="28"/>
          <w:szCs w:val="28"/>
        </w:rPr>
        <w:t>1</w:t>
      </w:r>
      <w:r w:rsidRPr="00867EC8">
        <w:rPr>
          <w:sz w:val="28"/>
          <w:szCs w:val="28"/>
        </w:rPr>
        <w:t xml:space="preserve">, pp. </w:t>
      </w:r>
      <w:r w:rsidRPr="00867EC8">
        <w:rPr>
          <w:rStyle w:val="af4"/>
          <w:rFonts w:eastAsia="Consolas"/>
          <w:b w:val="0"/>
          <w:sz w:val="28"/>
          <w:szCs w:val="28"/>
        </w:rPr>
        <w:t>388–398</w:t>
      </w:r>
      <w:r w:rsidR="00396B14">
        <w:rPr>
          <w:sz w:val="28"/>
          <w:szCs w:val="28"/>
        </w:rPr>
        <w:t xml:space="preserve">. </w:t>
      </w:r>
      <w:r w:rsidRPr="00867EC8">
        <w:rPr>
          <w:sz w:val="28"/>
          <w:szCs w:val="28"/>
        </w:rPr>
        <w:t xml:space="preserve">DOI: </w:t>
      </w:r>
      <w:r w:rsidRPr="00867EC8">
        <w:rPr>
          <w:rStyle w:val="af4"/>
          <w:rFonts w:eastAsia="Consolas"/>
          <w:b w:val="0"/>
          <w:sz w:val="28"/>
          <w:szCs w:val="28"/>
        </w:rPr>
        <w:t>10.1016/j.jpowsour.2008.05.010</w:t>
      </w:r>
    </w:p>
    <w:p w:rsidR="00C26BA9" w:rsidRPr="00867EC8" w:rsidRDefault="00C26BA9" w:rsidP="00042A11">
      <w:pPr>
        <w:ind w:firstLine="360"/>
        <w:jc w:val="both"/>
        <w:rPr>
          <w:sz w:val="28"/>
          <w:szCs w:val="28"/>
        </w:rPr>
      </w:pPr>
      <w:r w:rsidRPr="00867EC8">
        <w:rPr>
          <w:sz w:val="28"/>
          <w:szCs w:val="28"/>
        </w:rPr>
        <w:t>53. G</w:t>
      </w:r>
      <w:r w:rsidR="00396B14">
        <w:rPr>
          <w:sz w:val="28"/>
          <w:szCs w:val="28"/>
        </w:rPr>
        <w:t xml:space="preserve">aurav, A.; Kumar, R.; Singh, H. </w:t>
      </w:r>
      <w:r w:rsidRPr="00867EC8">
        <w:rPr>
          <w:sz w:val="28"/>
          <w:szCs w:val="28"/>
        </w:rPr>
        <w:t>Polymer bonded explosives for insensitive munitions.</w:t>
      </w:r>
      <w:r w:rsidRPr="00867EC8">
        <w:rPr>
          <w:rStyle w:val="af2"/>
          <w:rFonts w:ascii="Times New Roman" w:hAnsi="Times New Roman" w:cs="Times New Roman"/>
          <w:sz w:val="28"/>
          <w:szCs w:val="28"/>
        </w:rPr>
        <w:t>Defence Technology</w:t>
      </w:r>
      <w:r w:rsidRPr="00867EC8">
        <w:rPr>
          <w:sz w:val="28"/>
          <w:szCs w:val="28"/>
        </w:rPr>
        <w:t xml:space="preserve">, </w:t>
      </w:r>
      <w:r w:rsidRPr="00867EC8">
        <w:rPr>
          <w:rStyle w:val="af4"/>
          <w:rFonts w:eastAsia="Consolas"/>
          <w:b w:val="0"/>
          <w:sz w:val="28"/>
          <w:szCs w:val="28"/>
        </w:rPr>
        <w:t>2018</w:t>
      </w:r>
      <w:r w:rsidRPr="00867EC8">
        <w:rPr>
          <w:sz w:val="28"/>
          <w:szCs w:val="28"/>
        </w:rPr>
        <w:t xml:space="preserve">, Vol. </w:t>
      </w:r>
      <w:r w:rsidRPr="00867EC8">
        <w:rPr>
          <w:rStyle w:val="af4"/>
          <w:rFonts w:eastAsia="Consolas"/>
          <w:b w:val="0"/>
          <w:sz w:val="28"/>
          <w:szCs w:val="28"/>
        </w:rPr>
        <w:t>14</w:t>
      </w:r>
      <w:r w:rsidRPr="00867EC8">
        <w:rPr>
          <w:sz w:val="28"/>
          <w:szCs w:val="28"/>
        </w:rPr>
        <w:t xml:space="preserve">, No. </w:t>
      </w:r>
      <w:r w:rsidRPr="00867EC8">
        <w:rPr>
          <w:rStyle w:val="af4"/>
          <w:rFonts w:eastAsia="Consolas"/>
          <w:b w:val="0"/>
          <w:sz w:val="28"/>
          <w:szCs w:val="28"/>
        </w:rPr>
        <w:t>5</w:t>
      </w:r>
      <w:r w:rsidRPr="00867EC8">
        <w:rPr>
          <w:sz w:val="28"/>
          <w:szCs w:val="28"/>
        </w:rPr>
        <w:t xml:space="preserve">, pp. </w:t>
      </w:r>
      <w:r w:rsidRPr="00867EC8">
        <w:rPr>
          <w:rStyle w:val="af4"/>
          <w:rFonts w:eastAsia="Consolas"/>
          <w:b w:val="0"/>
          <w:sz w:val="28"/>
          <w:szCs w:val="28"/>
        </w:rPr>
        <w:t>507–518</w:t>
      </w:r>
      <w:r w:rsidRPr="00867EC8">
        <w:rPr>
          <w:sz w:val="28"/>
          <w:szCs w:val="28"/>
        </w:rPr>
        <w:t>.</w:t>
      </w:r>
    </w:p>
    <w:p w:rsidR="00C26BA9" w:rsidRPr="00867EC8" w:rsidRDefault="00C26BA9" w:rsidP="00042A11">
      <w:pPr>
        <w:ind w:firstLine="360"/>
        <w:jc w:val="both"/>
        <w:rPr>
          <w:sz w:val="28"/>
          <w:szCs w:val="28"/>
        </w:rPr>
      </w:pPr>
      <w:r w:rsidRPr="00867EC8">
        <w:rPr>
          <w:sz w:val="28"/>
          <w:szCs w:val="28"/>
          <w:lang w:eastAsia="ru-RU"/>
        </w:rPr>
        <w:t xml:space="preserve">54. </w:t>
      </w:r>
      <w:r w:rsidRPr="00867EC8">
        <w:rPr>
          <w:sz w:val="28"/>
          <w:szCs w:val="28"/>
        </w:rPr>
        <w:t>Xu, H.; Li, Y.; Zhang, J.; Che</w:t>
      </w:r>
      <w:r w:rsidR="00396B14">
        <w:rPr>
          <w:sz w:val="28"/>
          <w:szCs w:val="28"/>
        </w:rPr>
        <w:t xml:space="preserve">n, S. </w:t>
      </w:r>
      <w:r w:rsidRPr="00867EC8">
        <w:rPr>
          <w:sz w:val="28"/>
          <w:szCs w:val="28"/>
        </w:rPr>
        <w:t>Hypergolic propellants for space propulsion.</w:t>
      </w:r>
      <w:r w:rsidRPr="00867EC8">
        <w:rPr>
          <w:rStyle w:val="af2"/>
          <w:rFonts w:ascii="Times New Roman" w:hAnsi="Times New Roman" w:cs="Times New Roman"/>
          <w:sz w:val="28"/>
          <w:szCs w:val="28"/>
        </w:rPr>
        <w:t>Acta Astronautica</w:t>
      </w:r>
      <w:r w:rsidRPr="00867EC8">
        <w:rPr>
          <w:sz w:val="28"/>
          <w:szCs w:val="28"/>
        </w:rPr>
        <w:t xml:space="preserve">, </w:t>
      </w:r>
      <w:r w:rsidRPr="00867EC8">
        <w:rPr>
          <w:rStyle w:val="af4"/>
          <w:rFonts w:eastAsia="Consolas"/>
          <w:b w:val="0"/>
          <w:sz w:val="28"/>
          <w:szCs w:val="28"/>
        </w:rPr>
        <w:t>2018</w:t>
      </w:r>
      <w:r w:rsidRPr="00867EC8">
        <w:rPr>
          <w:sz w:val="28"/>
          <w:szCs w:val="28"/>
        </w:rPr>
        <w:t xml:space="preserve">, Vol. </w:t>
      </w:r>
      <w:r w:rsidRPr="00867EC8">
        <w:rPr>
          <w:rStyle w:val="af4"/>
          <w:rFonts w:eastAsia="Consolas"/>
          <w:b w:val="0"/>
          <w:sz w:val="28"/>
          <w:szCs w:val="28"/>
        </w:rPr>
        <w:t>152</w:t>
      </w:r>
      <w:r w:rsidRPr="00867EC8">
        <w:rPr>
          <w:sz w:val="28"/>
          <w:szCs w:val="28"/>
        </w:rPr>
        <w:t xml:space="preserve">, pp. </w:t>
      </w:r>
      <w:r w:rsidRPr="00867EC8">
        <w:rPr>
          <w:rStyle w:val="af4"/>
          <w:rFonts w:eastAsia="Consolas"/>
          <w:b w:val="0"/>
          <w:sz w:val="28"/>
          <w:szCs w:val="28"/>
        </w:rPr>
        <w:t>676–684</w:t>
      </w:r>
      <w:r w:rsidRPr="00867EC8">
        <w:rPr>
          <w:sz w:val="28"/>
          <w:szCs w:val="28"/>
        </w:rPr>
        <w:t>.</w:t>
      </w:r>
    </w:p>
    <w:p w:rsidR="00C26BA9" w:rsidRPr="00867EC8" w:rsidRDefault="00C26BA9" w:rsidP="00042A11">
      <w:pPr>
        <w:ind w:firstLine="360"/>
        <w:jc w:val="both"/>
        <w:rPr>
          <w:sz w:val="28"/>
          <w:szCs w:val="28"/>
        </w:rPr>
      </w:pPr>
      <w:r w:rsidRPr="00867EC8">
        <w:rPr>
          <w:rStyle w:val="af4"/>
          <w:b w:val="0"/>
          <w:sz w:val="28"/>
          <w:szCs w:val="28"/>
        </w:rPr>
        <w:t xml:space="preserve">55. </w:t>
      </w:r>
      <w:r w:rsidRPr="00867EC8">
        <w:rPr>
          <w:sz w:val="28"/>
          <w:szCs w:val="28"/>
        </w:rPr>
        <w:t>Li, J</w:t>
      </w:r>
      <w:r w:rsidR="00396B14">
        <w:rPr>
          <w:sz w:val="28"/>
          <w:szCs w:val="28"/>
        </w:rPr>
        <w:t xml:space="preserve">.; Zhang, T.; Wang, H.; Sun, J. </w:t>
      </w:r>
      <w:r w:rsidRPr="00867EC8">
        <w:rPr>
          <w:sz w:val="28"/>
          <w:szCs w:val="28"/>
        </w:rPr>
        <w:t>Toxicity and performance of UDMH-based propellants.</w:t>
      </w:r>
      <w:r w:rsidRPr="00867EC8">
        <w:rPr>
          <w:rStyle w:val="af2"/>
          <w:rFonts w:ascii="Times New Roman" w:hAnsi="Times New Roman" w:cs="Times New Roman"/>
          <w:sz w:val="28"/>
          <w:szCs w:val="28"/>
        </w:rPr>
        <w:t>Journal of Hazardous Materials</w:t>
      </w:r>
      <w:r w:rsidRPr="00867EC8">
        <w:rPr>
          <w:sz w:val="28"/>
          <w:szCs w:val="28"/>
        </w:rPr>
        <w:t xml:space="preserve">, </w:t>
      </w:r>
      <w:r w:rsidRPr="00867EC8">
        <w:rPr>
          <w:rStyle w:val="af4"/>
          <w:rFonts w:eastAsia="Consolas"/>
          <w:b w:val="0"/>
          <w:sz w:val="28"/>
          <w:szCs w:val="28"/>
        </w:rPr>
        <w:t>2017</w:t>
      </w:r>
      <w:r w:rsidRPr="00867EC8">
        <w:rPr>
          <w:sz w:val="28"/>
          <w:szCs w:val="28"/>
        </w:rPr>
        <w:t xml:space="preserve">, Vol. </w:t>
      </w:r>
      <w:r w:rsidRPr="00867EC8">
        <w:rPr>
          <w:rStyle w:val="af4"/>
          <w:rFonts w:eastAsia="Consolas"/>
          <w:b w:val="0"/>
          <w:sz w:val="28"/>
          <w:szCs w:val="28"/>
        </w:rPr>
        <w:t>324</w:t>
      </w:r>
      <w:r w:rsidRPr="00867EC8">
        <w:rPr>
          <w:sz w:val="28"/>
          <w:szCs w:val="28"/>
        </w:rPr>
        <w:t xml:space="preserve">, pp. </w:t>
      </w:r>
      <w:r w:rsidRPr="00867EC8">
        <w:rPr>
          <w:rStyle w:val="af4"/>
          <w:rFonts w:eastAsia="Consolas"/>
          <w:b w:val="0"/>
          <w:sz w:val="28"/>
          <w:szCs w:val="28"/>
        </w:rPr>
        <w:t>640–648</w:t>
      </w:r>
      <w:r w:rsidRPr="00867EC8">
        <w:rPr>
          <w:sz w:val="28"/>
          <w:szCs w:val="28"/>
        </w:rPr>
        <w:t>.</w:t>
      </w:r>
    </w:p>
    <w:p w:rsidR="00C26BA9" w:rsidRPr="00867EC8" w:rsidRDefault="00C26BA9" w:rsidP="00042A11">
      <w:pPr>
        <w:ind w:firstLine="360"/>
        <w:jc w:val="both"/>
        <w:rPr>
          <w:rStyle w:val="af4"/>
          <w:b w:val="0"/>
          <w:sz w:val="28"/>
          <w:szCs w:val="28"/>
        </w:rPr>
      </w:pPr>
      <w:r w:rsidRPr="00867EC8">
        <w:rPr>
          <w:sz w:val="28"/>
          <w:szCs w:val="28"/>
        </w:rPr>
        <w:t>56.</w:t>
      </w:r>
      <w:r w:rsidR="00396B14">
        <w:rPr>
          <w:sz w:val="28"/>
          <w:szCs w:val="28"/>
        </w:rPr>
        <w:t xml:space="preserve"> Ciezki, H. K.; Naumann, K. W. </w:t>
      </w:r>
      <w:r w:rsidRPr="00867EC8">
        <w:rPr>
          <w:sz w:val="28"/>
          <w:szCs w:val="28"/>
        </w:rPr>
        <w:t>Solid rocket propellants: formulation and performance.</w:t>
      </w:r>
      <w:r w:rsidRPr="00867EC8">
        <w:rPr>
          <w:rStyle w:val="af2"/>
          <w:rFonts w:ascii="Times New Roman" w:hAnsi="Times New Roman" w:cs="Times New Roman"/>
          <w:sz w:val="28"/>
          <w:szCs w:val="28"/>
        </w:rPr>
        <w:t>Progress in Aerospace Sciences</w:t>
      </w:r>
      <w:r w:rsidRPr="00867EC8">
        <w:rPr>
          <w:sz w:val="28"/>
          <w:szCs w:val="28"/>
        </w:rPr>
        <w:t xml:space="preserve">, </w:t>
      </w:r>
      <w:r w:rsidRPr="00867EC8">
        <w:rPr>
          <w:rStyle w:val="af4"/>
          <w:rFonts w:eastAsia="Consolas"/>
          <w:b w:val="0"/>
          <w:sz w:val="28"/>
          <w:szCs w:val="28"/>
        </w:rPr>
        <w:t>2014</w:t>
      </w:r>
      <w:r w:rsidRPr="00867EC8">
        <w:rPr>
          <w:sz w:val="28"/>
          <w:szCs w:val="28"/>
        </w:rPr>
        <w:t xml:space="preserve">, Vol. </w:t>
      </w:r>
      <w:r w:rsidRPr="00867EC8">
        <w:rPr>
          <w:rStyle w:val="af4"/>
          <w:rFonts w:eastAsia="Consolas"/>
          <w:b w:val="0"/>
          <w:sz w:val="28"/>
          <w:szCs w:val="28"/>
        </w:rPr>
        <w:t>65</w:t>
      </w:r>
      <w:r w:rsidRPr="00867EC8">
        <w:rPr>
          <w:sz w:val="28"/>
          <w:szCs w:val="28"/>
        </w:rPr>
        <w:t xml:space="preserve">, pp. </w:t>
      </w:r>
      <w:r w:rsidRPr="00867EC8">
        <w:rPr>
          <w:rStyle w:val="af4"/>
          <w:rFonts w:eastAsia="Consolas"/>
          <w:b w:val="0"/>
          <w:sz w:val="28"/>
          <w:szCs w:val="28"/>
        </w:rPr>
        <w:t>1–23</w:t>
      </w:r>
      <w:r w:rsidRPr="00867EC8">
        <w:rPr>
          <w:sz w:val="28"/>
          <w:szCs w:val="28"/>
        </w:rPr>
        <w:t>.</w:t>
      </w:r>
    </w:p>
    <w:p w:rsidR="00C26BA9" w:rsidRPr="00867EC8" w:rsidRDefault="00C26BA9" w:rsidP="00042A11">
      <w:pPr>
        <w:ind w:firstLine="360"/>
        <w:jc w:val="both"/>
        <w:rPr>
          <w:rStyle w:val="af4"/>
          <w:b w:val="0"/>
          <w:sz w:val="28"/>
          <w:szCs w:val="28"/>
        </w:rPr>
      </w:pPr>
      <w:r w:rsidRPr="00867EC8">
        <w:rPr>
          <w:rStyle w:val="af4"/>
          <w:b w:val="0"/>
          <w:sz w:val="28"/>
          <w:szCs w:val="28"/>
        </w:rPr>
        <w:t xml:space="preserve">57. </w:t>
      </w:r>
      <w:r w:rsidRPr="00867EC8">
        <w:rPr>
          <w:sz w:val="28"/>
          <w:szCs w:val="28"/>
        </w:rPr>
        <w:t xml:space="preserve">Wang, J.; Liu, </w:t>
      </w:r>
      <w:r w:rsidR="00396B14">
        <w:rPr>
          <w:sz w:val="28"/>
          <w:szCs w:val="28"/>
        </w:rPr>
        <w:t xml:space="preserve">Y.; Zhang, L.; Li, J.; Chen, S. </w:t>
      </w:r>
      <w:r w:rsidRPr="00867EC8">
        <w:rPr>
          <w:sz w:val="28"/>
          <w:szCs w:val="28"/>
        </w:rPr>
        <w:t>Ammonium perchlorate composite propellants.</w:t>
      </w:r>
      <w:r w:rsidRPr="00867EC8">
        <w:rPr>
          <w:rStyle w:val="af2"/>
          <w:rFonts w:ascii="Times New Roman" w:hAnsi="Times New Roman" w:cs="Times New Roman"/>
          <w:sz w:val="28"/>
          <w:szCs w:val="28"/>
        </w:rPr>
        <w:t>Thermochimica Acta</w:t>
      </w:r>
      <w:r w:rsidRPr="00867EC8">
        <w:rPr>
          <w:sz w:val="28"/>
          <w:szCs w:val="28"/>
        </w:rPr>
        <w:t xml:space="preserve">, </w:t>
      </w:r>
      <w:r w:rsidRPr="00867EC8">
        <w:rPr>
          <w:rStyle w:val="af4"/>
          <w:rFonts w:eastAsia="Consolas"/>
          <w:b w:val="0"/>
          <w:sz w:val="28"/>
          <w:szCs w:val="28"/>
        </w:rPr>
        <w:t>2019</w:t>
      </w:r>
      <w:r w:rsidRPr="00867EC8">
        <w:rPr>
          <w:sz w:val="28"/>
          <w:szCs w:val="28"/>
        </w:rPr>
        <w:t xml:space="preserve">, Vol. </w:t>
      </w:r>
      <w:r w:rsidRPr="00867EC8">
        <w:rPr>
          <w:rStyle w:val="af4"/>
          <w:rFonts w:eastAsia="Consolas"/>
          <w:b w:val="0"/>
          <w:sz w:val="28"/>
          <w:szCs w:val="28"/>
        </w:rPr>
        <w:t>673</w:t>
      </w:r>
      <w:r w:rsidRPr="00867EC8">
        <w:rPr>
          <w:sz w:val="28"/>
          <w:szCs w:val="28"/>
        </w:rPr>
        <w:t xml:space="preserve">, pp. </w:t>
      </w:r>
      <w:r w:rsidRPr="00867EC8">
        <w:rPr>
          <w:rStyle w:val="af4"/>
          <w:rFonts w:eastAsia="Consolas"/>
          <w:b w:val="0"/>
          <w:sz w:val="28"/>
          <w:szCs w:val="28"/>
        </w:rPr>
        <w:t>25–33</w:t>
      </w:r>
      <w:r w:rsidRPr="00867EC8">
        <w:rPr>
          <w:sz w:val="28"/>
          <w:szCs w:val="28"/>
        </w:rPr>
        <w:t>.</w:t>
      </w:r>
    </w:p>
    <w:p w:rsidR="00C26BA9" w:rsidRPr="00867EC8" w:rsidRDefault="00C26BA9" w:rsidP="00042A11">
      <w:pPr>
        <w:ind w:firstLine="360"/>
        <w:jc w:val="both"/>
        <w:rPr>
          <w:sz w:val="28"/>
          <w:szCs w:val="28"/>
        </w:rPr>
      </w:pPr>
      <w:r w:rsidRPr="00867EC8">
        <w:rPr>
          <w:rStyle w:val="af4"/>
          <w:b w:val="0"/>
          <w:sz w:val="28"/>
          <w:szCs w:val="28"/>
        </w:rPr>
        <w:lastRenderedPageBreak/>
        <w:t xml:space="preserve">58. </w:t>
      </w:r>
      <w:r w:rsidRPr="00867EC8">
        <w:rPr>
          <w:sz w:val="28"/>
          <w:szCs w:val="28"/>
        </w:rPr>
        <w:t xml:space="preserve">Price, E. </w:t>
      </w:r>
      <w:r w:rsidR="00396B14">
        <w:rPr>
          <w:sz w:val="28"/>
          <w:szCs w:val="28"/>
        </w:rPr>
        <w:t xml:space="preserve">W.; Sigman, R. K.; Boggs, T. L. </w:t>
      </w:r>
      <w:r w:rsidRPr="00867EC8">
        <w:rPr>
          <w:sz w:val="28"/>
          <w:szCs w:val="28"/>
        </w:rPr>
        <w:t>Aluminum combustion in solid rocket motors.</w:t>
      </w:r>
      <w:r w:rsidRPr="00867EC8">
        <w:rPr>
          <w:rStyle w:val="af2"/>
          <w:rFonts w:ascii="Times New Roman" w:hAnsi="Times New Roman" w:cs="Times New Roman"/>
          <w:sz w:val="28"/>
          <w:szCs w:val="28"/>
        </w:rPr>
        <w:t>Journal of Propulsion and Power</w:t>
      </w:r>
      <w:r w:rsidRPr="00867EC8">
        <w:rPr>
          <w:sz w:val="28"/>
          <w:szCs w:val="28"/>
        </w:rPr>
        <w:t xml:space="preserve">, </w:t>
      </w:r>
      <w:r w:rsidRPr="00867EC8">
        <w:rPr>
          <w:rStyle w:val="af4"/>
          <w:rFonts w:eastAsia="Consolas"/>
          <w:b w:val="0"/>
          <w:sz w:val="28"/>
          <w:szCs w:val="28"/>
        </w:rPr>
        <w:t>2003</w:t>
      </w:r>
      <w:r w:rsidRPr="00867EC8">
        <w:rPr>
          <w:sz w:val="28"/>
          <w:szCs w:val="28"/>
        </w:rPr>
        <w:t xml:space="preserve">, Vol. </w:t>
      </w:r>
      <w:r w:rsidRPr="00867EC8">
        <w:rPr>
          <w:rStyle w:val="af4"/>
          <w:rFonts w:eastAsia="Consolas"/>
          <w:b w:val="0"/>
          <w:sz w:val="28"/>
          <w:szCs w:val="28"/>
        </w:rPr>
        <w:t>19</w:t>
      </w:r>
      <w:r w:rsidRPr="00867EC8">
        <w:rPr>
          <w:sz w:val="28"/>
          <w:szCs w:val="28"/>
        </w:rPr>
        <w:t xml:space="preserve">, No. </w:t>
      </w:r>
      <w:r w:rsidRPr="00867EC8">
        <w:rPr>
          <w:rStyle w:val="af4"/>
          <w:rFonts w:eastAsia="Consolas"/>
          <w:b w:val="0"/>
          <w:sz w:val="28"/>
          <w:szCs w:val="28"/>
        </w:rPr>
        <w:t>6</w:t>
      </w:r>
      <w:r w:rsidRPr="00867EC8">
        <w:rPr>
          <w:sz w:val="28"/>
          <w:szCs w:val="28"/>
        </w:rPr>
        <w:t xml:space="preserve">, pp. </w:t>
      </w:r>
      <w:r w:rsidRPr="00867EC8">
        <w:rPr>
          <w:rStyle w:val="af4"/>
          <w:rFonts w:eastAsia="Consolas"/>
          <w:b w:val="0"/>
          <w:sz w:val="28"/>
          <w:szCs w:val="28"/>
        </w:rPr>
        <w:t>1026–1033</w:t>
      </w:r>
      <w:r w:rsidRPr="00867EC8">
        <w:rPr>
          <w:sz w:val="28"/>
          <w:szCs w:val="28"/>
        </w:rPr>
        <w:t>.</w:t>
      </w:r>
    </w:p>
    <w:p w:rsidR="00C26BA9" w:rsidRPr="00867EC8" w:rsidRDefault="00C26BA9" w:rsidP="00042A11">
      <w:pPr>
        <w:ind w:firstLine="360"/>
        <w:jc w:val="both"/>
        <w:rPr>
          <w:rStyle w:val="af4"/>
          <w:b w:val="0"/>
          <w:sz w:val="28"/>
          <w:szCs w:val="28"/>
        </w:rPr>
      </w:pPr>
      <w:r w:rsidRPr="00867EC8">
        <w:rPr>
          <w:rStyle w:val="af4"/>
          <w:b w:val="0"/>
          <w:sz w:val="28"/>
          <w:szCs w:val="28"/>
        </w:rPr>
        <w:t xml:space="preserve">59. </w:t>
      </w:r>
      <w:r w:rsidRPr="00867EC8">
        <w:rPr>
          <w:sz w:val="28"/>
          <w:szCs w:val="28"/>
        </w:rPr>
        <w:t>Zachariah, M. R.;</w:t>
      </w:r>
      <w:r w:rsidR="00396B14">
        <w:rPr>
          <w:sz w:val="28"/>
          <w:szCs w:val="28"/>
        </w:rPr>
        <w:t xml:space="preserve"> Pantoya, M. L.; Granier, J. J. </w:t>
      </w:r>
      <w:r w:rsidRPr="00867EC8">
        <w:rPr>
          <w:sz w:val="28"/>
          <w:szCs w:val="28"/>
        </w:rPr>
        <w:t xml:space="preserve">Nanothermites for microenergetic </w:t>
      </w:r>
      <w:r w:rsidR="005D59F7">
        <w:rPr>
          <w:sz w:val="28"/>
          <w:szCs w:val="28"/>
        </w:rPr>
        <w:t>ПА</w:t>
      </w:r>
      <w:r w:rsidRPr="00867EC8">
        <w:rPr>
          <w:sz w:val="28"/>
          <w:szCs w:val="28"/>
        </w:rPr>
        <w:t>plications.</w:t>
      </w:r>
      <w:r w:rsidRPr="00867EC8">
        <w:rPr>
          <w:rStyle w:val="af2"/>
          <w:rFonts w:ascii="Times New Roman" w:hAnsi="Times New Roman" w:cs="Times New Roman"/>
          <w:sz w:val="28"/>
          <w:szCs w:val="28"/>
        </w:rPr>
        <w:t>Journal of Propaulsion and Power</w:t>
      </w:r>
      <w:r w:rsidRPr="00867EC8">
        <w:rPr>
          <w:sz w:val="28"/>
          <w:szCs w:val="28"/>
        </w:rPr>
        <w:t xml:space="preserve">, </w:t>
      </w:r>
      <w:r w:rsidRPr="00867EC8">
        <w:rPr>
          <w:rStyle w:val="af4"/>
          <w:rFonts w:eastAsia="Consolas"/>
          <w:b w:val="0"/>
          <w:sz w:val="28"/>
          <w:szCs w:val="28"/>
        </w:rPr>
        <w:t>2007</w:t>
      </w:r>
      <w:r w:rsidRPr="00867EC8">
        <w:rPr>
          <w:sz w:val="28"/>
          <w:szCs w:val="28"/>
        </w:rPr>
        <w:t xml:space="preserve">, Vol. </w:t>
      </w:r>
      <w:r w:rsidRPr="00867EC8">
        <w:rPr>
          <w:rStyle w:val="af4"/>
          <w:rFonts w:eastAsia="Consolas"/>
          <w:b w:val="0"/>
          <w:sz w:val="28"/>
          <w:szCs w:val="28"/>
        </w:rPr>
        <w:t>23</w:t>
      </w:r>
      <w:r w:rsidRPr="00867EC8">
        <w:rPr>
          <w:sz w:val="28"/>
          <w:szCs w:val="28"/>
        </w:rPr>
        <w:t xml:space="preserve">, No. </w:t>
      </w:r>
      <w:r w:rsidRPr="00867EC8">
        <w:rPr>
          <w:rStyle w:val="af4"/>
          <w:rFonts w:eastAsia="Consolas"/>
          <w:b w:val="0"/>
          <w:sz w:val="28"/>
          <w:szCs w:val="28"/>
        </w:rPr>
        <w:t>4</w:t>
      </w:r>
      <w:r w:rsidRPr="00867EC8">
        <w:rPr>
          <w:sz w:val="28"/>
          <w:szCs w:val="28"/>
        </w:rPr>
        <w:t xml:space="preserve">, pp. </w:t>
      </w:r>
      <w:r w:rsidRPr="00867EC8">
        <w:rPr>
          <w:rStyle w:val="af4"/>
          <w:rFonts w:eastAsia="Consolas"/>
          <w:b w:val="0"/>
          <w:sz w:val="28"/>
          <w:szCs w:val="28"/>
        </w:rPr>
        <w:t>831–835</w:t>
      </w:r>
      <w:r w:rsidRPr="00867EC8">
        <w:rPr>
          <w:sz w:val="28"/>
          <w:szCs w:val="28"/>
        </w:rPr>
        <w:t>.</w:t>
      </w:r>
    </w:p>
    <w:p w:rsidR="00C26BA9" w:rsidRPr="00396B14" w:rsidRDefault="00C26BA9" w:rsidP="00042A11">
      <w:pPr>
        <w:ind w:firstLine="360"/>
        <w:jc w:val="both"/>
        <w:rPr>
          <w:rStyle w:val="af4"/>
          <w:b w:val="0"/>
          <w:bCs w:val="0"/>
          <w:sz w:val="28"/>
          <w:szCs w:val="28"/>
        </w:rPr>
      </w:pPr>
      <w:r w:rsidRPr="00867EC8">
        <w:rPr>
          <w:rStyle w:val="af4"/>
          <w:b w:val="0"/>
          <w:sz w:val="28"/>
          <w:szCs w:val="28"/>
        </w:rPr>
        <w:t xml:space="preserve">60. </w:t>
      </w:r>
      <w:r w:rsidRPr="00867EC8">
        <w:rPr>
          <w:sz w:val="28"/>
          <w:szCs w:val="28"/>
        </w:rPr>
        <w:t>Ross</w:t>
      </w:r>
      <w:r w:rsidR="00396B14">
        <w:rPr>
          <w:sz w:val="28"/>
          <w:szCs w:val="28"/>
        </w:rPr>
        <w:t xml:space="preserve">i, C.; Esteve, D.; Larangot, B. </w:t>
      </w:r>
      <w:r w:rsidRPr="00867EC8">
        <w:rPr>
          <w:sz w:val="28"/>
          <w:szCs w:val="28"/>
        </w:rPr>
        <w:t>Nanoenergetic materials for MEMS and space systems.</w:t>
      </w:r>
      <w:r w:rsidRPr="00867EC8">
        <w:rPr>
          <w:rStyle w:val="af2"/>
          <w:rFonts w:ascii="Times New Roman" w:hAnsi="Times New Roman" w:cs="Times New Roman"/>
          <w:sz w:val="28"/>
          <w:szCs w:val="28"/>
        </w:rPr>
        <w:t>Sensors and Actuators A: Physical</w:t>
      </w:r>
      <w:r w:rsidRPr="00867EC8">
        <w:rPr>
          <w:sz w:val="28"/>
          <w:szCs w:val="28"/>
        </w:rPr>
        <w:t xml:space="preserve">, </w:t>
      </w:r>
      <w:r w:rsidRPr="00867EC8">
        <w:rPr>
          <w:rStyle w:val="af4"/>
          <w:rFonts w:eastAsia="Consolas"/>
          <w:b w:val="0"/>
          <w:sz w:val="28"/>
          <w:szCs w:val="28"/>
        </w:rPr>
        <w:t>2008</w:t>
      </w:r>
      <w:r w:rsidRPr="00867EC8">
        <w:rPr>
          <w:sz w:val="28"/>
          <w:szCs w:val="28"/>
        </w:rPr>
        <w:t xml:space="preserve">, Vol. </w:t>
      </w:r>
      <w:r w:rsidRPr="00867EC8">
        <w:rPr>
          <w:rStyle w:val="af4"/>
          <w:rFonts w:eastAsia="Consolas"/>
          <w:b w:val="0"/>
          <w:sz w:val="28"/>
          <w:szCs w:val="28"/>
        </w:rPr>
        <w:t>142</w:t>
      </w:r>
      <w:r w:rsidRPr="00867EC8">
        <w:rPr>
          <w:sz w:val="28"/>
          <w:szCs w:val="28"/>
        </w:rPr>
        <w:t xml:space="preserve">, pp. </w:t>
      </w:r>
      <w:r w:rsidRPr="00867EC8">
        <w:rPr>
          <w:rStyle w:val="af4"/>
          <w:rFonts w:eastAsia="Consolas"/>
          <w:b w:val="0"/>
          <w:sz w:val="28"/>
          <w:szCs w:val="28"/>
        </w:rPr>
        <w:t>329–334</w:t>
      </w:r>
      <w:r w:rsidR="00396B14">
        <w:rPr>
          <w:rStyle w:val="af4"/>
          <w:rFonts w:eastAsia="Consolas"/>
          <w:b w:val="0"/>
          <w:sz w:val="28"/>
          <w:szCs w:val="28"/>
        </w:rPr>
        <w:t>.</w:t>
      </w:r>
      <w:r w:rsidRPr="00867EC8">
        <w:rPr>
          <w:sz w:val="28"/>
          <w:szCs w:val="28"/>
        </w:rPr>
        <w:t xml:space="preserve">DOI: </w:t>
      </w:r>
      <w:r w:rsidRPr="00867EC8">
        <w:rPr>
          <w:rStyle w:val="af4"/>
          <w:rFonts w:eastAsia="Consolas"/>
          <w:b w:val="0"/>
          <w:sz w:val="28"/>
          <w:szCs w:val="28"/>
        </w:rPr>
        <w:t>10.1016/j.sna.2007.06.036</w:t>
      </w:r>
    </w:p>
    <w:p w:rsidR="00C26BA9" w:rsidRPr="00396B14" w:rsidRDefault="00C26BA9" w:rsidP="00396B14">
      <w:pPr>
        <w:ind w:firstLine="360"/>
        <w:jc w:val="both"/>
        <w:rPr>
          <w:sz w:val="28"/>
          <w:szCs w:val="28"/>
          <w:lang w:eastAsia="ru-RU"/>
        </w:rPr>
      </w:pPr>
      <w:r w:rsidRPr="00867EC8">
        <w:rPr>
          <w:sz w:val="28"/>
          <w:szCs w:val="28"/>
          <w:lang w:eastAsia="ru-RU"/>
        </w:rPr>
        <w:t xml:space="preserve">61. </w:t>
      </w:r>
      <w:r w:rsidR="00396B14">
        <w:rPr>
          <w:sz w:val="28"/>
          <w:szCs w:val="28"/>
          <w:lang w:val="en-US" w:eastAsia="ru-RU"/>
        </w:rPr>
        <w:t>Anflo, K.; Crowe, B.; Natan, B.</w:t>
      </w:r>
      <w:r w:rsidRPr="0032738D">
        <w:rPr>
          <w:sz w:val="28"/>
          <w:szCs w:val="28"/>
          <w:lang w:val="en-US" w:eastAsia="ru-RU"/>
        </w:rPr>
        <w:t>Green propellants</w:t>
      </w:r>
      <w:r w:rsidR="00396B14">
        <w:rPr>
          <w:sz w:val="28"/>
          <w:szCs w:val="28"/>
          <w:lang w:val="en-US" w:eastAsia="ru-RU"/>
        </w:rPr>
        <w:t xml:space="preserve"> based on ammonium dinitramide.</w:t>
      </w:r>
      <w:r w:rsidRPr="00867EC8">
        <w:rPr>
          <w:iCs/>
          <w:sz w:val="28"/>
          <w:szCs w:val="28"/>
          <w:lang w:val="en-US" w:eastAsia="ru-RU"/>
        </w:rPr>
        <w:t>Acta Astronautica</w:t>
      </w:r>
      <w:r w:rsidRPr="0032738D">
        <w:rPr>
          <w:sz w:val="28"/>
          <w:szCs w:val="28"/>
          <w:lang w:val="en-US" w:eastAsia="ru-RU"/>
        </w:rPr>
        <w:t xml:space="preserve">, </w:t>
      </w:r>
      <w:r w:rsidRPr="00867EC8">
        <w:rPr>
          <w:bCs/>
          <w:sz w:val="28"/>
          <w:szCs w:val="28"/>
          <w:lang w:val="en-US" w:eastAsia="ru-RU"/>
        </w:rPr>
        <w:t>2013</w:t>
      </w:r>
      <w:r w:rsidRPr="0032738D">
        <w:rPr>
          <w:sz w:val="28"/>
          <w:szCs w:val="28"/>
          <w:lang w:val="en-US" w:eastAsia="ru-RU"/>
        </w:rPr>
        <w:t xml:space="preserve">, Vol. </w:t>
      </w:r>
      <w:r w:rsidRPr="00867EC8">
        <w:rPr>
          <w:bCs/>
          <w:sz w:val="28"/>
          <w:szCs w:val="28"/>
          <w:lang w:val="en-US" w:eastAsia="ru-RU"/>
        </w:rPr>
        <w:t>92</w:t>
      </w:r>
      <w:r w:rsidRPr="0032738D">
        <w:rPr>
          <w:sz w:val="28"/>
          <w:szCs w:val="28"/>
          <w:lang w:val="en-US" w:eastAsia="ru-RU"/>
        </w:rPr>
        <w:t xml:space="preserve">, pp. </w:t>
      </w:r>
      <w:r w:rsidRPr="00867EC8">
        <w:rPr>
          <w:bCs/>
          <w:sz w:val="28"/>
          <w:szCs w:val="28"/>
          <w:lang w:val="en-US" w:eastAsia="ru-RU"/>
        </w:rPr>
        <w:t>1–10</w:t>
      </w:r>
      <w:r w:rsidR="00396B14">
        <w:rPr>
          <w:sz w:val="28"/>
          <w:szCs w:val="28"/>
          <w:lang w:val="en-US" w:eastAsia="ru-RU"/>
        </w:rPr>
        <w:t>.</w:t>
      </w:r>
    </w:p>
    <w:p w:rsidR="00C26BA9" w:rsidRPr="00867EC8" w:rsidRDefault="00C26BA9" w:rsidP="00396B14">
      <w:pPr>
        <w:ind w:firstLine="360"/>
        <w:jc w:val="both"/>
        <w:rPr>
          <w:bCs/>
          <w:sz w:val="28"/>
          <w:szCs w:val="28"/>
          <w:lang w:eastAsia="ru-RU"/>
        </w:rPr>
      </w:pPr>
      <w:r w:rsidRPr="00867EC8">
        <w:rPr>
          <w:bCs/>
          <w:sz w:val="28"/>
          <w:szCs w:val="28"/>
          <w:lang w:eastAsia="ru-RU"/>
        </w:rPr>
        <w:t xml:space="preserve">62. </w:t>
      </w:r>
      <w:r w:rsidRPr="0032738D">
        <w:rPr>
          <w:sz w:val="28"/>
          <w:szCs w:val="28"/>
          <w:lang w:val="en-US" w:eastAsia="ru-RU"/>
        </w:rPr>
        <w:t>Katsu</w:t>
      </w:r>
      <w:r w:rsidR="00396B14">
        <w:rPr>
          <w:sz w:val="28"/>
          <w:szCs w:val="28"/>
          <w:lang w:val="en-US" w:eastAsia="ru-RU"/>
        </w:rPr>
        <w:t>mi, T.; Oyama, H.; Watanabe, Y.</w:t>
      </w:r>
      <w:r w:rsidRPr="0032738D">
        <w:rPr>
          <w:sz w:val="28"/>
          <w:szCs w:val="28"/>
          <w:lang w:val="en-US" w:eastAsia="ru-RU"/>
        </w:rPr>
        <w:t>HAN-</w:t>
      </w:r>
      <w:r w:rsidR="00396B14">
        <w:rPr>
          <w:sz w:val="28"/>
          <w:szCs w:val="28"/>
          <w:lang w:val="en-US" w:eastAsia="ru-RU"/>
        </w:rPr>
        <w:t>based green propellant systems.</w:t>
      </w:r>
      <w:r w:rsidRPr="00867EC8">
        <w:rPr>
          <w:iCs/>
          <w:sz w:val="28"/>
          <w:szCs w:val="28"/>
          <w:lang w:val="en-US" w:eastAsia="ru-RU"/>
        </w:rPr>
        <w:t>Acta Astronautica</w:t>
      </w:r>
      <w:r w:rsidRPr="0032738D">
        <w:rPr>
          <w:sz w:val="28"/>
          <w:szCs w:val="28"/>
          <w:lang w:val="en-US" w:eastAsia="ru-RU"/>
        </w:rPr>
        <w:t xml:space="preserve">, </w:t>
      </w:r>
      <w:r w:rsidRPr="00867EC8">
        <w:rPr>
          <w:bCs/>
          <w:sz w:val="28"/>
          <w:szCs w:val="28"/>
          <w:lang w:val="en-US" w:eastAsia="ru-RU"/>
        </w:rPr>
        <w:t>2019</w:t>
      </w:r>
      <w:r w:rsidRPr="0032738D">
        <w:rPr>
          <w:sz w:val="28"/>
          <w:szCs w:val="28"/>
          <w:lang w:val="en-US" w:eastAsia="ru-RU"/>
        </w:rPr>
        <w:t xml:space="preserve">, Vol. </w:t>
      </w:r>
      <w:r w:rsidRPr="00867EC8">
        <w:rPr>
          <w:bCs/>
          <w:sz w:val="28"/>
          <w:szCs w:val="28"/>
          <w:lang w:val="en-US" w:eastAsia="ru-RU"/>
        </w:rPr>
        <w:t>159</w:t>
      </w:r>
      <w:r w:rsidRPr="0032738D">
        <w:rPr>
          <w:sz w:val="28"/>
          <w:szCs w:val="28"/>
          <w:lang w:val="en-US" w:eastAsia="ru-RU"/>
        </w:rPr>
        <w:t xml:space="preserve">, pp. </w:t>
      </w:r>
      <w:r w:rsidRPr="00867EC8">
        <w:rPr>
          <w:bCs/>
          <w:sz w:val="28"/>
          <w:szCs w:val="28"/>
          <w:lang w:val="en-US" w:eastAsia="ru-RU"/>
        </w:rPr>
        <w:t>169–178</w:t>
      </w:r>
      <w:r w:rsidRPr="00867EC8">
        <w:rPr>
          <w:sz w:val="28"/>
          <w:szCs w:val="28"/>
          <w:lang w:eastAsia="ru-RU"/>
        </w:rPr>
        <w:t>.</w:t>
      </w:r>
    </w:p>
    <w:p w:rsidR="00C26BA9" w:rsidRPr="00867EC8" w:rsidRDefault="00C26BA9" w:rsidP="004A6810">
      <w:pPr>
        <w:ind w:firstLine="360"/>
        <w:jc w:val="both"/>
        <w:rPr>
          <w:rStyle w:val="af4"/>
          <w:b w:val="0"/>
          <w:sz w:val="28"/>
          <w:szCs w:val="28"/>
        </w:rPr>
      </w:pPr>
      <w:r w:rsidRPr="00867EC8">
        <w:rPr>
          <w:bCs/>
          <w:sz w:val="28"/>
          <w:szCs w:val="28"/>
          <w:lang w:eastAsia="ru-RU"/>
        </w:rPr>
        <w:t xml:space="preserve">63. </w:t>
      </w:r>
      <w:r w:rsidR="004A6810">
        <w:rPr>
          <w:sz w:val="28"/>
          <w:szCs w:val="28"/>
        </w:rPr>
        <w:t xml:space="preserve">Dreizin, E. L. </w:t>
      </w:r>
      <w:r w:rsidRPr="00867EC8">
        <w:rPr>
          <w:sz w:val="28"/>
          <w:szCs w:val="28"/>
        </w:rPr>
        <w:t>Metal-based reactive nanomaterials.</w:t>
      </w:r>
      <w:r w:rsidRPr="00867EC8">
        <w:rPr>
          <w:rStyle w:val="af2"/>
          <w:rFonts w:ascii="Times New Roman" w:hAnsi="Times New Roman" w:cs="Times New Roman"/>
          <w:sz w:val="28"/>
          <w:szCs w:val="28"/>
        </w:rPr>
        <w:t>Progress in Energy and Combustion Science</w:t>
      </w:r>
      <w:r w:rsidRPr="00867EC8">
        <w:rPr>
          <w:sz w:val="28"/>
          <w:szCs w:val="28"/>
        </w:rPr>
        <w:t xml:space="preserve">, </w:t>
      </w:r>
      <w:r w:rsidRPr="00867EC8">
        <w:rPr>
          <w:rStyle w:val="af4"/>
          <w:rFonts w:eastAsia="Consolas"/>
          <w:b w:val="0"/>
          <w:sz w:val="28"/>
          <w:szCs w:val="28"/>
        </w:rPr>
        <w:t>2009</w:t>
      </w:r>
      <w:r w:rsidRPr="00867EC8">
        <w:rPr>
          <w:sz w:val="28"/>
          <w:szCs w:val="28"/>
        </w:rPr>
        <w:t xml:space="preserve">, Vol. </w:t>
      </w:r>
      <w:r w:rsidRPr="00867EC8">
        <w:rPr>
          <w:rStyle w:val="af4"/>
          <w:rFonts w:eastAsia="Consolas"/>
          <w:b w:val="0"/>
          <w:sz w:val="28"/>
          <w:szCs w:val="28"/>
        </w:rPr>
        <w:t>35</w:t>
      </w:r>
      <w:r w:rsidRPr="00867EC8">
        <w:rPr>
          <w:sz w:val="28"/>
          <w:szCs w:val="28"/>
        </w:rPr>
        <w:t xml:space="preserve">, No. </w:t>
      </w:r>
      <w:r w:rsidRPr="00867EC8">
        <w:rPr>
          <w:rStyle w:val="af4"/>
          <w:rFonts w:eastAsia="Consolas"/>
          <w:b w:val="0"/>
          <w:sz w:val="28"/>
          <w:szCs w:val="28"/>
        </w:rPr>
        <w:t>2</w:t>
      </w:r>
      <w:r w:rsidRPr="00867EC8">
        <w:rPr>
          <w:sz w:val="28"/>
          <w:szCs w:val="28"/>
        </w:rPr>
        <w:t xml:space="preserve">, pp. </w:t>
      </w:r>
      <w:r w:rsidRPr="00867EC8">
        <w:rPr>
          <w:rStyle w:val="af4"/>
          <w:rFonts w:eastAsia="Consolas"/>
          <w:b w:val="0"/>
          <w:sz w:val="28"/>
          <w:szCs w:val="28"/>
        </w:rPr>
        <w:t>141–167</w:t>
      </w:r>
      <w:r w:rsidRPr="00867EC8">
        <w:rPr>
          <w:sz w:val="28"/>
          <w:szCs w:val="28"/>
        </w:rPr>
        <w:t>.</w:t>
      </w:r>
    </w:p>
    <w:p w:rsidR="00C26BA9" w:rsidRPr="00867EC8" w:rsidRDefault="00C26BA9" w:rsidP="004A6810">
      <w:pPr>
        <w:ind w:firstLine="360"/>
        <w:jc w:val="both"/>
        <w:rPr>
          <w:rStyle w:val="af4"/>
          <w:b w:val="0"/>
          <w:sz w:val="28"/>
          <w:szCs w:val="28"/>
        </w:rPr>
      </w:pPr>
      <w:r w:rsidRPr="00867EC8">
        <w:rPr>
          <w:rStyle w:val="af4"/>
          <w:b w:val="0"/>
          <w:sz w:val="28"/>
          <w:szCs w:val="28"/>
        </w:rPr>
        <w:t>64.</w:t>
      </w:r>
      <w:r w:rsidRPr="00867EC8">
        <w:rPr>
          <w:sz w:val="28"/>
          <w:szCs w:val="28"/>
        </w:rPr>
        <w:t xml:space="preserve"> Talawar, M. B.; Sivabalan</w:t>
      </w:r>
      <w:r w:rsidR="004A6810">
        <w:rPr>
          <w:sz w:val="28"/>
          <w:szCs w:val="28"/>
        </w:rPr>
        <w:t xml:space="preserve">, R.; Asthana, S. N.; Singh, H. </w:t>
      </w:r>
      <w:r w:rsidRPr="00867EC8">
        <w:rPr>
          <w:sz w:val="28"/>
          <w:szCs w:val="28"/>
        </w:rPr>
        <w:t>Emerging trends in advanced high energy materials.</w:t>
      </w:r>
      <w:r w:rsidRPr="00867EC8">
        <w:rPr>
          <w:rStyle w:val="af2"/>
          <w:rFonts w:ascii="Times New Roman" w:hAnsi="Times New Roman" w:cs="Times New Roman"/>
          <w:sz w:val="28"/>
          <w:szCs w:val="28"/>
        </w:rPr>
        <w:t>Journal of Hazardous Materials</w:t>
      </w:r>
      <w:r w:rsidRPr="00867EC8">
        <w:rPr>
          <w:sz w:val="28"/>
          <w:szCs w:val="28"/>
        </w:rPr>
        <w:t xml:space="preserve">, </w:t>
      </w:r>
      <w:r w:rsidRPr="00867EC8">
        <w:rPr>
          <w:rStyle w:val="af4"/>
          <w:rFonts w:eastAsia="Consolas"/>
          <w:b w:val="0"/>
          <w:sz w:val="28"/>
          <w:szCs w:val="28"/>
        </w:rPr>
        <w:t>2006</w:t>
      </w:r>
      <w:r w:rsidRPr="00867EC8">
        <w:rPr>
          <w:sz w:val="28"/>
          <w:szCs w:val="28"/>
        </w:rPr>
        <w:t xml:space="preserve">, Vol. </w:t>
      </w:r>
      <w:r w:rsidRPr="00867EC8">
        <w:rPr>
          <w:rStyle w:val="af4"/>
          <w:rFonts w:eastAsia="Consolas"/>
          <w:b w:val="0"/>
          <w:sz w:val="28"/>
          <w:szCs w:val="28"/>
        </w:rPr>
        <w:t>137</w:t>
      </w:r>
      <w:r w:rsidRPr="00867EC8">
        <w:rPr>
          <w:sz w:val="28"/>
          <w:szCs w:val="28"/>
        </w:rPr>
        <w:t xml:space="preserve">, No. </w:t>
      </w:r>
      <w:r w:rsidRPr="00867EC8">
        <w:rPr>
          <w:rStyle w:val="af4"/>
          <w:rFonts w:eastAsia="Consolas"/>
          <w:b w:val="0"/>
          <w:sz w:val="28"/>
          <w:szCs w:val="28"/>
        </w:rPr>
        <w:t>3</w:t>
      </w:r>
      <w:r w:rsidRPr="00867EC8">
        <w:rPr>
          <w:sz w:val="28"/>
          <w:szCs w:val="28"/>
        </w:rPr>
        <w:t xml:space="preserve">, pp. </w:t>
      </w:r>
      <w:r w:rsidRPr="00867EC8">
        <w:rPr>
          <w:rStyle w:val="af4"/>
          <w:rFonts w:eastAsia="Consolas"/>
          <w:b w:val="0"/>
          <w:sz w:val="28"/>
          <w:szCs w:val="28"/>
        </w:rPr>
        <w:t>1130–1144</w:t>
      </w:r>
      <w:r w:rsidRPr="00867EC8">
        <w:rPr>
          <w:sz w:val="28"/>
          <w:szCs w:val="28"/>
        </w:rPr>
        <w:t>.</w:t>
      </w:r>
    </w:p>
    <w:p w:rsidR="00C26BA9" w:rsidRPr="00867EC8" w:rsidRDefault="00C26BA9" w:rsidP="004A6810">
      <w:pPr>
        <w:ind w:firstLine="360"/>
        <w:jc w:val="both"/>
        <w:rPr>
          <w:rStyle w:val="af4"/>
          <w:b w:val="0"/>
          <w:sz w:val="28"/>
          <w:szCs w:val="28"/>
        </w:rPr>
      </w:pPr>
      <w:r w:rsidRPr="00867EC8">
        <w:rPr>
          <w:rStyle w:val="af4"/>
          <w:b w:val="0"/>
          <w:sz w:val="28"/>
          <w:szCs w:val="28"/>
        </w:rPr>
        <w:t xml:space="preserve">65. </w:t>
      </w:r>
      <w:r w:rsidRPr="00867EC8">
        <w:rPr>
          <w:sz w:val="28"/>
          <w:szCs w:val="28"/>
        </w:rPr>
        <w:t>Storm, C. B.; St</w:t>
      </w:r>
      <w:r w:rsidR="004A6810">
        <w:rPr>
          <w:sz w:val="28"/>
          <w:szCs w:val="28"/>
        </w:rPr>
        <w:t xml:space="preserve">inecipher, M. M.; Parker, R. K. </w:t>
      </w:r>
      <w:r w:rsidRPr="00867EC8">
        <w:rPr>
          <w:sz w:val="28"/>
          <w:szCs w:val="28"/>
        </w:rPr>
        <w:t>Insensitive high explosives and polymer bonded explosives.</w:t>
      </w:r>
      <w:r w:rsidRPr="00867EC8">
        <w:rPr>
          <w:rStyle w:val="af2"/>
          <w:rFonts w:ascii="Times New Roman" w:hAnsi="Times New Roman" w:cs="Times New Roman"/>
          <w:sz w:val="28"/>
          <w:szCs w:val="28"/>
        </w:rPr>
        <w:t>Journal of Energetic Materials</w:t>
      </w:r>
      <w:r w:rsidRPr="00867EC8">
        <w:rPr>
          <w:sz w:val="28"/>
          <w:szCs w:val="28"/>
        </w:rPr>
        <w:t xml:space="preserve">, </w:t>
      </w:r>
      <w:r w:rsidRPr="00867EC8">
        <w:rPr>
          <w:rStyle w:val="af4"/>
          <w:rFonts w:eastAsia="Consolas"/>
          <w:b w:val="0"/>
          <w:sz w:val="28"/>
          <w:szCs w:val="28"/>
        </w:rPr>
        <w:t>2012</w:t>
      </w:r>
      <w:r w:rsidRPr="00867EC8">
        <w:rPr>
          <w:sz w:val="28"/>
          <w:szCs w:val="28"/>
        </w:rPr>
        <w:t xml:space="preserve">, Vol. </w:t>
      </w:r>
      <w:r w:rsidRPr="00867EC8">
        <w:rPr>
          <w:rStyle w:val="af4"/>
          <w:rFonts w:eastAsia="Consolas"/>
          <w:b w:val="0"/>
          <w:sz w:val="28"/>
          <w:szCs w:val="28"/>
        </w:rPr>
        <w:t>30</w:t>
      </w:r>
      <w:r w:rsidRPr="00867EC8">
        <w:rPr>
          <w:sz w:val="28"/>
          <w:szCs w:val="28"/>
        </w:rPr>
        <w:t xml:space="preserve">, No. </w:t>
      </w:r>
      <w:r w:rsidRPr="00867EC8">
        <w:rPr>
          <w:rStyle w:val="af4"/>
          <w:rFonts w:eastAsia="Consolas"/>
          <w:b w:val="0"/>
          <w:sz w:val="28"/>
          <w:szCs w:val="28"/>
        </w:rPr>
        <w:t>2</w:t>
      </w:r>
      <w:r w:rsidRPr="00867EC8">
        <w:rPr>
          <w:sz w:val="28"/>
          <w:szCs w:val="28"/>
        </w:rPr>
        <w:t xml:space="preserve">, pp. </w:t>
      </w:r>
      <w:r w:rsidRPr="00867EC8">
        <w:rPr>
          <w:rStyle w:val="af4"/>
          <w:rFonts w:eastAsia="Consolas"/>
          <w:b w:val="0"/>
          <w:sz w:val="28"/>
          <w:szCs w:val="28"/>
        </w:rPr>
        <w:t>119–145</w:t>
      </w:r>
      <w:r w:rsidRPr="00867EC8">
        <w:rPr>
          <w:sz w:val="28"/>
          <w:szCs w:val="28"/>
        </w:rPr>
        <w:t>.</w:t>
      </w:r>
    </w:p>
    <w:p w:rsidR="00C26BA9" w:rsidRPr="00867EC8" w:rsidRDefault="00C26BA9" w:rsidP="004A6810">
      <w:pPr>
        <w:ind w:firstLine="360"/>
        <w:jc w:val="both"/>
        <w:rPr>
          <w:rStyle w:val="af4"/>
          <w:b w:val="0"/>
          <w:sz w:val="28"/>
          <w:szCs w:val="28"/>
        </w:rPr>
      </w:pPr>
      <w:r w:rsidRPr="00867EC8">
        <w:rPr>
          <w:sz w:val="28"/>
          <w:szCs w:val="28"/>
        </w:rPr>
        <w:t>66. Katsu</w:t>
      </w:r>
      <w:r w:rsidR="004A6810">
        <w:rPr>
          <w:sz w:val="28"/>
          <w:szCs w:val="28"/>
        </w:rPr>
        <w:t xml:space="preserve">mi, T.; Oyama, H.; Watanabe, Y. </w:t>
      </w:r>
      <w:r w:rsidRPr="00867EC8">
        <w:rPr>
          <w:sz w:val="28"/>
          <w:szCs w:val="28"/>
        </w:rPr>
        <w:t>Hydroxylammonium nitrate (HAN) based green propellants.</w:t>
      </w:r>
      <w:r w:rsidRPr="00867EC8">
        <w:rPr>
          <w:rStyle w:val="af2"/>
          <w:rFonts w:ascii="Times New Roman" w:hAnsi="Times New Roman" w:cs="Times New Roman"/>
          <w:sz w:val="28"/>
          <w:szCs w:val="28"/>
        </w:rPr>
        <w:t>Acta Astronautica</w:t>
      </w:r>
      <w:r w:rsidRPr="00867EC8">
        <w:rPr>
          <w:sz w:val="28"/>
          <w:szCs w:val="28"/>
        </w:rPr>
        <w:t xml:space="preserve">, </w:t>
      </w:r>
      <w:r w:rsidRPr="00867EC8">
        <w:rPr>
          <w:rStyle w:val="af4"/>
          <w:rFonts w:eastAsia="Consolas"/>
          <w:b w:val="0"/>
          <w:sz w:val="28"/>
          <w:szCs w:val="28"/>
        </w:rPr>
        <w:t>2019</w:t>
      </w:r>
      <w:r w:rsidRPr="00867EC8">
        <w:rPr>
          <w:sz w:val="28"/>
          <w:szCs w:val="28"/>
        </w:rPr>
        <w:t xml:space="preserve">, Vol. </w:t>
      </w:r>
      <w:r w:rsidRPr="00867EC8">
        <w:rPr>
          <w:rStyle w:val="af4"/>
          <w:rFonts w:eastAsia="Consolas"/>
          <w:b w:val="0"/>
          <w:sz w:val="28"/>
          <w:szCs w:val="28"/>
        </w:rPr>
        <w:t>159</w:t>
      </w:r>
      <w:r w:rsidRPr="00867EC8">
        <w:rPr>
          <w:sz w:val="28"/>
          <w:szCs w:val="28"/>
        </w:rPr>
        <w:t xml:space="preserve">, pp. </w:t>
      </w:r>
      <w:r w:rsidRPr="00867EC8">
        <w:rPr>
          <w:rStyle w:val="af4"/>
          <w:rFonts w:eastAsia="Consolas"/>
          <w:b w:val="0"/>
          <w:sz w:val="28"/>
          <w:szCs w:val="28"/>
        </w:rPr>
        <w:t>169–178</w:t>
      </w:r>
      <w:r w:rsidRPr="00867EC8">
        <w:rPr>
          <w:sz w:val="28"/>
          <w:szCs w:val="28"/>
        </w:rPr>
        <w:t>.</w:t>
      </w:r>
    </w:p>
    <w:p w:rsidR="00C26BA9" w:rsidRPr="00867EC8" w:rsidRDefault="00C26BA9" w:rsidP="00C26BA9">
      <w:pPr>
        <w:jc w:val="both"/>
        <w:rPr>
          <w:sz w:val="28"/>
          <w:szCs w:val="28"/>
        </w:rPr>
      </w:pPr>
      <w:r w:rsidRPr="00867EC8">
        <w:rPr>
          <w:rStyle w:val="af4"/>
          <w:b w:val="0"/>
          <w:sz w:val="28"/>
          <w:szCs w:val="28"/>
        </w:rPr>
        <w:t xml:space="preserve">67. </w:t>
      </w:r>
      <w:r w:rsidRPr="00867EC8">
        <w:rPr>
          <w:sz w:val="28"/>
          <w:szCs w:val="28"/>
        </w:rPr>
        <w:t>Chavez, D. E.</w:t>
      </w:r>
      <w:r w:rsidR="004A6810">
        <w:rPr>
          <w:sz w:val="28"/>
          <w:szCs w:val="28"/>
        </w:rPr>
        <w:t xml:space="preserve">; Hiskey, M. A.; Gilardi, R. D. </w:t>
      </w:r>
      <w:r w:rsidRPr="00867EC8">
        <w:rPr>
          <w:sz w:val="28"/>
          <w:szCs w:val="28"/>
        </w:rPr>
        <w:t>Advanced energetic coordination compounds.</w:t>
      </w:r>
      <w:r w:rsidRPr="00867EC8">
        <w:rPr>
          <w:rStyle w:val="af2"/>
          <w:rFonts w:ascii="Times New Roman" w:hAnsi="Times New Roman" w:cs="Times New Roman"/>
          <w:sz w:val="28"/>
          <w:szCs w:val="28"/>
        </w:rPr>
        <w:t>Angewandte Chemie International Edition</w:t>
      </w:r>
      <w:r w:rsidRPr="00867EC8">
        <w:rPr>
          <w:sz w:val="28"/>
          <w:szCs w:val="28"/>
        </w:rPr>
        <w:t xml:space="preserve">, </w:t>
      </w:r>
      <w:r w:rsidRPr="00867EC8">
        <w:rPr>
          <w:rStyle w:val="af4"/>
          <w:rFonts w:eastAsia="Consolas"/>
          <w:b w:val="0"/>
          <w:sz w:val="28"/>
          <w:szCs w:val="28"/>
        </w:rPr>
        <w:t>2000</w:t>
      </w:r>
      <w:r w:rsidRPr="00867EC8">
        <w:rPr>
          <w:sz w:val="28"/>
          <w:szCs w:val="28"/>
        </w:rPr>
        <w:t xml:space="preserve">, Vol. </w:t>
      </w:r>
      <w:r w:rsidRPr="00867EC8">
        <w:rPr>
          <w:rStyle w:val="af4"/>
          <w:rFonts w:eastAsia="Consolas"/>
          <w:b w:val="0"/>
          <w:sz w:val="28"/>
          <w:szCs w:val="28"/>
        </w:rPr>
        <w:t>39</w:t>
      </w:r>
      <w:r w:rsidRPr="00867EC8">
        <w:rPr>
          <w:sz w:val="28"/>
          <w:szCs w:val="28"/>
        </w:rPr>
        <w:t xml:space="preserve">, No. </w:t>
      </w:r>
      <w:r w:rsidRPr="00867EC8">
        <w:rPr>
          <w:rStyle w:val="af4"/>
          <w:rFonts w:eastAsia="Consolas"/>
          <w:b w:val="0"/>
          <w:sz w:val="28"/>
          <w:szCs w:val="28"/>
        </w:rPr>
        <w:t>10</w:t>
      </w:r>
      <w:r w:rsidRPr="00867EC8">
        <w:rPr>
          <w:sz w:val="28"/>
          <w:szCs w:val="28"/>
        </w:rPr>
        <w:t xml:space="preserve">, pp. </w:t>
      </w:r>
      <w:r w:rsidRPr="00867EC8">
        <w:rPr>
          <w:rStyle w:val="af4"/>
          <w:rFonts w:eastAsia="Consolas"/>
          <w:b w:val="0"/>
          <w:sz w:val="28"/>
          <w:szCs w:val="28"/>
        </w:rPr>
        <w:t>1791–1793</w:t>
      </w:r>
      <w:r w:rsidRPr="00867EC8">
        <w:rPr>
          <w:sz w:val="28"/>
          <w:szCs w:val="28"/>
        </w:rPr>
        <w:t>.</w:t>
      </w:r>
    </w:p>
    <w:p w:rsidR="004A6810" w:rsidRDefault="00C26BA9" w:rsidP="00C26BA9">
      <w:pPr>
        <w:pStyle w:val="MDPI31text"/>
        <w:ind w:left="0" w:firstLine="567"/>
        <w:rPr>
          <w:rFonts w:ascii="Times New Roman" w:hAnsi="Times New Roman"/>
          <w:sz w:val="28"/>
          <w:szCs w:val="28"/>
          <w:lang w:val="kk-KZ"/>
        </w:rPr>
      </w:pPr>
      <w:r w:rsidRPr="00867EC8">
        <w:rPr>
          <w:rFonts w:ascii="Times New Roman" w:hAnsi="Times New Roman"/>
          <w:sz w:val="28"/>
          <w:szCs w:val="28"/>
        </w:rPr>
        <w:t xml:space="preserve">68. Huang, </w:t>
      </w:r>
      <w:r w:rsidR="004A6810">
        <w:rPr>
          <w:rFonts w:ascii="Times New Roman" w:hAnsi="Times New Roman"/>
          <w:sz w:val="28"/>
          <w:szCs w:val="28"/>
        </w:rPr>
        <w:t>Y.; Liu, Z.; Wang, F.; Chen, X.</w:t>
      </w:r>
      <w:r w:rsidRPr="00867EC8">
        <w:rPr>
          <w:rFonts w:ascii="Times New Roman" w:hAnsi="Times New Roman"/>
          <w:sz w:val="28"/>
          <w:szCs w:val="28"/>
        </w:rPr>
        <w:t>Machine learning assisted discovery of energetic materials.</w:t>
      </w:r>
      <w:r w:rsidRPr="00867EC8">
        <w:rPr>
          <w:rStyle w:val="af2"/>
          <w:rFonts w:ascii="Times New Roman" w:hAnsi="Times New Roman" w:cs="Times New Roman"/>
          <w:sz w:val="28"/>
          <w:szCs w:val="28"/>
        </w:rPr>
        <w:t>Advanced Functional Materials</w:t>
      </w:r>
      <w:r w:rsidRPr="00867EC8">
        <w:rPr>
          <w:rFonts w:ascii="Times New Roman" w:hAnsi="Times New Roman"/>
          <w:sz w:val="28"/>
          <w:szCs w:val="28"/>
        </w:rPr>
        <w:t xml:space="preserve">, </w:t>
      </w:r>
      <w:r w:rsidRPr="00867EC8">
        <w:rPr>
          <w:rStyle w:val="af4"/>
          <w:rFonts w:ascii="Times New Roman" w:eastAsia="Consolas" w:hAnsi="Times New Roman"/>
          <w:b w:val="0"/>
          <w:sz w:val="28"/>
          <w:szCs w:val="28"/>
        </w:rPr>
        <w:t>2021</w:t>
      </w:r>
      <w:r w:rsidRPr="00867EC8">
        <w:rPr>
          <w:rFonts w:ascii="Times New Roman" w:hAnsi="Times New Roman"/>
          <w:sz w:val="28"/>
          <w:szCs w:val="28"/>
        </w:rPr>
        <w:t xml:space="preserve">, Vol. </w:t>
      </w:r>
      <w:r w:rsidRPr="00867EC8">
        <w:rPr>
          <w:rStyle w:val="af4"/>
          <w:rFonts w:ascii="Times New Roman" w:eastAsia="Consolas" w:hAnsi="Times New Roman"/>
          <w:b w:val="0"/>
          <w:sz w:val="28"/>
          <w:szCs w:val="28"/>
        </w:rPr>
        <w:t>31</w:t>
      </w:r>
      <w:r w:rsidRPr="00867EC8">
        <w:rPr>
          <w:rFonts w:ascii="Times New Roman" w:hAnsi="Times New Roman"/>
          <w:sz w:val="28"/>
          <w:szCs w:val="28"/>
        </w:rPr>
        <w:t xml:space="preserve">, No. </w:t>
      </w:r>
      <w:r w:rsidRPr="00867EC8">
        <w:rPr>
          <w:rStyle w:val="af4"/>
          <w:rFonts w:ascii="Times New Roman" w:eastAsia="Consolas" w:hAnsi="Times New Roman"/>
          <w:b w:val="0"/>
          <w:sz w:val="28"/>
          <w:szCs w:val="28"/>
        </w:rPr>
        <w:t>12</w:t>
      </w:r>
      <w:r w:rsidR="004A6810">
        <w:rPr>
          <w:rFonts w:ascii="Times New Roman" w:hAnsi="Times New Roman"/>
          <w:sz w:val="28"/>
          <w:szCs w:val="28"/>
        </w:rPr>
        <w:t>,</w:t>
      </w:r>
      <w:r w:rsidRPr="00867EC8">
        <w:rPr>
          <w:rFonts w:ascii="Times New Roman" w:hAnsi="Times New Roman"/>
          <w:sz w:val="28"/>
          <w:szCs w:val="28"/>
        </w:rPr>
        <w:t>2009648.</w:t>
      </w:r>
    </w:p>
    <w:p w:rsidR="00C26BA9" w:rsidRPr="0032738D" w:rsidRDefault="00C26BA9" w:rsidP="00C26BA9">
      <w:pPr>
        <w:pStyle w:val="MDPI31text"/>
        <w:ind w:left="0" w:firstLine="567"/>
        <w:rPr>
          <w:rFonts w:ascii="Times New Roman" w:hAnsi="Times New Roman"/>
          <w:sz w:val="28"/>
          <w:szCs w:val="28"/>
        </w:rPr>
      </w:pPr>
      <w:r>
        <w:rPr>
          <w:sz w:val="28"/>
          <w:szCs w:val="28"/>
          <w:lang w:eastAsia="ru-RU"/>
        </w:rPr>
        <w:t xml:space="preserve">69. </w:t>
      </w:r>
      <w:r w:rsidRPr="009B2437">
        <w:rPr>
          <w:rFonts w:ascii="Times New Roman" w:hAnsi="Times New Roman"/>
          <w:sz w:val="28"/>
          <w:szCs w:val="28"/>
        </w:rPr>
        <w:t>Chen, J.; Huang, B.; Liu, Y.; Qiao, Z.; Li, X.; Lv, G.; Yang, G. 3D hierarchically ordered porous carbon entr</w:t>
      </w:r>
      <w:r>
        <w:rPr>
          <w:rFonts w:ascii="Times New Roman" w:hAnsi="Times New Roman"/>
          <w:sz w:val="28"/>
          <w:szCs w:val="28"/>
        </w:rPr>
        <w:t>ПА</w:t>
      </w:r>
      <w:r w:rsidRPr="009B2437">
        <w:rPr>
          <w:rFonts w:ascii="Times New Roman" w:hAnsi="Times New Roman"/>
          <w:sz w:val="28"/>
          <w:szCs w:val="28"/>
        </w:rPr>
        <w:t>pedni nanoparticles as a highly active catalyst for the thermal decomposition of ammonium perchlorate. Energ. Mater. Front. 2021, 2, 14–21.</w:t>
      </w:r>
    </w:p>
    <w:p w:rsidR="00C26BA9" w:rsidRPr="00867EC8" w:rsidRDefault="00C26BA9" w:rsidP="004A6810">
      <w:pPr>
        <w:ind w:firstLine="567"/>
        <w:jc w:val="both"/>
        <w:rPr>
          <w:rStyle w:val="af4"/>
          <w:b w:val="0"/>
          <w:sz w:val="28"/>
          <w:szCs w:val="28"/>
        </w:rPr>
      </w:pPr>
      <w:r w:rsidRPr="00867EC8">
        <w:rPr>
          <w:sz w:val="28"/>
          <w:szCs w:val="28"/>
        </w:rPr>
        <w:t>70</w:t>
      </w:r>
      <w:r>
        <w:rPr>
          <w:sz w:val="28"/>
          <w:szCs w:val="28"/>
          <w:lang w:val="en-US"/>
        </w:rPr>
        <w:t xml:space="preserve">. </w:t>
      </w:r>
      <w:r w:rsidRPr="00867EC8">
        <w:rPr>
          <w:sz w:val="28"/>
          <w:szCs w:val="28"/>
        </w:rPr>
        <w:t>Dreizin, E.</w:t>
      </w:r>
      <w:r w:rsidR="004A6810">
        <w:rPr>
          <w:sz w:val="28"/>
          <w:szCs w:val="28"/>
        </w:rPr>
        <w:t xml:space="preserve"> L.; Schoenitz, M. </w:t>
      </w:r>
      <w:r w:rsidRPr="00867EC8">
        <w:rPr>
          <w:sz w:val="28"/>
          <w:szCs w:val="28"/>
        </w:rPr>
        <w:t>Nanostructured energetic materials.</w:t>
      </w:r>
      <w:r w:rsidRPr="00867EC8">
        <w:rPr>
          <w:rStyle w:val="af2"/>
          <w:rFonts w:ascii="Times New Roman" w:hAnsi="Times New Roman" w:cs="Times New Roman"/>
          <w:sz w:val="28"/>
          <w:szCs w:val="28"/>
        </w:rPr>
        <w:t>Progress in Energy and Combustion Science</w:t>
      </w:r>
      <w:r w:rsidRPr="00867EC8">
        <w:rPr>
          <w:sz w:val="28"/>
          <w:szCs w:val="28"/>
        </w:rPr>
        <w:t xml:space="preserve">, </w:t>
      </w:r>
      <w:r w:rsidRPr="00867EC8">
        <w:rPr>
          <w:rStyle w:val="af4"/>
          <w:rFonts w:eastAsia="Consolas"/>
          <w:b w:val="0"/>
          <w:sz w:val="28"/>
          <w:szCs w:val="28"/>
        </w:rPr>
        <w:t>2012</w:t>
      </w:r>
      <w:r w:rsidRPr="00867EC8">
        <w:rPr>
          <w:sz w:val="28"/>
          <w:szCs w:val="28"/>
        </w:rPr>
        <w:t xml:space="preserve">, Vol. </w:t>
      </w:r>
      <w:r w:rsidRPr="00867EC8">
        <w:rPr>
          <w:rStyle w:val="af4"/>
          <w:rFonts w:eastAsia="Consolas"/>
          <w:b w:val="0"/>
          <w:sz w:val="28"/>
          <w:szCs w:val="28"/>
        </w:rPr>
        <w:t>38</w:t>
      </w:r>
      <w:r w:rsidRPr="00867EC8">
        <w:rPr>
          <w:sz w:val="28"/>
          <w:szCs w:val="28"/>
        </w:rPr>
        <w:t xml:space="preserve">, No. </w:t>
      </w:r>
      <w:r w:rsidRPr="00867EC8">
        <w:rPr>
          <w:rStyle w:val="af4"/>
          <w:rFonts w:eastAsia="Consolas"/>
          <w:b w:val="0"/>
          <w:sz w:val="28"/>
          <w:szCs w:val="28"/>
        </w:rPr>
        <w:t>3</w:t>
      </w:r>
      <w:r w:rsidRPr="00867EC8">
        <w:rPr>
          <w:sz w:val="28"/>
          <w:szCs w:val="28"/>
        </w:rPr>
        <w:t xml:space="preserve">, pp. </w:t>
      </w:r>
      <w:r w:rsidRPr="00867EC8">
        <w:rPr>
          <w:rStyle w:val="af4"/>
          <w:rFonts w:eastAsia="Consolas"/>
          <w:b w:val="0"/>
          <w:sz w:val="28"/>
          <w:szCs w:val="28"/>
        </w:rPr>
        <w:t>312–365</w:t>
      </w:r>
      <w:r w:rsidR="004A6810">
        <w:rPr>
          <w:sz w:val="28"/>
          <w:szCs w:val="28"/>
        </w:rPr>
        <w:t xml:space="preserve">. </w:t>
      </w:r>
      <w:r w:rsidRPr="00867EC8">
        <w:rPr>
          <w:sz w:val="28"/>
          <w:szCs w:val="28"/>
        </w:rPr>
        <w:t xml:space="preserve">DOI: </w:t>
      </w:r>
      <w:r w:rsidRPr="00867EC8">
        <w:rPr>
          <w:rStyle w:val="af4"/>
          <w:rFonts w:eastAsia="Consolas"/>
          <w:b w:val="0"/>
          <w:sz w:val="28"/>
          <w:szCs w:val="28"/>
        </w:rPr>
        <w:t>10.1016/j.pecs.2011.12.001</w:t>
      </w:r>
    </w:p>
    <w:p w:rsidR="00C26BA9" w:rsidRPr="00867EC8" w:rsidRDefault="00C26BA9" w:rsidP="004A6810">
      <w:pPr>
        <w:ind w:firstLine="567"/>
        <w:jc w:val="both"/>
        <w:rPr>
          <w:rStyle w:val="af4"/>
          <w:b w:val="0"/>
          <w:sz w:val="28"/>
          <w:szCs w:val="28"/>
        </w:rPr>
      </w:pPr>
      <w:r w:rsidRPr="00867EC8">
        <w:rPr>
          <w:rStyle w:val="af4"/>
          <w:b w:val="0"/>
          <w:sz w:val="28"/>
          <w:szCs w:val="28"/>
        </w:rPr>
        <w:t xml:space="preserve">71. </w:t>
      </w:r>
      <w:r w:rsidRPr="00867EC8">
        <w:rPr>
          <w:sz w:val="28"/>
          <w:szCs w:val="28"/>
        </w:rPr>
        <w:t>Pivkina, A. N.; Frolov, Y. V.; Zavyalov, S. A.</w:t>
      </w:r>
      <w:r w:rsidR="004A6810">
        <w:rPr>
          <w:sz w:val="28"/>
          <w:szCs w:val="28"/>
        </w:rPr>
        <w:t xml:space="preserve">; Schoenitz, M.; Dreizin, E. L. </w:t>
      </w:r>
      <w:r w:rsidRPr="00867EC8">
        <w:rPr>
          <w:sz w:val="28"/>
          <w:szCs w:val="28"/>
        </w:rPr>
        <w:t>Passivation of aluminum nanopowders.</w:t>
      </w:r>
      <w:r w:rsidRPr="00867EC8">
        <w:rPr>
          <w:rStyle w:val="af2"/>
          <w:rFonts w:ascii="Times New Roman" w:hAnsi="Times New Roman" w:cs="Times New Roman"/>
          <w:sz w:val="28"/>
          <w:szCs w:val="28"/>
        </w:rPr>
        <w:t>Propellants, Explosives, Pyrotechnics</w:t>
      </w:r>
      <w:r w:rsidRPr="00867EC8">
        <w:rPr>
          <w:sz w:val="28"/>
          <w:szCs w:val="28"/>
        </w:rPr>
        <w:t xml:space="preserve">, </w:t>
      </w:r>
      <w:r w:rsidRPr="00867EC8">
        <w:rPr>
          <w:rStyle w:val="af4"/>
          <w:rFonts w:eastAsia="Consolas"/>
          <w:b w:val="0"/>
          <w:sz w:val="28"/>
          <w:szCs w:val="28"/>
        </w:rPr>
        <w:t>2004</w:t>
      </w:r>
      <w:r w:rsidRPr="00867EC8">
        <w:rPr>
          <w:sz w:val="28"/>
          <w:szCs w:val="28"/>
        </w:rPr>
        <w:t xml:space="preserve">, Vol. </w:t>
      </w:r>
      <w:r w:rsidRPr="00867EC8">
        <w:rPr>
          <w:rStyle w:val="af4"/>
          <w:rFonts w:eastAsia="Consolas"/>
          <w:b w:val="0"/>
          <w:sz w:val="28"/>
          <w:szCs w:val="28"/>
        </w:rPr>
        <w:t>29</w:t>
      </w:r>
      <w:r w:rsidRPr="00867EC8">
        <w:rPr>
          <w:sz w:val="28"/>
          <w:szCs w:val="28"/>
        </w:rPr>
        <w:t xml:space="preserve">, No. </w:t>
      </w:r>
      <w:r w:rsidRPr="00867EC8">
        <w:rPr>
          <w:rStyle w:val="af4"/>
          <w:rFonts w:eastAsia="Consolas"/>
          <w:b w:val="0"/>
          <w:sz w:val="28"/>
          <w:szCs w:val="28"/>
        </w:rPr>
        <w:t>1</w:t>
      </w:r>
      <w:r w:rsidRPr="00867EC8">
        <w:rPr>
          <w:sz w:val="28"/>
          <w:szCs w:val="28"/>
        </w:rPr>
        <w:t xml:space="preserve">, pp. </w:t>
      </w:r>
      <w:r w:rsidRPr="00867EC8">
        <w:rPr>
          <w:rStyle w:val="af4"/>
          <w:rFonts w:eastAsia="Consolas"/>
          <w:b w:val="0"/>
          <w:sz w:val="28"/>
          <w:szCs w:val="28"/>
        </w:rPr>
        <w:t>39–48</w:t>
      </w:r>
      <w:r w:rsidR="004A6810">
        <w:rPr>
          <w:sz w:val="28"/>
          <w:szCs w:val="28"/>
        </w:rPr>
        <w:t xml:space="preserve">. </w:t>
      </w:r>
      <w:r w:rsidRPr="00867EC8">
        <w:rPr>
          <w:sz w:val="28"/>
          <w:szCs w:val="28"/>
        </w:rPr>
        <w:t xml:space="preserve">DOI: </w:t>
      </w:r>
      <w:r w:rsidRPr="00867EC8">
        <w:rPr>
          <w:rStyle w:val="af4"/>
          <w:rFonts w:eastAsia="Consolas"/>
          <w:b w:val="0"/>
          <w:sz w:val="28"/>
          <w:szCs w:val="28"/>
        </w:rPr>
        <w:t>10.1002/prep.200400015</w:t>
      </w:r>
    </w:p>
    <w:p w:rsidR="004A6810" w:rsidRDefault="00C26BA9" w:rsidP="00D15546">
      <w:pPr>
        <w:pStyle w:val="MDPI31text"/>
        <w:ind w:left="0" w:firstLine="567"/>
        <w:rPr>
          <w:rFonts w:ascii="Times New Roman" w:hAnsi="Times New Roman"/>
          <w:sz w:val="28"/>
          <w:szCs w:val="28"/>
          <w:lang w:val="kk-KZ"/>
        </w:rPr>
      </w:pPr>
      <w:r w:rsidRPr="00867EC8">
        <w:rPr>
          <w:rStyle w:val="af4"/>
          <w:rFonts w:ascii="Times New Roman" w:hAnsi="Times New Roman"/>
          <w:b w:val="0"/>
          <w:sz w:val="28"/>
          <w:szCs w:val="28"/>
        </w:rPr>
        <w:t xml:space="preserve">72. </w:t>
      </w:r>
      <w:r w:rsidRPr="00867EC8">
        <w:rPr>
          <w:rFonts w:ascii="Times New Roman" w:hAnsi="Times New Roman"/>
          <w:sz w:val="28"/>
          <w:szCs w:val="28"/>
        </w:rPr>
        <w:t xml:space="preserve">Pantoya, M. </w:t>
      </w:r>
      <w:r w:rsidR="004A6810">
        <w:rPr>
          <w:rFonts w:ascii="Times New Roman" w:hAnsi="Times New Roman"/>
          <w:sz w:val="28"/>
          <w:szCs w:val="28"/>
        </w:rPr>
        <w:t>L.; Rossi, C.; Zachariah, M. R.</w:t>
      </w:r>
      <w:r w:rsidRPr="00867EC8">
        <w:rPr>
          <w:rFonts w:ascii="Times New Roman" w:hAnsi="Times New Roman"/>
          <w:sz w:val="28"/>
          <w:szCs w:val="28"/>
        </w:rPr>
        <w:t>Nanoenergetic materials: a review.</w:t>
      </w:r>
      <w:r w:rsidRPr="00867EC8">
        <w:rPr>
          <w:rStyle w:val="af2"/>
          <w:rFonts w:ascii="Times New Roman" w:hAnsi="Times New Roman" w:cs="Times New Roman"/>
          <w:sz w:val="28"/>
          <w:szCs w:val="28"/>
        </w:rPr>
        <w:t>Journal of Energetic Materials</w:t>
      </w:r>
      <w:r w:rsidRPr="00867EC8">
        <w:rPr>
          <w:rFonts w:ascii="Times New Roman" w:hAnsi="Times New Roman"/>
          <w:sz w:val="28"/>
          <w:szCs w:val="28"/>
        </w:rPr>
        <w:t xml:space="preserve">, </w:t>
      </w:r>
      <w:r w:rsidRPr="00867EC8">
        <w:rPr>
          <w:rStyle w:val="af4"/>
          <w:rFonts w:ascii="Times New Roman" w:eastAsia="Consolas" w:hAnsi="Times New Roman"/>
          <w:b w:val="0"/>
          <w:sz w:val="28"/>
          <w:szCs w:val="28"/>
        </w:rPr>
        <w:t>2016</w:t>
      </w:r>
      <w:r w:rsidRPr="00867EC8">
        <w:rPr>
          <w:rFonts w:ascii="Times New Roman" w:hAnsi="Times New Roman"/>
          <w:sz w:val="28"/>
          <w:szCs w:val="28"/>
        </w:rPr>
        <w:t xml:space="preserve">, Vol. </w:t>
      </w:r>
      <w:r w:rsidRPr="00867EC8">
        <w:rPr>
          <w:rStyle w:val="af4"/>
          <w:rFonts w:ascii="Times New Roman" w:eastAsia="Consolas" w:hAnsi="Times New Roman"/>
          <w:b w:val="0"/>
          <w:sz w:val="28"/>
          <w:szCs w:val="28"/>
        </w:rPr>
        <w:t>34</w:t>
      </w:r>
      <w:r w:rsidRPr="00867EC8">
        <w:rPr>
          <w:rFonts w:ascii="Times New Roman" w:hAnsi="Times New Roman"/>
          <w:sz w:val="28"/>
          <w:szCs w:val="28"/>
        </w:rPr>
        <w:t xml:space="preserve">, No. </w:t>
      </w:r>
      <w:r w:rsidRPr="00867EC8">
        <w:rPr>
          <w:rStyle w:val="af4"/>
          <w:rFonts w:ascii="Times New Roman" w:eastAsia="Consolas" w:hAnsi="Times New Roman"/>
          <w:b w:val="0"/>
          <w:sz w:val="28"/>
          <w:szCs w:val="28"/>
        </w:rPr>
        <w:t>2</w:t>
      </w:r>
      <w:r w:rsidRPr="00867EC8">
        <w:rPr>
          <w:rFonts w:ascii="Times New Roman" w:hAnsi="Times New Roman"/>
          <w:sz w:val="28"/>
          <w:szCs w:val="28"/>
        </w:rPr>
        <w:t xml:space="preserve">, pp. </w:t>
      </w:r>
      <w:r w:rsidRPr="00867EC8">
        <w:rPr>
          <w:rStyle w:val="af4"/>
          <w:rFonts w:ascii="Times New Roman" w:eastAsia="Consolas" w:hAnsi="Times New Roman"/>
          <w:b w:val="0"/>
          <w:sz w:val="28"/>
          <w:szCs w:val="28"/>
        </w:rPr>
        <w:t>95–131</w:t>
      </w:r>
      <w:r w:rsidRPr="00867EC8">
        <w:rPr>
          <w:rFonts w:ascii="Times New Roman" w:hAnsi="Times New Roman"/>
          <w:sz w:val="28"/>
          <w:szCs w:val="28"/>
        </w:rPr>
        <w:t>.</w:t>
      </w:r>
    </w:p>
    <w:p w:rsidR="00C26BA9" w:rsidRDefault="00C26BA9" w:rsidP="00D15546">
      <w:pPr>
        <w:pStyle w:val="MDPI31text"/>
        <w:ind w:left="0" w:firstLine="567"/>
        <w:rPr>
          <w:rFonts w:ascii="Times New Roman" w:hAnsi="Times New Roman"/>
          <w:sz w:val="28"/>
          <w:szCs w:val="28"/>
        </w:rPr>
      </w:pPr>
      <w:r>
        <w:rPr>
          <w:sz w:val="28"/>
          <w:szCs w:val="28"/>
        </w:rPr>
        <w:t xml:space="preserve">73. </w:t>
      </w:r>
      <w:r w:rsidRPr="009B2437">
        <w:rPr>
          <w:rFonts w:ascii="Times New Roman" w:hAnsi="Times New Roman"/>
          <w:sz w:val="28"/>
          <w:szCs w:val="28"/>
        </w:rPr>
        <w:t>Chandrababu, P.; Beena, S.; Thomas, D.; Thankarajan, J.; Sukumaran Nair, V.; Raghavan, R. TG-MS study on the activity of Fe, Co, Ni, Cu, and Zn nanometal catalysts on thermal decomposition of ammonium perchlorate. J. Therm. Anal. Calorim. 2023, 148, 10065–10079.</w:t>
      </w:r>
    </w:p>
    <w:p w:rsidR="00F5724E" w:rsidRPr="00867EC8" w:rsidRDefault="00F5724E" w:rsidP="00F5724E">
      <w:pPr>
        <w:ind w:firstLine="567"/>
        <w:jc w:val="both"/>
        <w:rPr>
          <w:rStyle w:val="af4"/>
          <w:b w:val="0"/>
          <w:sz w:val="28"/>
          <w:szCs w:val="28"/>
        </w:rPr>
      </w:pPr>
      <w:r>
        <w:rPr>
          <w:sz w:val="28"/>
          <w:szCs w:val="28"/>
          <w:lang w:val="en-US"/>
        </w:rPr>
        <w:lastRenderedPageBreak/>
        <w:t>74</w:t>
      </w:r>
      <w:r w:rsidRPr="00867EC8">
        <w:rPr>
          <w:sz w:val="28"/>
          <w:szCs w:val="28"/>
        </w:rPr>
        <w:t xml:space="preserve">. Wang, </w:t>
      </w:r>
      <w:r>
        <w:rPr>
          <w:sz w:val="28"/>
          <w:szCs w:val="28"/>
        </w:rPr>
        <w:t xml:space="preserve">J.; Li, H.; Chen, S.; Zhang, Y. </w:t>
      </w:r>
      <w:r w:rsidRPr="00867EC8">
        <w:rPr>
          <w:sz w:val="28"/>
          <w:szCs w:val="28"/>
        </w:rPr>
        <w:t>Nano-Fe</w:t>
      </w:r>
      <w:r w:rsidRPr="00867EC8">
        <w:rPr>
          <w:rFonts w:ascii="Cambria Math" w:hAnsi="Cambria Math"/>
          <w:sz w:val="28"/>
          <w:szCs w:val="28"/>
        </w:rPr>
        <w:t>₂</w:t>
      </w:r>
      <w:r w:rsidRPr="00867EC8">
        <w:rPr>
          <w:sz w:val="28"/>
          <w:szCs w:val="28"/>
        </w:rPr>
        <w:t>O</w:t>
      </w:r>
      <w:r w:rsidRPr="00867EC8">
        <w:rPr>
          <w:rFonts w:ascii="Cambria Math" w:hAnsi="Cambria Math"/>
          <w:sz w:val="28"/>
          <w:szCs w:val="28"/>
        </w:rPr>
        <w:t>₃</w:t>
      </w:r>
      <w:r w:rsidRPr="00867EC8">
        <w:rPr>
          <w:sz w:val="28"/>
          <w:szCs w:val="28"/>
        </w:rPr>
        <w:t xml:space="preserve"> catalysts for ammonium perchlorate.</w:t>
      </w:r>
      <w:r w:rsidRPr="00867EC8">
        <w:rPr>
          <w:rStyle w:val="af2"/>
          <w:rFonts w:ascii="Times New Roman" w:hAnsi="Times New Roman" w:cs="Times New Roman"/>
          <w:sz w:val="28"/>
          <w:szCs w:val="28"/>
        </w:rPr>
        <w:t>Thermochimica Acta</w:t>
      </w:r>
      <w:r w:rsidRPr="00867EC8">
        <w:rPr>
          <w:sz w:val="28"/>
          <w:szCs w:val="28"/>
        </w:rPr>
        <w:t xml:space="preserve">, </w:t>
      </w:r>
      <w:r w:rsidRPr="00867EC8">
        <w:rPr>
          <w:rStyle w:val="af4"/>
          <w:rFonts w:eastAsia="Consolas"/>
          <w:b w:val="0"/>
          <w:sz w:val="28"/>
          <w:szCs w:val="28"/>
        </w:rPr>
        <w:t>2016</w:t>
      </w:r>
      <w:r w:rsidRPr="00867EC8">
        <w:rPr>
          <w:sz w:val="28"/>
          <w:szCs w:val="28"/>
        </w:rPr>
        <w:t xml:space="preserve">, Vol. </w:t>
      </w:r>
      <w:r w:rsidRPr="00867EC8">
        <w:rPr>
          <w:rStyle w:val="af4"/>
          <w:rFonts w:eastAsia="Consolas"/>
          <w:b w:val="0"/>
          <w:sz w:val="28"/>
          <w:szCs w:val="28"/>
        </w:rPr>
        <w:t>642</w:t>
      </w:r>
      <w:r w:rsidRPr="00867EC8">
        <w:rPr>
          <w:sz w:val="28"/>
          <w:szCs w:val="28"/>
        </w:rPr>
        <w:t xml:space="preserve">, pp. </w:t>
      </w:r>
      <w:r w:rsidRPr="00867EC8">
        <w:rPr>
          <w:rStyle w:val="af4"/>
          <w:rFonts w:eastAsia="Consolas"/>
          <w:b w:val="0"/>
          <w:sz w:val="28"/>
          <w:szCs w:val="28"/>
        </w:rPr>
        <w:t>1–8</w:t>
      </w:r>
      <w:r>
        <w:rPr>
          <w:sz w:val="28"/>
          <w:szCs w:val="28"/>
        </w:rPr>
        <w:t xml:space="preserve">. </w:t>
      </w:r>
      <w:r w:rsidRPr="00867EC8">
        <w:rPr>
          <w:sz w:val="28"/>
          <w:szCs w:val="28"/>
        </w:rPr>
        <w:t xml:space="preserve">DOI: </w:t>
      </w:r>
      <w:r w:rsidRPr="00867EC8">
        <w:rPr>
          <w:rStyle w:val="af4"/>
          <w:rFonts w:eastAsia="Consolas"/>
          <w:b w:val="0"/>
          <w:sz w:val="28"/>
          <w:szCs w:val="28"/>
        </w:rPr>
        <w:t>10.1016/j.tca.2016.08.014</w:t>
      </w:r>
    </w:p>
    <w:p w:rsidR="00F5724E" w:rsidRPr="00867EC8" w:rsidRDefault="00F5724E" w:rsidP="00F5724E">
      <w:pPr>
        <w:ind w:firstLine="567"/>
        <w:jc w:val="both"/>
        <w:rPr>
          <w:sz w:val="28"/>
          <w:szCs w:val="28"/>
        </w:rPr>
      </w:pPr>
      <w:r>
        <w:rPr>
          <w:rStyle w:val="af4"/>
          <w:b w:val="0"/>
          <w:sz w:val="28"/>
          <w:szCs w:val="28"/>
          <w:lang w:val="en-US"/>
        </w:rPr>
        <w:t>75</w:t>
      </w:r>
      <w:r w:rsidRPr="00867EC8">
        <w:rPr>
          <w:rStyle w:val="af4"/>
          <w:b w:val="0"/>
          <w:sz w:val="28"/>
          <w:szCs w:val="28"/>
        </w:rPr>
        <w:t xml:space="preserve">. </w:t>
      </w:r>
      <w:r>
        <w:rPr>
          <w:sz w:val="28"/>
          <w:szCs w:val="28"/>
        </w:rPr>
        <w:t xml:space="preserve">Brill, T. B.; Gongwer, P. E. </w:t>
      </w:r>
      <w:r w:rsidRPr="00867EC8">
        <w:rPr>
          <w:sz w:val="28"/>
          <w:szCs w:val="28"/>
        </w:rPr>
        <w:t>Thermal decomposition of energetic materials.</w:t>
      </w:r>
      <w:r w:rsidRPr="00867EC8">
        <w:rPr>
          <w:rStyle w:val="af2"/>
          <w:rFonts w:ascii="Times New Roman" w:hAnsi="Times New Roman" w:cs="Times New Roman"/>
          <w:sz w:val="28"/>
          <w:szCs w:val="28"/>
        </w:rPr>
        <w:t>Chemical Reviews</w:t>
      </w:r>
      <w:r w:rsidRPr="00867EC8">
        <w:rPr>
          <w:sz w:val="28"/>
          <w:szCs w:val="28"/>
        </w:rPr>
        <w:t xml:space="preserve">, </w:t>
      </w:r>
      <w:r w:rsidRPr="00867EC8">
        <w:rPr>
          <w:rStyle w:val="af4"/>
          <w:rFonts w:eastAsia="Consolas"/>
          <w:b w:val="0"/>
          <w:sz w:val="28"/>
          <w:szCs w:val="28"/>
        </w:rPr>
        <w:t>1997</w:t>
      </w:r>
      <w:r w:rsidRPr="00867EC8">
        <w:rPr>
          <w:sz w:val="28"/>
          <w:szCs w:val="28"/>
        </w:rPr>
        <w:t xml:space="preserve">, Vol. </w:t>
      </w:r>
      <w:r w:rsidRPr="00867EC8">
        <w:rPr>
          <w:rStyle w:val="af4"/>
          <w:rFonts w:eastAsia="Consolas"/>
          <w:b w:val="0"/>
          <w:sz w:val="28"/>
          <w:szCs w:val="28"/>
        </w:rPr>
        <w:t>97</w:t>
      </w:r>
      <w:r w:rsidRPr="00867EC8">
        <w:rPr>
          <w:sz w:val="28"/>
          <w:szCs w:val="28"/>
        </w:rPr>
        <w:t xml:space="preserve">, No. </w:t>
      </w:r>
      <w:r w:rsidRPr="00867EC8">
        <w:rPr>
          <w:rStyle w:val="af4"/>
          <w:rFonts w:eastAsia="Consolas"/>
          <w:b w:val="0"/>
          <w:sz w:val="28"/>
          <w:szCs w:val="28"/>
        </w:rPr>
        <w:t>7</w:t>
      </w:r>
      <w:r w:rsidRPr="00867EC8">
        <w:rPr>
          <w:sz w:val="28"/>
          <w:szCs w:val="28"/>
        </w:rPr>
        <w:t xml:space="preserve">, pp. </w:t>
      </w:r>
      <w:r w:rsidRPr="00867EC8">
        <w:rPr>
          <w:rStyle w:val="af4"/>
          <w:rFonts w:eastAsia="Consolas"/>
          <w:b w:val="0"/>
          <w:sz w:val="28"/>
          <w:szCs w:val="28"/>
        </w:rPr>
        <w:t>2409–2434</w:t>
      </w:r>
      <w:r w:rsidRPr="00867EC8">
        <w:rPr>
          <w:sz w:val="28"/>
          <w:szCs w:val="28"/>
        </w:rPr>
        <w:t>.</w:t>
      </w:r>
    </w:p>
    <w:p w:rsidR="00F5724E" w:rsidRPr="00867EC8" w:rsidRDefault="00F5724E" w:rsidP="00F5724E">
      <w:pPr>
        <w:ind w:firstLine="567"/>
        <w:jc w:val="both"/>
        <w:rPr>
          <w:rStyle w:val="af4"/>
          <w:b w:val="0"/>
          <w:sz w:val="28"/>
          <w:szCs w:val="28"/>
        </w:rPr>
      </w:pPr>
      <w:r>
        <w:rPr>
          <w:sz w:val="28"/>
          <w:szCs w:val="28"/>
          <w:lang w:val="en-US"/>
        </w:rPr>
        <w:t>76</w:t>
      </w:r>
      <w:r w:rsidRPr="00867EC8">
        <w:rPr>
          <w:sz w:val="28"/>
          <w:szCs w:val="28"/>
        </w:rPr>
        <w:t>. Liu, H.</w:t>
      </w:r>
      <w:r>
        <w:rPr>
          <w:sz w:val="28"/>
          <w:szCs w:val="28"/>
        </w:rPr>
        <w:t xml:space="preserve">; Zhou, X.; Zhang, L.; Wang, Y. </w:t>
      </w:r>
      <w:r w:rsidRPr="00867EC8">
        <w:rPr>
          <w:sz w:val="28"/>
          <w:szCs w:val="28"/>
        </w:rPr>
        <w:t>Nickel oxide catalyzed decomposition of ammonium perchlorate.</w:t>
      </w:r>
      <w:r w:rsidRPr="00867EC8">
        <w:rPr>
          <w:rStyle w:val="af2"/>
          <w:rFonts w:ascii="Times New Roman" w:hAnsi="Times New Roman" w:cs="Times New Roman"/>
          <w:sz w:val="28"/>
          <w:szCs w:val="28"/>
        </w:rPr>
        <w:t>Thermochimica Acta</w:t>
      </w:r>
      <w:r w:rsidRPr="00867EC8">
        <w:rPr>
          <w:sz w:val="28"/>
          <w:szCs w:val="28"/>
        </w:rPr>
        <w:t xml:space="preserve">, </w:t>
      </w:r>
      <w:r w:rsidRPr="00867EC8">
        <w:rPr>
          <w:rStyle w:val="af4"/>
          <w:rFonts w:eastAsia="Consolas"/>
          <w:b w:val="0"/>
          <w:sz w:val="28"/>
          <w:szCs w:val="28"/>
        </w:rPr>
        <w:t>2018</w:t>
      </w:r>
      <w:r w:rsidRPr="00867EC8">
        <w:rPr>
          <w:sz w:val="28"/>
          <w:szCs w:val="28"/>
        </w:rPr>
        <w:t xml:space="preserve">, Vol. </w:t>
      </w:r>
      <w:r w:rsidRPr="00867EC8">
        <w:rPr>
          <w:rStyle w:val="af4"/>
          <w:rFonts w:eastAsia="Consolas"/>
          <w:b w:val="0"/>
          <w:sz w:val="28"/>
          <w:szCs w:val="28"/>
        </w:rPr>
        <w:t>660</w:t>
      </w:r>
      <w:r w:rsidRPr="00867EC8">
        <w:rPr>
          <w:sz w:val="28"/>
          <w:szCs w:val="28"/>
        </w:rPr>
        <w:t xml:space="preserve">, pp. </w:t>
      </w:r>
      <w:r w:rsidRPr="00867EC8">
        <w:rPr>
          <w:rStyle w:val="af4"/>
          <w:rFonts w:eastAsia="Consolas"/>
          <w:b w:val="0"/>
          <w:sz w:val="28"/>
          <w:szCs w:val="28"/>
        </w:rPr>
        <w:t>45–52</w:t>
      </w:r>
      <w:r>
        <w:rPr>
          <w:sz w:val="28"/>
          <w:szCs w:val="28"/>
        </w:rPr>
        <w:t xml:space="preserve">. </w:t>
      </w:r>
      <w:r w:rsidRPr="00867EC8">
        <w:rPr>
          <w:sz w:val="28"/>
          <w:szCs w:val="28"/>
        </w:rPr>
        <w:t xml:space="preserve">DOI: </w:t>
      </w:r>
      <w:r w:rsidRPr="00867EC8">
        <w:rPr>
          <w:rStyle w:val="af4"/>
          <w:rFonts w:eastAsia="Consolas"/>
          <w:b w:val="0"/>
          <w:sz w:val="28"/>
          <w:szCs w:val="28"/>
        </w:rPr>
        <w:t>10.1016/j.tca.2018.02.015</w:t>
      </w:r>
    </w:p>
    <w:p w:rsidR="00F5724E" w:rsidRPr="00952944" w:rsidRDefault="00F5724E" w:rsidP="00952944">
      <w:pPr>
        <w:pStyle w:val="a4"/>
        <w:spacing w:before="0" w:after="0"/>
        <w:ind w:firstLine="567"/>
        <w:jc w:val="both"/>
        <w:rPr>
          <w:bCs/>
          <w:sz w:val="28"/>
          <w:szCs w:val="28"/>
        </w:rPr>
      </w:pPr>
      <w:r>
        <w:rPr>
          <w:rStyle w:val="af4"/>
          <w:b w:val="0"/>
          <w:sz w:val="28"/>
          <w:szCs w:val="28"/>
          <w:lang w:val="en-US"/>
        </w:rPr>
        <w:t>77</w:t>
      </w:r>
      <w:r w:rsidRPr="00867EC8">
        <w:rPr>
          <w:rStyle w:val="af4"/>
          <w:b w:val="0"/>
          <w:sz w:val="28"/>
          <w:szCs w:val="28"/>
          <w:lang w:val="en-US"/>
        </w:rPr>
        <w:t xml:space="preserve">. </w:t>
      </w:r>
      <w:r w:rsidR="00952944" w:rsidRPr="00952944">
        <w:rPr>
          <w:bCs/>
          <w:sz w:val="28"/>
          <w:szCs w:val="28"/>
          <w:lang w:val="en-US"/>
        </w:rPr>
        <w:t xml:space="preserve">Bexultant Zh.B.,  Korchagin M.A.,Sassykova L.R., Abdrakova F.Y., Aitenov Y.K.,Toktagul S.E., Baiseitov D.A. Gabdrashova S.E., Development of pyrotechnic delay mixtures based on a composite material hardened with carbon nanotubes. </w:t>
      </w:r>
      <w:hyperlink r:id="rId81" w:history="1">
        <w:r w:rsidR="00952944" w:rsidRPr="00AD5903">
          <w:rPr>
            <w:rStyle w:val="a3"/>
            <w:bCs/>
            <w:color w:val="auto"/>
            <w:sz w:val="28"/>
            <w:szCs w:val="28"/>
            <w:lang w:val="en-US"/>
          </w:rPr>
          <w:t xml:space="preserve">Digest Journal of </w:t>
        </w:r>
      </w:hyperlink>
      <w:hyperlink r:id="rId82" w:history="1">
        <w:r w:rsidR="00952944" w:rsidRPr="00AD5903">
          <w:rPr>
            <w:rStyle w:val="a3"/>
            <w:bCs/>
            <w:color w:val="auto"/>
            <w:sz w:val="28"/>
            <w:szCs w:val="28"/>
            <w:lang w:val="en-US"/>
          </w:rPr>
          <w:t>Nanomaterials</w:t>
        </w:r>
      </w:hyperlink>
      <w:hyperlink r:id="rId83" w:history="1">
        <w:r w:rsidR="00952944" w:rsidRPr="00AD5903">
          <w:rPr>
            <w:rStyle w:val="a3"/>
            <w:bCs/>
            <w:color w:val="auto"/>
            <w:sz w:val="28"/>
            <w:szCs w:val="28"/>
            <w:lang w:val="en-US"/>
          </w:rPr>
          <w:t xml:space="preserve"> and </w:t>
        </w:r>
      </w:hyperlink>
      <w:hyperlink r:id="rId84" w:history="1">
        <w:r w:rsidR="00952944" w:rsidRPr="00AD5903">
          <w:rPr>
            <w:rStyle w:val="a3"/>
            <w:bCs/>
            <w:color w:val="auto"/>
            <w:sz w:val="28"/>
            <w:szCs w:val="28"/>
            <w:lang w:val="en-US"/>
          </w:rPr>
          <w:t>Biostructures</w:t>
        </w:r>
      </w:hyperlink>
      <w:r w:rsidR="00952944" w:rsidRPr="00AD5903">
        <w:rPr>
          <w:bCs/>
          <w:sz w:val="28"/>
          <w:szCs w:val="28"/>
          <w:u w:val="single"/>
          <w:lang w:val="en-US"/>
        </w:rPr>
        <w:t>. 2021</w:t>
      </w:r>
      <w:r w:rsidR="00952944" w:rsidRPr="00952944">
        <w:rPr>
          <w:bCs/>
          <w:sz w:val="28"/>
          <w:szCs w:val="28"/>
          <w:lang w:val="en-US"/>
        </w:rPr>
        <w:t>. V. 16, Iss. 4, P</w:t>
      </w:r>
      <w:r w:rsidR="00952944" w:rsidRPr="00AD5903">
        <w:rPr>
          <w:bCs/>
          <w:sz w:val="28"/>
          <w:szCs w:val="28"/>
          <w:lang w:val="en-US"/>
        </w:rPr>
        <w:t xml:space="preserve"> 1341 – 1350. DOI:</w:t>
      </w:r>
      <w:hyperlink r:id="rId85" w:history="1">
        <w:r w:rsidR="00952944" w:rsidRPr="00AD5903">
          <w:rPr>
            <w:rStyle w:val="a3"/>
            <w:bCs/>
            <w:sz w:val="28"/>
            <w:szCs w:val="28"/>
            <w:lang w:val="en-US"/>
          </w:rPr>
          <w:t>10.15251/DJNB.2021.164.1341</w:t>
        </w:r>
      </w:hyperlink>
    </w:p>
    <w:p w:rsidR="00F5724E" w:rsidRPr="00867EC8" w:rsidRDefault="00F5724E" w:rsidP="00F5724E">
      <w:pPr>
        <w:pStyle w:val="a4"/>
        <w:spacing w:before="0" w:after="0"/>
        <w:ind w:firstLine="567"/>
        <w:jc w:val="both"/>
        <w:rPr>
          <w:sz w:val="28"/>
          <w:szCs w:val="28"/>
          <w:lang w:val="en-US"/>
        </w:rPr>
      </w:pPr>
      <w:r>
        <w:rPr>
          <w:rStyle w:val="af4"/>
          <w:b w:val="0"/>
          <w:sz w:val="28"/>
          <w:szCs w:val="28"/>
          <w:lang w:val="en-US"/>
        </w:rPr>
        <w:t>78</w:t>
      </w:r>
      <w:r w:rsidRPr="00867EC8">
        <w:rPr>
          <w:rStyle w:val="af4"/>
          <w:b w:val="0"/>
          <w:sz w:val="28"/>
          <w:szCs w:val="28"/>
          <w:lang w:val="en-US"/>
        </w:rPr>
        <w:t xml:space="preserve">. </w:t>
      </w:r>
      <w:r w:rsidRPr="00867EC8">
        <w:rPr>
          <w:sz w:val="28"/>
          <w:szCs w:val="28"/>
          <w:lang w:val="en-US"/>
        </w:rPr>
        <w:t xml:space="preserve"> Zhang, T.; Li, J.; Chen, Y. Ni-based nanocatalysts for propellant combustion.</w:t>
      </w:r>
      <w:r w:rsidRPr="00867EC8">
        <w:rPr>
          <w:rStyle w:val="af2"/>
          <w:rFonts w:ascii="Times New Roman" w:hAnsi="Times New Roman" w:cs="Times New Roman"/>
          <w:sz w:val="28"/>
          <w:szCs w:val="28"/>
          <w:lang w:val="en-US"/>
        </w:rPr>
        <w:t>Combustion and Flame</w:t>
      </w:r>
      <w:r w:rsidRPr="00867EC8">
        <w:rPr>
          <w:sz w:val="28"/>
          <w:szCs w:val="28"/>
          <w:lang w:val="en-US"/>
        </w:rPr>
        <w:t xml:space="preserve">, </w:t>
      </w:r>
      <w:r w:rsidRPr="00867EC8">
        <w:rPr>
          <w:rStyle w:val="af4"/>
          <w:rFonts w:eastAsia="Consolas"/>
          <w:b w:val="0"/>
          <w:sz w:val="28"/>
          <w:szCs w:val="28"/>
          <w:lang w:val="en-US"/>
        </w:rPr>
        <w:t>2019</w:t>
      </w:r>
      <w:r w:rsidRPr="00867EC8">
        <w:rPr>
          <w:sz w:val="28"/>
          <w:szCs w:val="28"/>
          <w:lang w:val="en-US"/>
        </w:rPr>
        <w:t xml:space="preserve">, Vol. </w:t>
      </w:r>
      <w:r w:rsidRPr="00867EC8">
        <w:rPr>
          <w:rStyle w:val="af4"/>
          <w:rFonts w:eastAsia="Consolas"/>
          <w:b w:val="0"/>
          <w:sz w:val="28"/>
          <w:szCs w:val="28"/>
          <w:lang w:val="en-US"/>
        </w:rPr>
        <w:t>205</w:t>
      </w:r>
      <w:r w:rsidRPr="00867EC8">
        <w:rPr>
          <w:sz w:val="28"/>
          <w:szCs w:val="28"/>
          <w:lang w:val="en-US"/>
        </w:rPr>
        <w:t xml:space="preserve">, pp. </w:t>
      </w:r>
      <w:r w:rsidRPr="00867EC8">
        <w:rPr>
          <w:rStyle w:val="af4"/>
          <w:rFonts w:eastAsia="Consolas"/>
          <w:b w:val="0"/>
          <w:sz w:val="28"/>
          <w:szCs w:val="28"/>
          <w:lang w:val="en-US"/>
        </w:rPr>
        <w:t>154–162</w:t>
      </w:r>
      <w:r w:rsidRPr="00867EC8">
        <w:rPr>
          <w:sz w:val="28"/>
          <w:szCs w:val="28"/>
          <w:lang w:val="en-US"/>
        </w:rPr>
        <w:t>.</w:t>
      </w:r>
    </w:p>
    <w:p w:rsidR="00F5724E" w:rsidRPr="00867EC8" w:rsidRDefault="00F5724E" w:rsidP="00F5724E">
      <w:pPr>
        <w:ind w:firstLine="567"/>
        <w:jc w:val="both"/>
        <w:rPr>
          <w:rStyle w:val="af4"/>
          <w:b w:val="0"/>
          <w:sz w:val="28"/>
          <w:szCs w:val="28"/>
        </w:rPr>
      </w:pPr>
      <w:r>
        <w:rPr>
          <w:sz w:val="28"/>
          <w:szCs w:val="28"/>
          <w:lang w:val="en-US"/>
        </w:rPr>
        <w:t>79</w:t>
      </w:r>
      <w:r w:rsidRPr="00867EC8">
        <w:rPr>
          <w:sz w:val="28"/>
          <w:szCs w:val="28"/>
        </w:rPr>
        <w:t>.Wang, J</w:t>
      </w:r>
      <w:r>
        <w:rPr>
          <w:sz w:val="28"/>
          <w:szCs w:val="28"/>
        </w:rPr>
        <w:t xml:space="preserve">.; Liu, Y.; Zhang, L.; Chen, S. </w:t>
      </w:r>
      <w:r w:rsidRPr="00867EC8">
        <w:rPr>
          <w:sz w:val="28"/>
          <w:szCs w:val="28"/>
        </w:rPr>
        <w:t>Biopolymer-based catalysts for energetic materials.</w:t>
      </w:r>
      <w:r w:rsidRPr="00867EC8">
        <w:rPr>
          <w:rStyle w:val="af2"/>
          <w:rFonts w:ascii="Times New Roman" w:hAnsi="Times New Roman" w:cs="Times New Roman"/>
          <w:sz w:val="28"/>
          <w:szCs w:val="28"/>
        </w:rPr>
        <w:t>Journal of Energetic Materials</w:t>
      </w:r>
      <w:r w:rsidRPr="00867EC8">
        <w:rPr>
          <w:sz w:val="28"/>
          <w:szCs w:val="28"/>
        </w:rPr>
        <w:t xml:space="preserve">, </w:t>
      </w:r>
      <w:r w:rsidRPr="00867EC8">
        <w:rPr>
          <w:rStyle w:val="af4"/>
          <w:rFonts w:eastAsia="Consolas"/>
          <w:b w:val="0"/>
          <w:sz w:val="28"/>
          <w:szCs w:val="28"/>
        </w:rPr>
        <w:t>2019</w:t>
      </w:r>
      <w:r w:rsidRPr="00867EC8">
        <w:rPr>
          <w:sz w:val="28"/>
          <w:szCs w:val="28"/>
        </w:rPr>
        <w:t xml:space="preserve">, Vol. </w:t>
      </w:r>
      <w:r w:rsidRPr="00867EC8">
        <w:rPr>
          <w:rStyle w:val="af4"/>
          <w:rFonts w:eastAsia="Consolas"/>
          <w:b w:val="0"/>
          <w:sz w:val="28"/>
          <w:szCs w:val="28"/>
        </w:rPr>
        <w:t>37</w:t>
      </w:r>
      <w:r w:rsidRPr="00867EC8">
        <w:rPr>
          <w:sz w:val="28"/>
          <w:szCs w:val="28"/>
        </w:rPr>
        <w:t xml:space="preserve">, No. </w:t>
      </w:r>
      <w:r w:rsidRPr="00867EC8">
        <w:rPr>
          <w:rStyle w:val="af4"/>
          <w:rFonts w:eastAsia="Consolas"/>
          <w:b w:val="0"/>
          <w:sz w:val="28"/>
          <w:szCs w:val="28"/>
        </w:rPr>
        <w:t>4</w:t>
      </w:r>
      <w:r w:rsidRPr="00867EC8">
        <w:rPr>
          <w:sz w:val="28"/>
          <w:szCs w:val="28"/>
        </w:rPr>
        <w:t xml:space="preserve">, pp. </w:t>
      </w:r>
      <w:r w:rsidRPr="00867EC8">
        <w:rPr>
          <w:rStyle w:val="af4"/>
          <w:rFonts w:eastAsia="Consolas"/>
          <w:b w:val="0"/>
          <w:sz w:val="28"/>
          <w:szCs w:val="28"/>
        </w:rPr>
        <w:t>401–420</w:t>
      </w:r>
      <w:r w:rsidRPr="00867EC8">
        <w:rPr>
          <w:sz w:val="28"/>
          <w:szCs w:val="28"/>
        </w:rPr>
        <w:t>.</w:t>
      </w:r>
    </w:p>
    <w:p w:rsidR="00C26BA9" w:rsidRPr="00255E13" w:rsidRDefault="00D07716" w:rsidP="00D15546">
      <w:pPr>
        <w:pStyle w:val="MDPI31text"/>
        <w:ind w:left="0" w:firstLine="567"/>
        <w:rPr>
          <w:rFonts w:ascii="Times New Roman" w:hAnsi="Times New Roman"/>
          <w:sz w:val="28"/>
          <w:szCs w:val="28"/>
        </w:rPr>
      </w:pPr>
      <w:r w:rsidRPr="00255E13">
        <w:rPr>
          <w:rStyle w:val="af4"/>
          <w:b w:val="0"/>
          <w:sz w:val="28"/>
          <w:szCs w:val="28"/>
        </w:rPr>
        <w:t>80</w:t>
      </w:r>
      <w:r w:rsidR="00C26BA9" w:rsidRPr="00255E13">
        <w:rPr>
          <w:rStyle w:val="af4"/>
          <w:b w:val="0"/>
          <w:sz w:val="28"/>
          <w:szCs w:val="28"/>
        </w:rPr>
        <w:t xml:space="preserve">. </w:t>
      </w:r>
      <w:r w:rsidR="00C26BA9" w:rsidRPr="00255E13">
        <w:rPr>
          <w:rFonts w:ascii="Times New Roman" w:hAnsi="Times New Roman"/>
          <w:sz w:val="28"/>
          <w:szCs w:val="28"/>
        </w:rPr>
        <w:t>Liu, Y.H.; Zheng, J.; Yu, G.B.; Qia, J.; Xu, Q.Q.; Zhang, C.M.; Zhang, X. GrПАhene-based composites for the thermal decomposition of energetic materials. Mater. Sci. Forum 2021, 1027, 123–129.</w:t>
      </w:r>
    </w:p>
    <w:p w:rsidR="00C26BA9" w:rsidRPr="00255E13" w:rsidRDefault="00D07716" w:rsidP="00D15546">
      <w:pPr>
        <w:pStyle w:val="MDPI31text"/>
        <w:ind w:left="0" w:firstLine="567"/>
        <w:rPr>
          <w:rStyle w:val="af4"/>
          <w:rFonts w:ascii="Times New Roman" w:hAnsi="Times New Roman"/>
          <w:b w:val="0"/>
          <w:bCs w:val="0"/>
          <w:sz w:val="28"/>
          <w:szCs w:val="28"/>
        </w:rPr>
      </w:pPr>
      <w:r w:rsidRPr="00255E13">
        <w:rPr>
          <w:rFonts w:ascii="Times New Roman" w:hAnsi="Times New Roman"/>
          <w:sz w:val="28"/>
          <w:szCs w:val="28"/>
        </w:rPr>
        <w:t>81</w:t>
      </w:r>
      <w:r w:rsidR="00C26BA9" w:rsidRPr="00255E13">
        <w:rPr>
          <w:rFonts w:ascii="Times New Roman" w:hAnsi="Times New Roman"/>
          <w:sz w:val="28"/>
          <w:szCs w:val="28"/>
        </w:rPr>
        <w:t>. Shmakov, A.G.; Paletsky, A.A.; Netskina, O.V.; Dmitruk, K.A.; Komova, O.V.; Mukha, S.A. Kinetics and composition of gaseous products of pyrolysis of organometallic complexes of nickel, iron, and copper with inorganic anions. Combust. Explos. Shock Waves 2024, 60, 25–41.</w:t>
      </w:r>
    </w:p>
    <w:p w:rsidR="00C26BA9" w:rsidRPr="00255E13" w:rsidRDefault="00D07716" w:rsidP="00D15546">
      <w:pPr>
        <w:pStyle w:val="a4"/>
        <w:spacing w:before="0" w:after="0"/>
        <w:ind w:firstLine="567"/>
        <w:jc w:val="both"/>
        <w:rPr>
          <w:sz w:val="28"/>
          <w:szCs w:val="28"/>
          <w:lang w:val="en-US" w:eastAsia="ru-RU"/>
        </w:rPr>
      </w:pPr>
      <w:r w:rsidRPr="00255E13">
        <w:rPr>
          <w:rStyle w:val="af4"/>
          <w:b w:val="0"/>
          <w:sz w:val="28"/>
          <w:szCs w:val="28"/>
          <w:lang w:val="en-US"/>
        </w:rPr>
        <w:t>82</w:t>
      </w:r>
      <w:r w:rsidR="00C26BA9" w:rsidRPr="00255E13">
        <w:rPr>
          <w:rStyle w:val="af4"/>
          <w:b w:val="0"/>
          <w:sz w:val="28"/>
          <w:szCs w:val="28"/>
          <w:lang w:val="en-US"/>
        </w:rPr>
        <w:t xml:space="preserve">. </w:t>
      </w:r>
      <w:r w:rsidR="00C26BA9" w:rsidRPr="00255E13">
        <w:rPr>
          <w:sz w:val="28"/>
          <w:szCs w:val="28"/>
          <w:lang w:val="en-US"/>
        </w:rPr>
        <w:t>Heinze, T.; Koschella, A. Carboxymethyl cellu</w:t>
      </w:r>
      <w:r w:rsidR="00D15546" w:rsidRPr="00255E13">
        <w:rPr>
          <w:sz w:val="28"/>
          <w:szCs w:val="28"/>
          <w:lang w:val="en-US"/>
        </w:rPr>
        <w:t>lose: synthesis and properties.</w:t>
      </w:r>
      <w:r w:rsidR="00C26BA9" w:rsidRPr="00255E13">
        <w:rPr>
          <w:iCs/>
          <w:sz w:val="28"/>
          <w:szCs w:val="28"/>
          <w:lang w:val="en-US"/>
        </w:rPr>
        <w:t>Macromolecular Symposia</w:t>
      </w:r>
      <w:r w:rsidR="00C26BA9" w:rsidRPr="00255E13">
        <w:rPr>
          <w:sz w:val="28"/>
          <w:szCs w:val="28"/>
          <w:lang w:val="en-US"/>
        </w:rPr>
        <w:t xml:space="preserve">, </w:t>
      </w:r>
      <w:r w:rsidR="00C26BA9" w:rsidRPr="00255E13">
        <w:rPr>
          <w:rFonts w:eastAsia="Consolas"/>
          <w:bCs/>
          <w:sz w:val="28"/>
          <w:szCs w:val="28"/>
          <w:lang w:val="en-US"/>
        </w:rPr>
        <w:t>2005</w:t>
      </w:r>
      <w:r w:rsidR="00C26BA9" w:rsidRPr="00255E13">
        <w:rPr>
          <w:sz w:val="28"/>
          <w:szCs w:val="28"/>
          <w:lang w:val="en-US"/>
        </w:rPr>
        <w:t xml:space="preserve">, Vol. </w:t>
      </w:r>
      <w:r w:rsidR="00C26BA9" w:rsidRPr="00255E13">
        <w:rPr>
          <w:rFonts w:eastAsia="Consolas"/>
          <w:bCs/>
          <w:sz w:val="28"/>
          <w:szCs w:val="28"/>
          <w:lang w:val="en-US"/>
        </w:rPr>
        <w:t>223</w:t>
      </w:r>
      <w:r w:rsidR="00C26BA9" w:rsidRPr="00255E13">
        <w:rPr>
          <w:sz w:val="28"/>
          <w:szCs w:val="28"/>
          <w:lang w:val="en-US"/>
        </w:rPr>
        <w:t xml:space="preserve">, pp. </w:t>
      </w:r>
      <w:r w:rsidR="00C26BA9" w:rsidRPr="00255E13">
        <w:rPr>
          <w:rFonts w:eastAsia="Consolas"/>
          <w:bCs/>
          <w:sz w:val="28"/>
          <w:szCs w:val="28"/>
          <w:lang w:val="en-US"/>
        </w:rPr>
        <w:t>13–40</w:t>
      </w:r>
      <w:r w:rsidR="00C26BA9" w:rsidRPr="00255E13">
        <w:rPr>
          <w:sz w:val="28"/>
          <w:szCs w:val="28"/>
          <w:lang w:val="en-US"/>
        </w:rPr>
        <w:t>.</w:t>
      </w:r>
    </w:p>
    <w:p w:rsidR="00C26BA9" w:rsidRPr="00255E13" w:rsidRDefault="00D07716" w:rsidP="00D15546">
      <w:pPr>
        <w:ind w:firstLine="567"/>
        <w:jc w:val="both"/>
        <w:rPr>
          <w:bCs/>
          <w:sz w:val="28"/>
          <w:szCs w:val="28"/>
          <w:lang w:eastAsia="ru-RU"/>
        </w:rPr>
      </w:pPr>
      <w:r w:rsidRPr="00255E13">
        <w:rPr>
          <w:bCs/>
          <w:sz w:val="28"/>
          <w:szCs w:val="28"/>
          <w:lang w:val="en-US" w:eastAsia="ru-RU"/>
        </w:rPr>
        <w:t>83</w:t>
      </w:r>
      <w:r w:rsidR="00C26BA9" w:rsidRPr="00255E13">
        <w:rPr>
          <w:bCs/>
          <w:sz w:val="28"/>
          <w:szCs w:val="28"/>
          <w:lang w:eastAsia="ru-RU"/>
        </w:rPr>
        <w:t xml:space="preserve">. </w:t>
      </w:r>
      <w:r w:rsidR="00C26BA9" w:rsidRPr="00255E13">
        <w:rPr>
          <w:sz w:val="28"/>
          <w:szCs w:val="28"/>
          <w:lang w:val="en-US" w:eastAsia="ru-RU"/>
        </w:rPr>
        <w:t>Klemm, D.; Heub</w:t>
      </w:r>
      <w:r w:rsidR="00C26BA9" w:rsidRPr="00255E13">
        <w:rPr>
          <w:sz w:val="28"/>
          <w:szCs w:val="28"/>
          <w:lang w:eastAsia="ru-RU"/>
        </w:rPr>
        <w:t xml:space="preserve">lein, B.; Fink, H.-P.; Bohn, A. </w:t>
      </w:r>
      <w:r w:rsidR="00C26BA9" w:rsidRPr="00255E13">
        <w:rPr>
          <w:sz w:val="28"/>
          <w:szCs w:val="28"/>
          <w:lang w:val="en-US" w:eastAsia="ru-RU"/>
        </w:rPr>
        <w:t>Cellulose: fascinating biopolyme</w:t>
      </w:r>
      <w:r w:rsidR="00D15546" w:rsidRPr="00255E13">
        <w:rPr>
          <w:sz w:val="28"/>
          <w:szCs w:val="28"/>
          <w:lang w:val="en-US" w:eastAsia="ru-RU"/>
        </w:rPr>
        <w:t>r and sustainable raw material.</w:t>
      </w:r>
      <w:r w:rsidR="00C26BA9" w:rsidRPr="00255E13">
        <w:rPr>
          <w:iCs/>
          <w:sz w:val="28"/>
          <w:szCs w:val="28"/>
          <w:lang w:val="en-US" w:eastAsia="ru-RU"/>
        </w:rPr>
        <w:t>Angewandte Chemie International Edition</w:t>
      </w:r>
      <w:r w:rsidR="00C26BA9" w:rsidRPr="00255E13">
        <w:rPr>
          <w:sz w:val="28"/>
          <w:szCs w:val="28"/>
          <w:lang w:val="en-US" w:eastAsia="ru-RU"/>
        </w:rPr>
        <w:t xml:space="preserve">, </w:t>
      </w:r>
      <w:r w:rsidR="00C26BA9" w:rsidRPr="00255E13">
        <w:rPr>
          <w:bCs/>
          <w:sz w:val="28"/>
          <w:szCs w:val="28"/>
          <w:lang w:val="en-US" w:eastAsia="ru-RU"/>
        </w:rPr>
        <w:t>2005</w:t>
      </w:r>
      <w:r w:rsidR="00C26BA9" w:rsidRPr="00255E13">
        <w:rPr>
          <w:sz w:val="28"/>
          <w:szCs w:val="28"/>
          <w:lang w:val="en-US" w:eastAsia="ru-RU"/>
        </w:rPr>
        <w:t xml:space="preserve">, Vol. </w:t>
      </w:r>
      <w:r w:rsidR="00C26BA9" w:rsidRPr="00255E13">
        <w:rPr>
          <w:bCs/>
          <w:sz w:val="28"/>
          <w:szCs w:val="28"/>
          <w:lang w:val="en-US" w:eastAsia="ru-RU"/>
        </w:rPr>
        <w:t>44</w:t>
      </w:r>
      <w:r w:rsidR="00C26BA9" w:rsidRPr="00255E13">
        <w:rPr>
          <w:sz w:val="28"/>
          <w:szCs w:val="28"/>
          <w:lang w:val="en-US" w:eastAsia="ru-RU"/>
        </w:rPr>
        <w:t xml:space="preserve">, No. </w:t>
      </w:r>
      <w:r w:rsidR="00C26BA9" w:rsidRPr="00255E13">
        <w:rPr>
          <w:bCs/>
          <w:sz w:val="28"/>
          <w:szCs w:val="28"/>
          <w:lang w:val="en-US" w:eastAsia="ru-RU"/>
        </w:rPr>
        <w:t>22</w:t>
      </w:r>
      <w:r w:rsidR="00C26BA9" w:rsidRPr="00255E13">
        <w:rPr>
          <w:sz w:val="28"/>
          <w:szCs w:val="28"/>
          <w:lang w:val="en-US" w:eastAsia="ru-RU"/>
        </w:rPr>
        <w:t xml:space="preserve">, pp. </w:t>
      </w:r>
      <w:r w:rsidR="00C26BA9" w:rsidRPr="00255E13">
        <w:rPr>
          <w:bCs/>
          <w:sz w:val="28"/>
          <w:szCs w:val="28"/>
          <w:lang w:val="en-US" w:eastAsia="ru-RU"/>
        </w:rPr>
        <w:t>3358–3393</w:t>
      </w:r>
      <w:r w:rsidR="00C26BA9" w:rsidRPr="00255E13">
        <w:rPr>
          <w:sz w:val="28"/>
          <w:szCs w:val="28"/>
          <w:lang w:eastAsia="ru-RU"/>
        </w:rPr>
        <w:t>.</w:t>
      </w:r>
    </w:p>
    <w:p w:rsidR="00C26BA9" w:rsidRPr="00255E13" w:rsidRDefault="00D07716" w:rsidP="00D15546">
      <w:pPr>
        <w:ind w:firstLine="567"/>
        <w:jc w:val="both"/>
        <w:rPr>
          <w:rStyle w:val="af4"/>
          <w:b w:val="0"/>
          <w:sz w:val="28"/>
          <w:szCs w:val="28"/>
        </w:rPr>
      </w:pPr>
      <w:r w:rsidRPr="00255E13">
        <w:rPr>
          <w:bCs/>
          <w:sz w:val="28"/>
          <w:szCs w:val="28"/>
          <w:lang w:val="en-US" w:eastAsia="ru-RU"/>
        </w:rPr>
        <w:t>84</w:t>
      </w:r>
      <w:r w:rsidR="00C26BA9" w:rsidRPr="00255E13">
        <w:rPr>
          <w:bCs/>
          <w:sz w:val="28"/>
          <w:szCs w:val="28"/>
          <w:lang w:eastAsia="ru-RU"/>
        </w:rPr>
        <w:t xml:space="preserve">. </w:t>
      </w:r>
      <w:r w:rsidR="00C26BA9" w:rsidRPr="00255E13">
        <w:rPr>
          <w:sz w:val="28"/>
          <w:szCs w:val="28"/>
        </w:rPr>
        <w:t xml:space="preserve">Liu, H.; Zhou, X.; Zhang, L.; Wang, Y. Nickel-modified carboxymethyl cellulose: structure and properties. </w:t>
      </w:r>
      <w:r w:rsidR="00C26BA9" w:rsidRPr="00255E13">
        <w:rPr>
          <w:rStyle w:val="af2"/>
          <w:rFonts w:ascii="Times New Roman" w:hAnsi="Times New Roman" w:cs="Times New Roman"/>
          <w:sz w:val="28"/>
          <w:szCs w:val="28"/>
        </w:rPr>
        <w:t>Carbohydrate Polymers</w:t>
      </w:r>
      <w:r w:rsidR="00C26BA9" w:rsidRPr="00255E13">
        <w:rPr>
          <w:sz w:val="28"/>
          <w:szCs w:val="28"/>
        </w:rPr>
        <w:t xml:space="preserve">, </w:t>
      </w:r>
      <w:r w:rsidR="00C26BA9" w:rsidRPr="00255E13">
        <w:rPr>
          <w:rStyle w:val="af4"/>
          <w:rFonts w:eastAsia="Consolas"/>
          <w:b w:val="0"/>
          <w:sz w:val="28"/>
          <w:szCs w:val="28"/>
        </w:rPr>
        <w:t>2018</w:t>
      </w:r>
      <w:r w:rsidR="00C26BA9" w:rsidRPr="00255E13">
        <w:rPr>
          <w:sz w:val="28"/>
          <w:szCs w:val="28"/>
        </w:rPr>
        <w:t xml:space="preserve">, Vol. </w:t>
      </w:r>
      <w:r w:rsidR="00C26BA9" w:rsidRPr="00255E13">
        <w:rPr>
          <w:rStyle w:val="af4"/>
          <w:rFonts w:eastAsia="Consolas"/>
          <w:b w:val="0"/>
          <w:sz w:val="28"/>
          <w:szCs w:val="28"/>
        </w:rPr>
        <w:t>181</w:t>
      </w:r>
      <w:r w:rsidR="00C26BA9" w:rsidRPr="00255E13">
        <w:rPr>
          <w:sz w:val="28"/>
          <w:szCs w:val="28"/>
        </w:rPr>
        <w:t xml:space="preserve">, pp. </w:t>
      </w:r>
      <w:r w:rsidR="00C26BA9" w:rsidRPr="00255E13">
        <w:rPr>
          <w:rStyle w:val="af4"/>
          <w:rFonts w:eastAsia="Consolas"/>
          <w:b w:val="0"/>
          <w:sz w:val="28"/>
          <w:szCs w:val="28"/>
        </w:rPr>
        <w:t>778–786</w:t>
      </w:r>
      <w:r w:rsidR="00C26BA9" w:rsidRPr="00255E13">
        <w:rPr>
          <w:sz w:val="28"/>
          <w:szCs w:val="28"/>
        </w:rPr>
        <w:t>.</w:t>
      </w:r>
    </w:p>
    <w:p w:rsidR="00C26BA9" w:rsidRPr="00255E13" w:rsidRDefault="00D07716" w:rsidP="00D15546">
      <w:pPr>
        <w:ind w:firstLine="567"/>
        <w:jc w:val="both"/>
        <w:rPr>
          <w:sz w:val="28"/>
          <w:szCs w:val="28"/>
          <w:lang w:val="en-US" w:eastAsia="ru-RU"/>
        </w:rPr>
      </w:pPr>
      <w:r w:rsidRPr="00255E13">
        <w:rPr>
          <w:rStyle w:val="af4"/>
          <w:b w:val="0"/>
          <w:sz w:val="28"/>
          <w:szCs w:val="28"/>
          <w:lang w:val="en-US"/>
        </w:rPr>
        <w:t>85</w:t>
      </w:r>
      <w:r w:rsidR="00C26BA9" w:rsidRPr="00255E13">
        <w:rPr>
          <w:rStyle w:val="af4"/>
          <w:b w:val="0"/>
          <w:sz w:val="28"/>
          <w:szCs w:val="28"/>
        </w:rPr>
        <w:t xml:space="preserve">. </w:t>
      </w:r>
      <w:r w:rsidR="00C26BA9" w:rsidRPr="00255E13">
        <w:rPr>
          <w:sz w:val="28"/>
          <w:szCs w:val="28"/>
        </w:rPr>
        <w:t xml:space="preserve">Chavez, D. E.; Hiskey, M. A.; Gilardi, R. D. Energetic coordination compounds and polymer-supported metal nodes. </w:t>
      </w:r>
      <w:r w:rsidR="00C26BA9" w:rsidRPr="00255E13">
        <w:rPr>
          <w:rStyle w:val="af2"/>
          <w:rFonts w:ascii="Times New Roman" w:hAnsi="Times New Roman" w:cs="Times New Roman"/>
          <w:sz w:val="28"/>
          <w:szCs w:val="28"/>
        </w:rPr>
        <w:t>Angewandte Chemie International Edition</w:t>
      </w:r>
      <w:r w:rsidR="00C26BA9" w:rsidRPr="00255E13">
        <w:rPr>
          <w:sz w:val="28"/>
          <w:szCs w:val="28"/>
        </w:rPr>
        <w:t xml:space="preserve">, </w:t>
      </w:r>
      <w:r w:rsidR="00C26BA9" w:rsidRPr="00255E13">
        <w:rPr>
          <w:rStyle w:val="af4"/>
          <w:rFonts w:eastAsia="Consolas"/>
          <w:b w:val="0"/>
          <w:sz w:val="28"/>
          <w:szCs w:val="28"/>
        </w:rPr>
        <w:t>2000</w:t>
      </w:r>
      <w:r w:rsidR="00C26BA9" w:rsidRPr="00255E13">
        <w:rPr>
          <w:sz w:val="28"/>
          <w:szCs w:val="28"/>
        </w:rPr>
        <w:t xml:space="preserve">, Vol. </w:t>
      </w:r>
      <w:r w:rsidR="00C26BA9" w:rsidRPr="00255E13">
        <w:rPr>
          <w:rStyle w:val="af4"/>
          <w:rFonts w:eastAsia="Consolas"/>
          <w:b w:val="0"/>
          <w:sz w:val="28"/>
          <w:szCs w:val="28"/>
        </w:rPr>
        <w:t>39</w:t>
      </w:r>
      <w:r w:rsidR="00C26BA9" w:rsidRPr="00255E13">
        <w:rPr>
          <w:sz w:val="28"/>
          <w:szCs w:val="28"/>
        </w:rPr>
        <w:t xml:space="preserve">, No. </w:t>
      </w:r>
      <w:r w:rsidR="00C26BA9" w:rsidRPr="00255E13">
        <w:rPr>
          <w:rStyle w:val="af4"/>
          <w:rFonts w:eastAsia="Consolas"/>
          <w:b w:val="0"/>
          <w:sz w:val="28"/>
          <w:szCs w:val="28"/>
        </w:rPr>
        <w:t>10</w:t>
      </w:r>
      <w:r w:rsidR="00C26BA9" w:rsidRPr="00255E13">
        <w:rPr>
          <w:sz w:val="28"/>
          <w:szCs w:val="28"/>
        </w:rPr>
        <w:t xml:space="preserve">, pp. </w:t>
      </w:r>
      <w:r w:rsidR="00C26BA9" w:rsidRPr="00255E13">
        <w:rPr>
          <w:rStyle w:val="af4"/>
          <w:rFonts w:eastAsia="Consolas"/>
          <w:b w:val="0"/>
          <w:sz w:val="28"/>
          <w:szCs w:val="28"/>
        </w:rPr>
        <w:t>1791–1793</w:t>
      </w:r>
      <w:r w:rsidR="00C26BA9" w:rsidRPr="00255E13">
        <w:rPr>
          <w:sz w:val="28"/>
          <w:szCs w:val="28"/>
        </w:rPr>
        <w:t>.</w:t>
      </w:r>
    </w:p>
    <w:p w:rsidR="00C26BA9" w:rsidRPr="00867EC8" w:rsidRDefault="00D07716" w:rsidP="00D15546">
      <w:pPr>
        <w:ind w:firstLine="567"/>
        <w:jc w:val="both"/>
        <w:rPr>
          <w:sz w:val="28"/>
          <w:szCs w:val="28"/>
        </w:rPr>
      </w:pPr>
      <w:r w:rsidRPr="00255E13">
        <w:rPr>
          <w:sz w:val="28"/>
          <w:szCs w:val="28"/>
          <w:lang w:val="en-US"/>
        </w:rPr>
        <w:t>86</w:t>
      </w:r>
      <w:r w:rsidR="00D15546" w:rsidRPr="00255E13">
        <w:rPr>
          <w:sz w:val="28"/>
          <w:szCs w:val="28"/>
        </w:rPr>
        <w:t xml:space="preserve">. Boldyrev, V. V. </w:t>
      </w:r>
      <w:r w:rsidR="00C26BA9" w:rsidRPr="00255E13">
        <w:rPr>
          <w:sz w:val="28"/>
          <w:szCs w:val="28"/>
        </w:rPr>
        <w:t>Thermal decomposition of ammonium perchlorate.</w:t>
      </w:r>
      <w:r w:rsidR="00C26BA9" w:rsidRPr="00255E13">
        <w:rPr>
          <w:rStyle w:val="af2"/>
          <w:rFonts w:ascii="Times New Roman" w:hAnsi="Times New Roman" w:cs="Times New Roman"/>
          <w:sz w:val="28"/>
          <w:szCs w:val="28"/>
        </w:rPr>
        <w:t>Thermochimica Acta</w:t>
      </w:r>
      <w:r w:rsidR="00C26BA9" w:rsidRPr="00255E13">
        <w:rPr>
          <w:sz w:val="28"/>
          <w:szCs w:val="28"/>
        </w:rPr>
        <w:t xml:space="preserve">, </w:t>
      </w:r>
      <w:r w:rsidR="00C26BA9" w:rsidRPr="00255E13">
        <w:rPr>
          <w:rStyle w:val="af4"/>
          <w:rFonts w:eastAsia="Consolas"/>
          <w:b w:val="0"/>
          <w:sz w:val="28"/>
          <w:szCs w:val="28"/>
        </w:rPr>
        <w:t>2006</w:t>
      </w:r>
      <w:r w:rsidR="00C26BA9" w:rsidRPr="00255E13">
        <w:rPr>
          <w:sz w:val="28"/>
          <w:szCs w:val="28"/>
        </w:rPr>
        <w:t xml:space="preserve">, Vol. </w:t>
      </w:r>
      <w:r w:rsidR="00C26BA9" w:rsidRPr="00255E13">
        <w:rPr>
          <w:rStyle w:val="af4"/>
          <w:rFonts w:eastAsia="Consolas"/>
          <w:b w:val="0"/>
          <w:sz w:val="28"/>
          <w:szCs w:val="28"/>
        </w:rPr>
        <w:t>443</w:t>
      </w:r>
      <w:r w:rsidR="00C26BA9" w:rsidRPr="00255E13">
        <w:rPr>
          <w:sz w:val="28"/>
          <w:szCs w:val="28"/>
        </w:rPr>
        <w:t xml:space="preserve">, pp. </w:t>
      </w:r>
      <w:r w:rsidR="00C26BA9" w:rsidRPr="00255E13">
        <w:rPr>
          <w:rStyle w:val="af4"/>
          <w:rFonts w:eastAsia="Consolas"/>
          <w:b w:val="0"/>
          <w:sz w:val="28"/>
          <w:szCs w:val="28"/>
        </w:rPr>
        <w:t>1–36</w:t>
      </w:r>
      <w:r w:rsidR="00C26BA9" w:rsidRPr="00255E13">
        <w:rPr>
          <w:sz w:val="28"/>
          <w:szCs w:val="28"/>
        </w:rPr>
        <w:t>.</w:t>
      </w:r>
    </w:p>
    <w:p w:rsidR="00C26BA9" w:rsidRPr="00867EC8" w:rsidRDefault="00C26BA9" w:rsidP="00D15546">
      <w:pPr>
        <w:ind w:firstLine="567"/>
        <w:jc w:val="both"/>
        <w:rPr>
          <w:sz w:val="28"/>
          <w:szCs w:val="28"/>
        </w:rPr>
      </w:pPr>
      <w:r w:rsidRPr="00867EC8">
        <w:rPr>
          <w:sz w:val="28"/>
          <w:szCs w:val="28"/>
        </w:rPr>
        <w:t>8</w:t>
      </w:r>
      <w:r w:rsidR="00255E13">
        <w:rPr>
          <w:sz w:val="28"/>
          <w:szCs w:val="28"/>
          <w:lang w:val="en-US"/>
        </w:rPr>
        <w:t>7</w:t>
      </w:r>
      <w:r w:rsidRPr="00867EC8">
        <w:rPr>
          <w:sz w:val="28"/>
          <w:szCs w:val="28"/>
        </w:rPr>
        <w:t>. Liu, L.</w:t>
      </w:r>
      <w:r w:rsidR="00D15546">
        <w:rPr>
          <w:sz w:val="28"/>
          <w:szCs w:val="28"/>
        </w:rPr>
        <w:t xml:space="preserve">; Huang, Y.; Chen, S.; Wang, J. </w:t>
      </w:r>
      <w:r w:rsidRPr="00867EC8">
        <w:rPr>
          <w:sz w:val="28"/>
          <w:szCs w:val="28"/>
        </w:rPr>
        <w:t>Catalytic effect of metal oxides on propellant combustion.</w:t>
      </w:r>
      <w:r w:rsidRPr="00867EC8">
        <w:rPr>
          <w:rStyle w:val="af2"/>
          <w:rFonts w:ascii="Times New Roman" w:hAnsi="Times New Roman" w:cs="Times New Roman"/>
          <w:sz w:val="28"/>
          <w:szCs w:val="28"/>
        </w:rPr>
        <w:t>Journal of Hazardous Materials</w:t>
      </w:r>
      <w:r w:rsidRPr="00867EC8">
        <w:rPr>
          <w:sz w:val="28"/>
          <w:szCs w:val="28"/>
        </w:rPr>
        <w:t xml:space="preserve">, </w:t>
      </w:r>
      <w:r w:rsidRPr="00867EC8">
        <w:rPr>
          <w:rStyle w:val="af4"/>
          <w:rFonts w:eastAsia="Consolas"/>
          <w:b w:val="0"/>
          <w:sz w:val="28"/>
          <w:szCs w:val="28"/>
        </w:rPr>
        <w:t>2014</w:t>
      </w:r>
      <w:r w:rsidRPr="00867EC8">
        <w:rPr>
          <w:sz w:val="28"/>
          <w:szCs w:val="28"/>
        </w:rPr>
        <w:t xml:space="preserve">, Vol. </w:t>
      </w:r>
      <w:r w:rsidRPr="00867EC8">
        <w:rPr>
          <w:rStyle w:val="af4"/>
          <w:rFonts w:eastAsia="Consolas"/>
          <w:b w:val="0"/>
          <w:sz w:val="28"/>
          <w:szCs w:val="28"/>
        </w:rPr>
        <w:t>268</w:t>
      </w:r>
      <w:r w:rsidRPr="00867EC8">
        <w:rPr>
          <w:sz w:val="28"/>
          <w:szCs w:val="28"/>
        </w:rPr>
        <w:t xml:space="preserve">, pp. </w:t>
      </w:r>
      <w:r w:rsidRPr="00867EC8">
        <w:rPr>
          <w:rStyle w:val="af4"/>
          <w:rFonts w:eastAsia="Consolas"/>
          <w:b w:val="0"/>
          <w:sz w:val="28"/>
          <w:szCs w:val="28"/>
        </w:rPr>
        <w:t>69–75</w:t>
      </w:r>
      <w:r w:rsidRPr="00867EC8">
        <w:rPr>
          <w:sz w:val="28"/>
          <w:szCs w:val="28"/>
        </w:rPr>
        <w:t>.</w:t>
      </w:r>
    </w:p>
    <w:p w:rsidR="00C26BA9" w:rsidRDefault="00C26BA9" w:rsidP="00D15546">
      <w:pPr>
        <w:ind w:firstLine="567"/>
        <w:jc w:val="both"/>
        <w:rPr>
          <w:rStyle w:val="af4"/>
          <w:rFonts w:eastAsia="Consolas"/>
          <w:b w:val="0"/>
          <w:sz w:val="28"/>
          <w:szCs w:val="28"/>
          <w:lang w:val="en-US"/>
        </w:rPr>
      </w:pPr>
      <w:r w:rsidRPr="00867EC8">
        <w:rPr>
          <w:sz w:val="28"/>
          <w:szCs w:val="28"/>
        </w:rPr>
        <w:t>8</w:t>
      </w:r>
      <w:r w:rsidR="00255E13">
        <w:rPr>
          <w:sz w:val="28"/>
          <w:szCs w:val="28"/>
          <w:lang w:val="en-US"/>
        </w:rPr>
        <w:t>8</w:t>
      </w:r>
      <w:r w:rsidRPr="00867EC8">
        <w:rPr>
          <w:sz w:val="28"/>
          <w:szCs w:val="28"/>
        </w:rPr>
        <w:t xml:space="preserve">. Li, </w:t>
      </w:r>
      <w:r w:rsidR="00D15546">
        <w:rPr>
          <w:sz w:val="28"/>
          <w:szCs w:val="28"/>
        </w:rPr>
        <w:t xml:space="preserve">X.; Zhao, F.; Liu, Y.; Wang, J. </w:t>
      </w:r>
      <w:r w:rsidRPr="00867EC8">
        <w:rPr>
          <w:sz w:val="28"/>
          <w:szCs w:val="28"/>
        </w:rPr>
        <w:t xml:space="preserve">TG-MS study of </w:t>
      </w:r>
      <w:r w:rsidR="005D59F7">
        <w:rPr>
          <w:sz w:val="28"/>
          <w:szCs w:val="28"/>
        </w:rPr>
        <w:t>ПА</w:t>
      </w:r>
      <w:r w:rsidRPr="00867EC8">
        <w:rPr>
          <w:sz w:val="28"/>
          <w:szCs w:val="28"/>
        </w:rPr>
        <w:t xml:space="preserve"> decomposition with metal oxides.</w:t>
      </w:r>
      <w:r w:rsidRPr="00867EC8">
        <w:rPr>
          <w:rStyle w:val="af2"/>
          <w:rFonts w:ascii="Times New Roman" w:hAnsi="Times New Roman" w:cs="Times New Roman"/>
          <w:sz w:val="28"/>
          <w:szCs w:val="28"/>
        </w:rPr>
        <w:t xml:space="preserve">Journal of Analytical and </w:t>
      </w:r>
      <w:r w:rsidR="005D59F7">
        <w:rPr>
          <w:rStyle w:val="af2"/>
          <w:rFonts w:ascii="Times New Roman" w:hAnsi="Times New Roman" w:cs="Times New Roman"/>
          <w:sz w:val="28"/>
          <w:szCs w:val="28"/>
        </w:rPr>
        <w:t>ПА</w:t>
      </w:r>
      <w:r w:rsidRPr="00867EC8">
        <w:rPr>
          <w:rStyle w:val="af2"/>
          <w:rFonts w:ascii="Times New Roman" w:hAnsi="Times New Roman" w:cs="Times New Roman"/>
          <w:sz w:val="28"/>
          <w:szCs w:val="28"/>
        </w:rPr>
        <w:t>plied Pyrolysis</w:t>
      </w:r>
      <w:r w:rsidRPr="00867EC8">
        <w:rPr>
          <w:sz w:val="28"/>
          <w:szCs w:val="28"/>
        </w:rPr>
        <w:t xml:space="preserve">, </w:t>
      </w:r>
      <w:r w:rsidRPr="00867EC8">
        <w:rPr>
          <w:rStyle w:val="af4"/>
          <w:rFonts w:eastAsia="Consolas"/>
          <w:b w:val="0"/>
          <w:sz w:val="28"/>
          <w:szCs w:val="28"/>
        </w:rPr>
        <w:t>2017</w:t>
      </w:r>
      <w:r w:rsidRPr="00867EC8">
        <w:rPr>
          <w:sz w:val="28"/>
          <w:szCs w:val="28"/>
        </w:rPr>
        <w:t xml:space="preserve">, Vol. </w:t>
      </w:r>
      <w:r w:rsidRPr="00867EC8">
        <w:rPr>
          <w:rStyle w:val="af4"/>
          <w:rFonts w:eastAsia="Consolas"/>
          <w:b w:val="0"/>
          <w:sz w:val="28"/>
          <w:szCs w:val="28"/>
        </w:rPr>
        <w:t>124</w:t>
      </w:r>
      <w:r w:rsidRPr="00867EC8">
        <w:rPr>
          <w:sz w:val="28"/>
          <w:szCs w:val="28"/>
        </w:rPr>
        <w:t xml:space="preserve">, pp. </w:t>
      </w:r>
      <w:r w:rsidRPr="00867EC8">
        <w:rPr>
          <w:rStyle w:val="af4"/>
          <w:rFonts w:eastAsia="Consolas"/>
          <w:b w:val="0"/>
          <w:sz w:val="28"/>
          <w:szCs w:val="28"/>
        </w:rPr>
        <w:t>66–73</w:t>
      </w:r>
      <w:r w:rsidR="00D15546">
        <w:rPr>
          <w:sz w:val="28"/>
          <w:szCs w:val="28"/>
        </w:rPr>
        <w:t xml:space="preserve">. </w:t>
      </w:r>
      <w:r w:rsidRPr="00867EC8">
        <w:rPr>
          <w:sz w:val="28"/>
          <w:szCs w:val="28"/>
        </w:rPr>
        <w:t xml:space="preserve">DOI: </w:t>
      </w:r>
      <w:r w:rsidRPr="00867EC8">
        <w:rPr>
          <w:rStyle w:val="af4"/>
          <w:rFonts w:eastAsia="Consolas"/>
          <w:b w:val="0"/>
          <w:sz w:val="28"/>
          <w:szCs w:val="28"/>
        </w:rPr>
        <w:t>10.1016/j.ja</w:t>
      </w:r>
      <w:r w:rsidR="005D59F7">
        <w:rPr>
          <w:rStyle w:val="af4"/>
          <w:rFonts w:eastAsia="Consolas"/>
          <w:b w:val="0"/>
          <w:sz w:val="28"/>
          <w:szCs w:val="28"/>
        </w:rPr>
        <w:t>ПА</w:t>
      </w:r>
      <w:r w:rsidRPr="00867EC8">
        <w:rPr>
          <w:rStyle w:val="af4"/>
          <w:rFonts w:eastAsia="Consolas"/>
          <w:b w:val="0"/>
          <w:sz w:val="28"/>
          <w:szCs w:val="28"/>
        </w:rPr>
        <w:t>.2017.01.016</w:t>
      </w:r>
    </w:p>
    <w:p w:rsidR="004C1C8B" w:rsidRPr="00F5724E" w:rsidRDefault="004C1C8B" w:rsidP="004C1C8B">
      <w:pPr>
        <w:pStyle w:val="a4"/>
        <w:spacing w:before="0" w:after="0"/>
        <w:ind w:firstLine="567"/>
        <w:jc w:val="both"/>
        <w:rPr>
          <w:sz w:val="28"/>
          <w:szCs w:val="28"/>
          <w:lang w:val="en-US"/>
        </w:rPr>
      </w:pPr>
      <w:r>
        <w:rPr>
          <w:rStyle w:val="af4"/>
          <w:b w:val="0"/>
          <w:sz w:val="28"/>
          <w:szCs w:val="28"/>
          <w:lang w:val="en-US"/>
        </w:rPr>
        <w:t>89</w:t>
      </w:r>
      <w:r w:rsidRPr="00867EC8">
        <w:rPr>
          <w:rStyle w:val="a9"/>
          <w:rFonts w:eastAsia="Consolas"/>
          <w:sz w:val="28"/>
          <w:szCs w:val="28"/>
        </w:rPr>
        <w:t xml:space="preserve">. </w:t>
      </w:r>
      <w:r w:rsidRPr="00867EC8">
        <w:rPr>
          <w:sz w:val="28"/>
          <w:szCs w:val="28"/>
          <w:lang w:val="en-US"/>
        </w:rPr>
        <w:t xml:space="preserve">Rossi, C.; Esteve, D.; Larangot, B. Nanoenergetic materials for propulsion systems. </w:t>
      </w:r>
      <w:r w:rsidRPr="00867EC8">
        <w:rPr>
          <w:rStyle w:val="af2"/>
          <w:rFonts w:ascii="Times New Roman" w:hAnsi="Times New Roman" w:cs="Times New Roman"/>
          <w:sz w:val="28"/>
          <w:szCs w:val="28"/>
          <w:lang w:val="en-US"/>
        </w:rPr>
        <w:t>Sensors and Actuators A</w:t>
      </w:r>
      <w:r w:rsidRPr="00867EC8">
        <w:rPr>
          <w:sz w:val="28"/>
          <w:szCs w:val="28"/>
          <w:lang w:val="en-US"/>
        </w:rPr>
        <w:t xml:space="preserve">, </w:t>
      </w:r>
      <w:r w:rsidRPr="00867EC8">
        <w:rPr>
          <w:rStyle w:val="af4"/>
          <w:rFonts w:eastAsia="Consolas"/>
          <w:b w:val="0"/>
          <w:sz w:val="28"/>
          <w:szCs w:val="28"/>
          <w:lang w:val="en-US"/>
        </w:rPr>
        <w:t>2008</w:t>
      </w:r>
      <w:r w:rsidRPr="00867EC8">
        <w:rPr>
          <w:sz w:val="28"/>
          <w:szCs w:val="28"/>
          <w:lang w:val="en-US"/>
        </w:rPr>
        <w:t xml:space="preserve">, Vol. </w:t>
      </w:r>
      <w:r w:rsidRPr="00867EC8">
        <w:rPr>
          <w:rStyle w:val="af4"/>
          <w:rFonts w:eastAsia="Consolas"/>
          <w:b w:val="0"/>
          <w:sz w:val="28"/>
          <w:szCs w:val="28"/>
          <w:lang w:val="en-US"/>
        </w:rPr>
        <w:t>142</w:t>
      </w:r>
      <w:r w:rsidRPr="00867EC8">
        <w:rPr>
          <w:sz w:val="28"/>
          <w:szCs w:val="28"/>
          <w:lang w:val="en-US"/>
        </w:rPr>
        <w:t xml:space="preserve">, pp. </w:t>
      </w:r>
      <w:r w:rsidRPr="00867EC8">
        <w:rPr>
          <w:rStyle w:val="af4"/>
          <w:rFonts w:eastAsia="Consolas"/>
          <w:b w:val="0"/>
          <w:sz w:val="28"/>
          <w:szCs w:val="28"/>
          <w:lang w:val="en-US"/>
        </w:rPr>
        <w:t>329–334</w:t>
      </w:r>
      <w:r w:rsidRPr="00867EC8">
        <w:rPr>
          <w:sz w:val="28"/>
          <w:szCs w:val="28"/>
          <w:lang w:val="en-US"/>
        </w:rPr>
        <w:t>.</w:t>
      </w:r>
    </w:p>
    <w:p w:rsidR="00F470EA" w:rsidRPr="009B2437" w:rsidRDefault="00F470EA" w:rsidP="00F470EA">
      <w:pPr>
        <w:pStyle w:val="MDPI31text"/>
        <w:ind w:left="0" w:firstLine="567"/>
        <w:rPr>
          <w:rFonts w:ascii="Times New Roman" w:hAnsi="Times New Roman"/>
          <w:sz w:val="28"/>
          <w:szCs w:val="28"/>
        </w:rPr>
      </w:pPr>
      <w:r>
        <w:rPr>
          <w:rFonts w:ascii="Times New Roman" w:hAnsi="Times New Roman"/>
          <w:sz w:val="28"/>
          <w:szCs w:val="28"/>
        </w:rPr>
        <w:lastRenderedPageBreak/>
        <w:t>90.</w:t>
      </w:r>
      <w:r w:rsidRPr="009B2437">
        <w:rPr>
          <w:rFonts w:ascii="Times New Roman" w:hAnsi="Times New Roman"/>
          <w:sz w:val="28"/>
          <w:szCs w:val="28"/>
        </w:rPr>
        <w:t xml:space="preserve">Q.L. Yan, F.Q. Zhao, K.K. Kuo, X.H. Zhang, S. Zeman, L.T. Deluca, Catalytic effects of nano additives on decomposition and combustion of </w:t>
      </w:r>
      <w:r w:rsidR="00A517CC">
        <w:rPr>
          <w:rFonts w:ascii="Times New Roman" w:hAnsi="Times New Roman"/>
          <w:sz w:val="28"/>
          <w:szCs w:val="28"/>
        </w:rPr>
        <w:t>R</w:t>
      </w:r>
      <w:r w:rsidR="0016748C">
        <w:rPr>
          <w:rFonts w:ascii="Times New Roman" w:hAnsi="Times New Roman"/>
          <w:sz w:val="28"/>
          <w:szCs w:val="28"/>
        </w:rPr>
        <w:t>ДХ</w:t>
      </w:r>
      <w:r w:rsidRPr="009B2437">
        <w:rPr>
          <w:rFonts w:ascii="Times New Roman" w:hAnsi="Times New Roman"/>
          <w:sz w:val="28"/>
          <w:szCs w:val="28"/>
        </w:rPr>
        <w:t xml:space="preserve">-, HMX-, and </w:t>
      </w:r>
      <w:r w:rsidR="00A517CC">
        <w:rPr>
          <w:rFonts w:ascii="Times New Roman" w:hAnsi="Times New Roman"/>
          <w:sz w:val="28"/>
          <w:szCs w:val="28"/>
        </w:rPr>
        <w:t>AP</w:t>
      </w:r>
      <w:r w:rsidRPr="009B2437">
        <w:rPr>
          <w:rFonts w:ascii="Times New Roman" w:hAnsi="Times New Roman"/>
          <w:sz w:val="28"/>
          <w:szCs w:val="28"/>
        </w:rPr>
        <w:t>-based energetic compositions, Prog. Energ. Combust. 57 (2016) 75–136.</w:t>
      </w:r>
    </w:p>
    <w:p w:rsidR="00F470EA" w:rsidRPr="009B2437" w:rsidRDefault="00F470EA" w:rsidP="00F470EA">
      <w:pPr>
        <w:pStyle w:val="MDPI31text"/>
        <w:ind w:left="0" w:firstLine="567"/>
        <w:rPr>
          <w:rFonts w:ascii="Times New Roman" w:hAnsi="Times New Roman"/>
          <w:sz w:val="28"/>
          <w:szCs w:val="28"/>
        </w:rPr>
      </w:pPr>
      <w:r>
        <w:rPr>
          <w:rFonts w:ascii="Times New Roman" w:hAnsi="Times New Roman"/>
          <w:sz w:val="28"/>
          <w:szCs w:val="28"/>
        </w:rPr>
        <w:t>91.</w:t>
      </w:r>
      <w:r w:rsidRPr="009B2437">
        <w:rPr>
          <w:rFonts w:ascii="Times New Roman" w:hAnsi="Times New Roman"/>
          <w:sz w:val="28"/>
          <w:szCs w:val="28"/>
        </w:rPr>
        <w:t>O. Frank, M. Kalbac, Chemical v</w:t>
      </w:r>
      <w:r>
        <w:rPr>
          <w:rFonts w:ascii="Times New Roman" w:hAnsi="Times New Roman"/>
          <w:sz w:val="28"/>
          <w:szCs w:val="28"/>
        </w:rPr>
        <w:t>ПА</w:t>
      </w:r>
      <w:r w:rsidRPr="009B2437">
        <w:rPr>
          <w:rFonts w:ascii="Times New Roman" w:hAnsi="Times New Roman"/>
          <w:sz w:val="28"/>
          <w:szCs w:val="28"/>
        </w:rPr>
        <w:t>or deposition (CVD) growth of gr</w:t>
      </w:r>
      <w:r>
        <w:rPr>
          <w:rFonts w:ascii="Times New Roman" w:hAnsi="Times New Roman"/>
          <w:sz w:val="28"/>
          <w:szCs w:val="28"/>
        </w:rPr>
        <w:t>ПА</w:t>
      </w:r>
      <w:r w:rsidRPr="009B2437">
        <w:rPr>
          <w:rFonts w:ascii="Times New Roman" w:hAnsi="Times New Roman"/>
          <w:sz w:val="28"/>
          <w:szCs w:val="28"/>
        </w:rPr>
        <w:t>hene films, in: V. Skákalová, A.B. Kaiser (Eds), Gr</w:t>
      </w:r>
      <w:r>
        <w:rPr>
          <w:rFonts w:ascii="Times New Roman" w:hAnsi="Times New Roman"/>
          <w:sz w:val="28"/>
          <w:szCs w:val="28"/>
        </w:rPr>
        <w:t>ПА</w:t>
      </w:r>
      <w:r w:rsidRPr="009B2437">
        <w:rPr>
          <w:rFonts w:ascii="Times New Roman" w:hAnsi="Times New Roman"/>
          <w:sz w:val="28"/>
          <w:szCs w:val="28"/>
        </w:rPr>
        <w:t>hene, Cambridge: Woodhead Publishing Ltd., 2014, p. 27.</w:t>
      </w:r>
    </w:p>
    <w:p w:rsidR="00F470EA" w:rsidRPr="009B2437" w:rsidRDefault="00F470EA" w:rsidP="00F470EA">
      <w:pPr>
        <w:pStyle w:val="MDPI31text"/>
        <w:ind w:left="0" w:firstLine="0"/>
        <w:rPr>
          <w:rFonts w:ascii="Times New Roman" w:hAnsi="Times New Roman"/>
          <w:sz w:val="28"/>
          <w:szCs w:val="28"/>
        </w:rPr>
      </w:pPr>
      <w:r>
        <w:rPr>
          <w:rFonts w:ascii="Times New Roman" w:hAnsi="Times New Roman"/>
          <w:sz w:val="28"/>
          <w:szCs w:val="28"/>
        </w:rPr>
        <w:tab/>
        <w:t>92.</w:t>
      </w:r>
      <w:r w:rsidRPr="009B2437">
        <w:rPr>
          <w:rFonts w:ascii="Times New Roman" w:hAnsi="Times New Roman"/>
          <w:sz w:val="28"/>
          <w:szCs w:val="28"/>
        </w:rPr>
        <w:t>W.S. Hummers, R.E. Offeman. Preparation of gr</w:t>
      </w:r>
      <w:r>
        <w:rPr>
          <w:rFonts w:ascii="Times New Roman" w:hAnsi="Times New Roman"/>
          <w:sz w:val="28"/>
          <w:szCs w:val="28"/>
        </w:rPr>
        <w:t>ПА</w:t>
      </w:r>
      <w:r w:rsidRPr="009B2437">
        <w:rPr>
          <w:rFonts w:ascii="Times New Roman" w:hAnsi="Times New Roman"/>
          <w:sz w:val="28"/>
          <w:szCs w:val="28"/>
        </w:rPr>
        <w:t xml:space="preserve">hitic oxide. J Am Chem Soc. 80 (1958) 1339. </w:t>
      </w:r>
    </w:p>
    <w:p w:rsidR="00F470EA" w:rsidRPr="009B2437" w:rsidRDefault="00F470EA" w:rsidP="002B4FB9">
      <w:pPr>
        <w:pStyle w:val="MDPI31text"/>
        <w:ind w:left="0" w:firstLine="567"/>
        <w:rPr>
          <w:rFonts w:ascii="Times New Roman" w:hAnsi="Times New Roman"/>
          <w:sz w:val="28"/>
          <w:szCs w:val="28"/>
        </w:rPr>
      </w:pPr>
      <w:r>
        <w:rPr>
          <w:rFonts w:ascii="Times New Roman" w:hAnsi="Times New Roman"/>
          <w:sz w:val="28"/>
          <w:szCs w:val="28"/>
        </w:rPr>
        <w:t>93</w:t>
      </w:r>
      <w:r w:rsidR="002B4FB9">
        <w:rPr>
          <w:rFonts w:ascii="Times New Roman" w:hAnsi="Times New Roman"/>
          <w:sz w:val="28"/>
          <w:szCs w:val="28"/>
        </w:rPr>
        <w:t>.</w:t>
      </w:r>
      <w:r w:rsidRPr="009B2437">
        <w:rPr>
          <w:rFonts w:ascii="Times New Roman" w:hAnsi="Times New Roman"/>
          <w:sz w:val="28"/>
          <w:szCs w:val="28"/>
        </w:rPr>
        <w:t>B. EsencanTurkaslan, M. Filiz Aydin, Optimizing parameters of gr</w:t>
      </w:r>
      <w:r>
        <w:rPr>
          <w:rFonts w:ascii="Times New Roman" w:hAnsi="Times New Roman"/>
          <w:sz w:val="28"/>
          <w:szCs w:val="28"/>
        </w:rPr>
        <w:t>ПА</w:t>
      </w:r>
      <w:r w:rsidRPr="009B2437">
        <w:rPr>
          <w:rFonts w:ascii="Times New Roman" w:hAnsi="Times New Roman"/>
          <w:sz w:val="28"/>
          <w:szCs w:val="28"/>
        </w:rPr>
        <w:t xml:space="preserve">hene derivatives synthesis by modified improved Hummers, Math Methods </w:t>
      </w:r>
      <w:r>
        <w:rPr>
          <w:rFonts w:ascii="Times New Roman" w:hAnsi="Times New Roman"/>
          <w:sz w:val="28"/>
          <w:szCs w:val="28"/>
        </w:rPr>
        <w:t>ПА</w:t>
      </w:r>
      <w:r w:rsidRPr="009B2437">
        <w:rPr>
          <w:rFonts w:ascii="Times New Roman" w:hAnsi="Times New Roman"/>
          <w:sz w:val="28"/>
          <w:szCs w:val="28"/>
        </w:rPr>
        <w:t>pl Sci. (2020) 1–8.</w:t>
      </w:r>
    </w:p>
    <w:p w:rsidR="00F470EA" w:rsidRPr="009B2437" w:rsidRDefault="00F470EA" w:rsidP="002B4FB9">
      <w:pPr>
        <w:pStyle w:val="MDPI31text"/>
        <w:numPr>
          <w:ilvl w:val="0"/>
          <w:numId w:val="22"/>
        </w:numPr>
        <w:ind w:left="0" w:hanging="168"/>
        <w:rPr>
          <w:rFonts w:ascii="Times New Roman" w:hAnsi="Times New Roman"/>
          <w:sz w:val="28"/>
          <w:szCs w:val="28"/>
        </w:rPr>
      </w:pPr>
      <w:r w:rsidRPr="009B2437">
        <w:rPr>
          <w:rFonts w:ascii="Times New Roman" w:hAnsi="Times New Roman"/>
          <w:sz w:val="28"/>
          <w:szCs w:val="28"/>
        </w:rPr>
        <w:t>L. Chen, N. Li, M. Zhang, P. Li, Z. Lin. Effect of preparation methods o</w:t>
      </w:r>
      <w:r w:rsidR="002B4FB9">
        <w:rPr>
          <w:rFonts w:ascii="Times New Roman" w:hAnsi="Times New Roman"/>
          <w:sz w:val="28"/>
          <w:szCs w:val="28"/>
        </w:rPr>
        <w:t xml:space="preserve">n </w:t>
      </w:r>
      <w:r w:rsidRPr="009B2437">
        <w:rPr>
          <w:rFonts w:ascii="Times New Roman" w:hAnsi="Times New Roman"/>
          <w:sz w:val="28"/>
          <w:szCs w:val="28"/>
        </w:rPr>
        <w:t>dispersion stability and electrochemical performance of gr</w:t>
      </w:r>
      <w:r>
        <w:rPr>
          <w:rFonts w:ascii="Times New Roman" w:hAnsi="Times New Roman"/>
          <w:sz w:val="28"/>
          <w:szCs w:val="28"/>
        </w:rPr>
        <w:t>ПА</w:t>
      </w:r>
      <w:r w:rsidRPr="009B2437">
        <w:rPr>
          <w:rFonts w:ascii="Times New Roman" w:hAnsi="Times New Roman"/>
          <w:sz w:val="28"/>
          <w:szCs w:val="28"/>
        </w:rPr>
        <w:t>hene sheet,. J Solid State Chem. 249 (2017) 9–14.</w:t>
      </w:r>
    </w:p>
    <w:p w:rsidR="00F470EA" w:rsidRPr="009B2437" w:rsidRDefault="00F470EA" w:rsidP="002B4FB9">
      <w:pPr>
        <w:pStyle w:val="MDPI31text"/>
        <w:numPr>
          <w:ilvl w:val="0"/>
          <w:numId w:val="22"/>
        </w:numPr>
        <w:ind w:left="0" w:firstLine="360"/>
        <w:rPr>
          <w:rFonts w:ascii="Times New Roman" w:hAnsi="Times New Roman"/>
          <w:sz w:val="28"/>
          <w:szCs w:val="28"/>
        </w:rPr>
      </w:pPr>
      <w:r w:rsidRPr="009B2437">
        <w:rPr>
          <w:rFonts w:ascii="Times New Roman" w:hAnsi="Times New Roman"/>
          <w:sz w:val="28"/>
          <w:szCs w:val="28"/>
        </w:rPr>
        <w:t>V.A. Labunov, L.V. Tabulina, I.V. Komissarov, D.V. Gr</w:t>
      </w:r>
      <w:r w:rsidR="002B4FB9">
        <w:rPr>
          <w:rFonts w:ascii="Times New Roman" w:hAnsi="Times New Roman"/>
          <w:sz w:val="28"/>
          <w:szCs w:val="28"/>
        </w:rPr>
        <w:t>ap</w:t>
      </w:r>
      <w:r w:rsidRPr="009B2437">
        <w:rPr>
          <w:rFonts w:ascii="Times New Roman" w:hAnsi="Times New Roman"/>
          <w:sz w:val="28"/>
          <w:szCs w:val="28"/>
        </w:rPr>
        <w:t>ov, E.L. Prudnikova, Y.P. Shaman, S.A. Basaev, A.A. Pavlov, Features of the reduction of gr</w:t>
      </w:r>
      <w:r>
        <w:rPr>
          <w:rFonts w:ascii="Times New Roman" w:hAnsi="Times New Roman"/>
          <w:sz w:val="28"/>
          <w:szCs w:val="28"/>
        </w:rPr>
        <w:t>ПА</w:t>
      </w:r>
      <w:r w:rsidRPr="009B2437">
        <w:rPr>
          <w:rFonts w:ascii="Times New Roman" w:hAnsi="Times New Roman"/>
          <w:sz w:val="28"/>
          <w:szCs w:val="28"/>
        </w:rPr>
        <w:t>hene from gr</w:t>
      </w:r>
      <w:r>
        <w:rPr>
          <w:rFonts w:ascii="Times New Roman" w:hAnsi="Times New Roman"/>
          <w:sz w:val="28"/>
          <w:szCs w:val="28"/>
        </w:rPr>
        <w:t>ПА</w:t>
      </w:r>
      <w:r w:rsidRPr="009B2437">
        <w:rPr>
          <w:rFonts w:ascii="Times New Roman" w:hAnsi="Times New Roman"/>
          <w:sz w:val="28"/>
          <w:szCs w:val="28"/>
        </w:rPr>
        <w:t>hene oxide, Russ. J. Phys. Chem. A 91 (2017) 1088–1092.</w:t>
      </w:r>
    </w:p>
    <w:p w:rsidR="00F470EA" w:rsidRPr="009B2437" w:rsidRDefault="00F470EA" w:rsidP="002B4FB9">
      <w:pPr>
        <w:pStyle w:val="MDPI31text"/>
        <w:numPr>
          <w:ilvl w:val="0"/>
          <w:numId w:val="22"/>
        </w:numPr>
        <w:ind w:left="0" w:firstLine="567"/>
        <w:rPr>
          <w:rFonts w:ascii="Times New Roman" w:hAnsi="Times New Roman"/>
          <w:sz w:val="28"/>
          <w:szCs w:val="28"/>
        </w:rPr>
      </w:pPr>
      <w:r w:rsidRPr="009B2437">
        <w:rPr>
          <w:rFonts w:ascii="Times New Roman" w:hAnsi="Times New Roman"/>
          <w:sz w:val="28"/>
          <w:szCs w:val="28"/>
        </w:rPr>
        <w:t>A. Ibrahim, A. Klopocinska, K. Horvat, Z. Abdel Hamid, Gr</w:t>
      </w:r>
      <w:r>
        <w:rPr>
          <w:rFonts w:ascii="Times New Roman" w:hAnsi="Times New Roman"/>
          <w:sz w:val="28"/>
          <w:szCs w:val="28"/>
        </w:rPr>
        <w:t>ПА</w:t>
      </w:r>
      <w:r w:rsidRPr="009B2437">
        <w:rPr>
          <w:rFonts w:ascii="Times New Roman" w:hAnsi="Times New Roman"/>
          <w:sz w:val="28"/>
          <w:szCs w:val="28"/>
        </w:rPr>
        <w:t>hene-Based Nanocomposites: Synthesis, Mechanical Properties, and Characterizations, Polymers 12 (2021) 2869.</w:t>
      </w:r>
    </w:p>
    <w:p w:rsidR="00F470EA" w:rsidRPr="009B2437" w:rsidRDefault="00F470EA" w:rsidP="002B4FB9">
      <w:pPr>
        <w:pStyle w:val="MDPI31text"/>
        <w:numPr>
          <w:ilvl w:val="0"/>
          <w:numId w:val="22"/>
        </w:numPr>
        <w:ind w:left="0" w:firstLine="567"/>
        <w:rPr>
          <w:rFonts w:ascii="Times New Roman" w:hAnsi="Times New Roman"/>
          <w:sz w:val="28"/>
          <w:szCs w:val="28"/>
        </w:rPr>
      </w:pPr>
      <w:r w:rsidRPr="009B2437">
        <w:rPr>
          <w:rFonts w:ascii="Times New Roman" w:hAnsi="Times New Roman"/>
          <w:sz w:val="28"/>
          <w:szCs w:val="28"/>
        </w:rPr>
        <w:t>J. Luo, J. Kim, J. Huang, Material processing of chemically modified gr</w:t>
      </w:r>
      <w:r>
        <w:rPr>
          <w:rFonts w:ascii="Times New Roman" w:hAnsi="Times New Roman"/>
          <w:sz w:val="28"/>
          <w:szCs w:val="28"/>
        </w:rPr>
        <w:t>ПА</w:t>
      </w:r>
      <w:r w:rsidRPr="009B2437">
        <w:rPr>
          <w:rFonts w:ascii="Times New Roman" w:hAnsi="Times New Roman"/>
          <w:sz w:val="28"/>
          <w:szCs w:val="28"/>
        </w:rPr>
        <w:t>hene: some challenges and solutions, Acc. Chem. Res. 46 (2013) 2225–2234.</w:t>
      </w:r>
    </w:p>
    <w:p w:rsidR="00F470EA" w:rsidRPr="009B2437" w:rsidRDefault="00F470EA" w:rsidP="002B4FB9">
      <w:pPr>
        <w:pStyle w:val="MDPI31text"/>
        <w:numPr>
          <w:ilvl w:val="0"/>
          <w:numId w:val="22"/>
        </w:numPr>
        <w:ind w:left="0" w:firstLine="567"/>
        <w:rPr>
          <w:rFonts w:ascii="Times New Roman" w:hAnsi="Times New Roman"/>
          <w:sz w:val="28"/>
          <w:szCs w:val="28"/>
        </w:rPr>
      </w:pPr>
      <w:r w:rsidRPr="009B2437">
        <w:rPr>
          <w:rFonts w:ascii="Times New Roman" w:hAnsi="Times New Roman"/>
          <w:sz w:val="28"/>
          <w:szCs w:val="28"/>
        </w:rPr>
        <w:t>T. An, F-Q. Zhao, Q-L. Yan, Y-J. Yang, Y-J. Luo, J-H. Yi, W-L. Hongm Preparation and Evaluation of Effective Combustion Catalysts Based on Cu(I)/Pb(II) or Cu(II)/Bi(II) Nanocomposites Carried by Gr</w:t>
      </w:r>
      <w:r>
        <w:rPr>
          <w:rFonts w:ascii="Times New Roman" w:hAnsi="Times New Roman"/>
          <w:sz w:val="28"/>
          <w:szCs w:val="28"/>
        </w:rPr>
        <w:t>ПА</w:t>
      </w:r>
      <w:r w:rsidRPr="009B2437">
        <w:rPr>
          <w:rFonts w:ascii="Times New Roman" w:hAnsi="Times New Roman"/>
          <w:sz w:val="28"/>
          <w:szCs w:val="28"/>
        </w:rPr>
        <w:t>hene Oxide (GO), Propell. Explos. Pyrot. 43 (2018) 1087–1095.</w:t>
      </w:r>
    </w:p>
    <w:p w:rsidR="00F470EA" w:rsidRPr="009B2437" w:rsidRDefault="00F470EA" w:rsidP="002B4FB9">
      <w:pPr>
        <w:pStyle w:val="MDPI31text"/>
        <w:numPr>
          <w:ilvl w:val="0"/>
          <w:numId w:val="22"/>
        </w:numPr>
        <w:ind w:left="0" w:firstLine="567"/>
        <w:rPr>
          <w:rFonts w:ascii="Times New Roman" w:hAnsi="Times New Roman"/>
          <w:sz w:val="28"/>
          <w:szCs w:val="28"/>
        </w:rPr>
      </w:pPr>
      <w:r w:rsidRPr="009B2437">
        <w:rPr>
          <w:rFonts w:ascii="Times New Roman" w:hAnsi="Times New Roman"/>
          <w:sz w:val="28"/>
          <w:szCs w:val="28"/>
        </w:rPr>
        <w:t>C.K. Law, Fuel options for next-generation chemical propulsion, AIAA J. 50 (2012) 19–36.</w:t>
      </w:r>
    </w:p>
    <w:p w:rsidR="004C1C8B" w:rsidRPr="001F7801" w:rsidRDefault="00F470EA" w:rsidP="001F7801">
      <w:pPr>
        <w:pStyle w:val="MDPI31text"/>
        <w:numPr>
          <w:ilvl w:val="0"/>
          <w:numId w:val="22"/>
        </w:numPr>
        <w:ind w:left="0" w:firstLine="567"/>
        <w:rPr>
          <w:rStyle w:val="af4"/>
          <w:rFonts w:ascii="Times New Roman" w:hAnsi="Times New Roman"/>
          <w:b w:val="0"/>
          <w:bCs w:val="0"/>
          <w:sz w:val="28"/>
          <w:szCs w:val="28"/>
        </w:rPr>
      </w:pPr>
      <w:r w:rsidRPr="009B2437">
        <w:rPr>
          <w:rFonts w:ascii="Times New Roman" w:hAnsi="Times New Roman"/>
          <w:sz w:val="28"/>
          <w:szCs w:val="28"/>
        </w:rPr>
        <w:t xml:space="preserve">C. Ren, X.-J. Wang, Y.-X. Li, J.-L. Wang, D.-L. Cao, Research and </w:t>
      </w:r>
      <w:r>
        <w:rPr>
          <w:rFonts w:ascii="Times New Roman" w:hAnsi="Times New Roman"/>
          <w:sz w:val="28"/>
          <w:szCs w:val="28"/>
        </w:rPr>
        <w:t>ПА</w:t>
      </w:r>
      <w:r w:rsidRPr="009B2437">
        <w:rPr>
          <w:rFonts w:ascii="Times New Roman" w:hAnsi="Times New Roman"/>
          <w:sz w:val="28"/>
          <w:szCs w:val="28"/>
        </w:rPr>
        <w:t>plication of gr</w:t>
      </w:r>
      <w:r>
        <w:rPr>
          <w:rFonts w:ascii="Times New Roman" w:hAnsi="Times New Roman"/>
          <w:sz w:val="28"/>
          <w:szCs w:val="28"/>
        </w:rPr>
        <w:t>ПА</w:t>
      </w:r>
      <w:r w:rsidRPr="009B2437">
        <w:rPr>
          <w:rFonts w:ascii="Times New Roman" w:hAnsi="Times New Roman"/>
          <w:sz w:val="28"/>
          <w:szCs w:val="28"/>
        </w:rPr>
        <w:t>hene composites, Mod. Chem. Industry 35 (2015) 32–35</w:t>
      </w:r>
    </w:p>
    <w:p w:rsidR="00C26BA9" w:rsidRPr="004922A7" w:rsidRDefault="001F7801" w:rsidP="00D15546">
      <w:pPr>
        <w:pStyle w:val="a4"/>
        <w:spacing w:before="0" w:after="0"/>
        <w:ind w:firstLine="567"/>
        <w:jc w:val="both"/>
        <w:rPr>
          <w:sz w:val="28"/>
          <w:szCs w:val="28"/>
          <w:lang w:val="en-US"/>
        </w:rPr>
      </w:pPr>
      <w:r>
        <w:rPr>
          <w:rStyle w:val="af4"/>
          <w:b w:val="0"/>
          <w:sz w:val="28"/>
          <w:szCs w:val="28"/>
          <w:lang w:val="en-US"/>
        </w:rPr>
        <w:t>101</w:t>
      </w:r>
      <w:r w:rsidR="00C26BA9" w:rsidRPr="00867EC8">
        <w:rPr>
          <w:rStyle w:val="af4"/>
          <w:b w:val="0"/>
          <w:sz w:val="28"/>
          <w:szCs w:val="28"/>
          <w:lang w:val="en-US"/>
        </w:rPr>
        <w:t xml:space="preserve">. </w:t>
      </w:r>
      <w:r w:rsidR="00C26BA9" w:rsidRPr="00867EC8">
        <w:rPr>
          <w:sz w:val="28"/>
          <w:szCs w:val="28"/>
          <w:lang w:val="en-US"/>
        </w:rPr>
        <w:t xml:space="preserve">Katsumi, T.; Oyama, H.; Watanabe, Y. Green energetic materials and sustainability. </w:t>
      </w:r>
      <w:r w:rsidR="00C26BA9" w:rsidRPr="00867EC8">
        <w:rPr>
          <w:rStyle w:val="af2"/>
          <w:rFonts w:ascii="Times New Roman" w:hAnsi="Times New Roman" w:cs="Times New Roman"/>
          <w:sz w:val="28"/>
          <w:szCs w:val="28"/>
          <w:lang w:val="en-US"/>
        </w:rPr>
        <w:t>Acta Astronautica</w:t>
      </w:r>
      <w:r w:rsidR="00C26BA9" w:rsidRPr="00867EC8">
        <w:rPr>
          <w:sz w:val="28"/>
          <w:szCs w:val="28"/>
          <w:lang w:val="en-US"/>
        </w:rPr>
        <w:t xml:space="preserve">, </w:t>
      </w:r>
      <w:r w:rsidR="00C26BA9" w:rsidRPr="00867EC8">
        <w:rPr>
          <w:rStyle w:val="af4"/>
          <w:rFonts w:eastAsia="Consolas"/>
          <w:b w:val="0"/>
          <w:sz w:val="28"/>
          <w:szCs w:val="28"/>
          <w:lang w:val="en-US"/>
        </w:rPr>
        <w:t>2019</w:t>
      </w:r>
      <w:r w:rsidR="00C26BA9" w:rsidRPr="00867EC8">
        <w:rPr>
          <w:sz w:val="28"/>
          <w:szCs w:val="28"/>
          <w:lang w:val="en-US"/>
        </w:rPr>
        <w:t xml:space="preserve">, Vol. </w:t>
      </w:r>
      <w:r w:rsidR="00C26BA9" w:rsidRPr="00867EC8">
        <w:rPr>
          <w:rStyle w:val="af4"/>
          <w:rFonts w:eastAsia="Consolas"/>
          <w:b w:val="0"/>
          <w:sz w:val="28"/>
          <w:szCs w:val="28"/>
          <w:lang w:val="en-US"/>
        </w:rPr>
        <w:t>159</w:t>
      </w:r>
      <w:r w:rsidR="00C26BA9" w:rsidRPr="00867EC8">
        <w:rPr>
          <w:sz w:val="28"/>
          <w:szCs w:val="28"/>
          <w:lang w:val="en-US"/>
        </w:rPr>
        <w:t xml:space="preserve">, pp. </w:t>
      </w:r>
      <w:r w:rsidR="00C26BA9" w:rsidRPr="00867EC8">
        <w:rPr>
          <w:rStyle w:val="af4"/>
          <w:rFonts w:eastAsia="Consolas"/>
          <w:b w:val="0"/>
          <w:sz w:val="28"/>
          <w:szCs w:val="28"/>
          <w:lang w:val="en-US"/>
        </w:rPr>
        <w:t>169–178</w:t>
      </w:r>
      <w:r w:rsidR="00C26BA9" w:rsidRPr="00867EC8">
        <w:rPr>
          <w:sz w:val="28"/>
          <w:szCs w:val="28"/>
          <w:lang w:val="en-US"/>
        </w:rPr>
        <w:t>.</w:t>
      </w:r>
    </w:p>
    <w:p w:rsidR="009B2437" w:rsidRPr="009B2437" w:rsidRDefault="001F7801" w:rsidP="009B2437">
      <w:pPr>
        <w:pStyle w:val="MDPI31text"/>
        <w:ind w:left="0" w:firstLine="567"/>
        <w:rPr>
          <w:rFonts w:ascii="Times New Roman" w:hAnsi="Times New Roman"/>
          <w:sz w:val="28"/>
          <w:szCs w:val="28"/>
        </w:rPr>
      </w:pPr>
      <w:r>
        <w:rPr>
          <w:rFonts w:ascii="Times New Roman" w:hAnsi="Times New Roman"/>
          <w:sz w:val="28"/>
          <w:szCs w:val="28"/>
        </w:rPr>
        <w:t>102</w:t>
      </w:r>
      <w:r w:rsidR="009B2437" w:rsidRPr="009B2437">
        <w:rPr>
          <w:rFonts w:ascii="Times New Roman" w:hAnsi="Times New Roman"/>
          <w:sz w:val="28"/>
          <w:szCs w:val="28"/>
        </w:rPr>
        <w:t>.</w:t>
      </w:r>
      <w:r w:rsidR="009B2437" w:rsidRPr="009B2437">
        <w:rPr>
          <w:rFonts w:ascii="Times New Roman" w:hAnsi="Times New Roman"/>
          <w:sz w:val="28"/>
          <w:szCs w:val="28"/>
        </w:rPr>
        <w:tab/>
        <w:t>Akhinzhanova, A.; Sultahan, S.; Tauanov, Z.; Mansurov, Z.; C</w:t>
      </w:r>
      <w:r w:rsidR="00547D4E">
        <w:rPr>
          <w:rFonts w:ascii="Times New Roman" w:hAnsi="Times New Roman"/>
          <w:sz w:val="28"/>
          <w:szCs w:val="28"/>
        </w:rPr>
        <w:t>ПА</w:t>
      </w:r>
      <w:r w:rsidR="009B2437" w:rsidRPr="009B2437">
        <w:rPr>
          <w:rFonts w:ascii="Times New Roman" w:hAnsi="Times New Roman"/>
          <w:sz w:val="28"/>
          <w:szCs w:val="28"/>
        </w:rPr>
        <w:t>obianchi, A.; Amrousse, R.; Atamanov, M.; Yan, Q.-L. Preparation and evaluation of effective thermal decomposition of tetraamminecopper (ii) nitrate carried by gr</w:t>
      </w:r>
      <w:r w:rsidR="00547D4E">
        <w:rPr>
          <w:rFonts w:ascii="Times New Roman" w:hAnsi="Times New Roman"/>
          <w:sz w:val="28"/>
          <w:szCs w:val="28"/>
        </w:rPr>
        <w:t>ПА</w:t>
      </w:r>
      <w:r w:rsidR="009B2437" w:rsidRPr="009B2437">
        <w:rPr>
          <w:rFonts w:ascii="Times New Roman" w:hAnsi="Times New Roman"/>
          <w:sz w:val="28"/>
          <w:szCs w:val="28"/>
        </w:rPr>
        <w:t>hene oxide. Combust. Flame 2023, 250, 1126</w:t>
      </w:r>
      <w:r w:rsidR="001C18A2">
        <w:rPr>
          <w:rFonts w:ascii="Times New Roman" w:hAnsi="Times New Roman"/>
          <w:sz w:val="28"/>
          <w:szCs w:val="28"/>
        </w:rPr>
        <w:t>31</w:t>
      </w:r>
      <w:r w:rsidR="009B2437" w:rsidRPr="009B2437">
        <w:rPr>
          <w:rFonts w:ascii="Times New Roman" w:hAnsi="Times New Roman"/>
          <w:sz w:val="28"/>
          <w:szCs w:val="28"/>
        </w:rPr>
        <w:t>.</w:t>
      </w:r>
    </w:p>
    <w:p w:rsidR="009B2437" w:rsidRPr="009B2437" w:rsidRDefault="001F7801" w:rsidP="009B2437">
      <w:pPr>
        <w:pStyle w:val="MDPI31text"/>
        <w:ind w:left="0" w:firstLine="567"/>
        <w:rPr>
          <w:rFonts w:ascii="Times New Roman" w:hAnsi="Times New Roman"/>
          <w:sz w:val="28"/>
          <w:szCs w:val="28"/>
        </w:rPr>
      </w:pPr>
      <w:r>
        <w:rPr>
          <w:rFonts w:ascii="Times New Roman" w:hAnsi="Times New Roman"/>
          <w:sz w:val="28"/>
          <w:szCs w:val="28"/>
        </w:rPr>
        <w:t>103</w:t>
      </w:r>
      <w:r w:rsidR="009B2437" w:rsidRPr="009B2437">
        <w:rPr>
          <w:rFonts w:ascii="Times New Roman" w:hAnsi="Times New Roman"/>
          <w:sz w:val="28"/>
          <w:szCs w:val="28"/>
        </w:rPr>
        <w:t>.</w:t>
      </w:r>
      <w:r w:rsidR="009B2437" w:rsidRPr="009B2437">
        <w:rPr>
          <w:rFonts w:ascii="Times New Roman" w:hAnsi="Times New Roman"/>
          <w:sz w:val="28"/>
          <w:szCs w:val="28"/>
        </w:rPr>
        <w:tab/>
        <w:t xml:space="preserve">Barakat, A.; Kamoun, E.A.; El-Moslamy, S.H.; Ghazy, M.B.; Fahmy, A. Photo-curable carboxymethylcellulose composite hydrogel as a promising biomaterial for biomedical </w:t>
      </w:r>
      <w:r w:rsidR="00547D4E">
        <w:rPr>
          <w:rFonts w:ascii="Times New Roman" w:hAnsi="Times New Roman"/>
          <w:sz w:val="28"/>
          <w:szCs w:val="28"/>
        </w:rPr>
        <w:t>ПА</w:t>
      </w:r>
      <w:r w:rsidR="009B2437" w:rsidRPr="009B2437">
        <w:rPr>
          <w:rFonts w:ascii="Times New Roman" w:hAnsi="Times New Roman"/>
          <w:sz w:val="28"/>
          <w:szCs w:val="28"/>
        </w:rPr>
        <w:t>plications. Int. J. Biol. Macromol. 2022, 207, 1011–1021.</w:t>
      </w:r>
    </w:p>
    <w:p w:rsidR="009B2437" w:rsidRPr="009B2437" w:rsidRDefault="001F7801" w:rsidP="009B2437">
      <w:pPr>
        <w:pStyle w:val="MDPI31text"/>
        <w:ind w:left="0" w:firstLine="567"/>
        <w:rPr>
          <w:rFonts w:ascii="Times New Roman" w:hAnsi="Times New Roman"/>
          <w:sz w:val="28"/>
          <w:szCs w:val="28"/>
        </w:rPr>
      </w:pPr>
      <w:r>
        <w:rPr>
          <w:rFonts w:ascii="Times New Roman" w:hAnsi="Times New Roman"/>
          <w:sz w:val="28"/>
          <w:szCs w:val="28"/>
        </w:rPr>
        <w:t>104</w:t>
      </w:r>
      <w:r w:rsidR="009B2437" w:rsidRPr="009B2437">
        <w:rPr>
          <w:rFonts w:ascii="Times New Roman" w:hAnsi="Times New Roman"/>
          <w:sz w:val="28"/>
          <w:szCs w:val="28"/>
        </w:rPr>
        <w:t>.</w:t>
      </w:r>
      <w:r w:rsidR="009B2437" w:rsidRPr="009B2437">
        <w:rPr>
          <w:rFonts w:ascii="Times New Roman" w:hAnsi="Times New Roman"/>
          <w:sz w:val="28"/>
          <w:szCs w:val="28"/>
        </w:rPr>
        <w:tab/>
        <w:t>Meiirbekov, M.N.; Ismailov, M.B.; Kenzhegulov, A.K.; Mustafa, L.M.; Tashmukhanbetova, I.B. Study of the effect of combined reinforcement and modification of epoxy resin with rubbers on the impact strength of carbon fiber-reinforced plastic. Eurasian J. Phys. Funct. Mater. 2024, 8(1), Article 3.</w:t>
      </w:r>
    </w:p>
    <w:p w:rsidR="009B2437" w:rsidRPr="009B2437" w:rsidRDefault="001F7801" w:rsidP="009B2437">
      <w:pPr>
        <w:pStyle w:val="MDPI31text"/>
        <w:ind w:left="0" w:firstLine="567"/>
        <w:rPr>
          <w:rFonts w:ascii="Times New Roman" w:hAnsi="Times New Roman"/>
          <w:sz w:val="28"/>
          <w:szCs w:val="28"/>
        </w:rPr>
      </w:pPr>
      <w:r>
        <w:rPr>
          <w:rFonts w:ascii="Times New Roman" w:hAnsi="Times New Roman"/>
          <w:sz w:val="28"/>
          <w:szCs w:val="28"/>
        </w:rPr>
        <w:t>105</w:t>
      </w:r>
      <w:r w:rsidR="009B2437" w:rsidRPr="009B2437">
        <w:rPr>
          <w:rFonts w:ascii="Times New Roman" w:hAnsi="Times New Roman"/>
          <w:sz w:val="28"/>
          <w:szCs w:val="28"/>
        </w:rPr>
        <w:t>.</w:t>
      </w:r>
      <w:r w:rsidR="009B2437" w:rsidRPr="009B2437">
        <w:rPr>
          <w:rFonts w:ascii="Times New Roman" w:hAnsi="Times New Roman"/>
          <w:sz w:val="28"/>
          <w:szCs w:val="28"/>
        </w:rPr>
        <w:tab/>
        <w:t xml:space="preserve">Tangthuam, P.; Pimoei, J.; Mohamad, A.A.; Mahlendorf, F.; Somwangthanaroj, A.; Kheawhom, S. Carboxymethyl cellulose-based </w:t>
      </w:r>
      <w:r w:rsidR="009B2437" w:rsidRPr="009B2437">
        <w:rPr>
          <w:rFonts w:ascii="Times New Roman" w:hAnsi="Times New Roman"/>
          <w:sz w:val="28"/>
          <w:szCs w:val="28"/>
        </w:rPr>
        <w:lastRenderedPageBreak/>
        <w:t>polyelectrolyte as cationic exchange membrane for zinc-iodine batteries. Heliyon 2020, 6, e01078.</w:t>
      </w:r>
    </w:p>
    <w:p w:rsidR="009B2437" w:rsidRPr="009B2437" w:rsidRDefault="001F7801" w:rsidP="009B2437">
      <w:pPr>
        <w:pStyle w:val="MDPI31text"/>
        <w:ind w:left="0" w:firstLine="567"/>
        <w:rPr>
          <w:rFonts w:ascii="Times New Roman" w:hAnsi="Times New Roman"/>
          <w:sz w:val="28"/>
          <w:szCs w:val="28"/>
        </w:rPr>
      </w:pPr>
      <w:r>
        <w:rPr>
          <w:rFonts w:ascii="Times New Roman" w:hAnsi="Times New Roman"/>
          <w:sz w:val="28"/>
          <w:szCs w:val="28"/>
        </w:rPr>
        <w:t>106</w:t>
      </w:r>
      <w:r w:rsidR="009B2437" w:rsidRPr="009B2437">
        <w:rPr>
          <w:rFonts w:ascii="Times New Roman" w:hAnsi="Times New Roman"/>
          <w:sz w:val="28"/>
          <w:szCs w:val="28"/>
        </w:rPr>
        <w:t>.</w:t>
      </w:r>
      <w:r w:rsidR="009B2437" w:rsidRPr="009B2437">
        <w:rPr>
          <w:rFonts w:ascii="Times New Roman" w:hAnsi="Times New Roman"/>
          <w:sz w:val="28"/>
          <w:szCs w:val="28"/>
        </w:rPr>
        <w:tab/>
        <w:t xml:space="preserve">Olanipekun, E.O.; Ayodele, O.; Olatunde, O.C.; Olusegun, S.J. Comparative studies of chitosan and carboxymethyl chitosan doped with nickel and copper: Characterization and antibacterial potential. International Journal of Biological Macromolecules 2021, 183, 1971–1977. https://doi.org/10.1016/j.ijbiomac.2021.05.162 </w:t>
      </w:r>
    </w:p>
    <w:p w:rsidR="009B2437" w:rsidRPr="009B2437" w:rsidRDefault="001F7801" w:rsidP="009B2437">
      <w:pPr>
        <w:pStyle w:val="MDPI31text"/>
        <w:ind w:left="0" w:firstLine="567"/>
        <w:rPr>
          <w:rFonts w:ascii="Times New Roman" w:hAnsi="Times New Roman"/>
          <w:sz w:val="28"/>
          <w:szCs w:val="28"/>
        </w:rPr>
      </w:pPr>
      <w:r>
        <w:rPr>
          <w:rFonts w:ascii="Times New Roman" w:hAnsi="Times New Roman"/>
          <w:sz w:val="28"/>
          <w:szCs w:val="28"/>
        </w:rPr>
        <w:t>107</w:t>
      </w:r>
      <w:r w:rsidR="009B2437" w:rsidRPr="009B2437">
        <w:rPr>
          <w:rFonts w:ascii="Times New Roman" w:hAnsi="Times New Roman"/>
          <w:sz w:val="28"/>
          <w:szCs w:val="28"/>
        </w:rPr>
        <w:t>.</w:t>
      </w:r>
      <w:r w:rsidR="009B2437" w:rsidRPr="009B2437">
        <w:rPr>
          <w:rFonts w:ascii="Times New Roman" w:hAnsi="Times New Roman"/>
          <w:sz w:val="28"/>
          <w:szCs w:val="28"/>
        </w:rPr>
        <w:tab/>
        <w:t xml:space="preserve">Wang, X.; Du, Y.; Fan, L.; Liu, H.; Hu, Y. Chitosan-metal complexes as antimicrobial agents: Synthesis, characterization, and structure-activity study. Polymer Bulletin 2005, 55, 105–113. https://doi.org/10.1007/s00289-005-0414-1 </w:t>
      </w:r>
    </w:p>
    <w:p w:rsidR="009B2437" w:rsidRPr="009B2437" w:rsidRDefault="001F7801" w:rsidP="009B2437">
      <w:pPr>
        <w:pStyle w:val="MDPI31text"/>
        <w:ind w:left="0" w:firstLine="567"/>
        <w:rPr>
          <w:rFonts w:ascii="Times New Roman" w:hAnsi="Times New Roman"/>
          <w:sz w:val="28"/>
          <w:szCs w:val="28"/>
        </w:rPr>
      </w:pPr>
      <w:r>
        <w:rPr>
          <w:rFonts w:ascii="Times New Roman" w:hAnsi="Times New Roman"/>
          <w:sz w:val="28"/>
          <w:szCs w:val="28"/>
        </w:rPr>
        <w:t>108</w:t>
      </w:r>
      <w:r w:rsidR="009B2437" w:rsidRPr="009B2437">
        <w:rPr>
          <w:rFonts w:ascii="Times New Roman" w:hAnsi="Times New Roman"/>
          <w:sz w:val="28"/>
          <w:szCs w:val="28"/>
        </w:rPr>
        <w:t>.</w:t>
      </w:r>
      <w:r w:rsidR="009B2437" w:rsidRPr="009B2437">
        <w:rPr>
          <w:rFonts w:ascii="Times New Roman" w:hAnsi="Times New Roman"/>
          <w:sz w:val="28"/>
          <w:szCs w:val="28"/>
        </w:rPr>
        <w:tab/>
        <w:t xml:space="preserve">Mohammadkhani, A.; Mohammadkhani, F.; Farhadyar, N.; Sadjadi, M.S. Novel nanocomposite zinc phosphate/polyvinyl alcohol/carboxymethyl cellulose: synthesis, characterization, and investigation of antibacterial and anticorrosive properties. Case Stud. Chem. Environ. Eng. 2024, 9, 100591. https://doi.org/10.1016/j.cscee.2023.100591 </w:t>
      </w:r>
    </w:p>
    <w:p w:rsidR="009B2437" w:rsidRPr="009B2437" w:rsidRDefault="001F7801" w:rsidP="009B2437">
      <w:pPr>
        <w:pStyle w:val="MDPI31text"/>
        <w:ind w:left="0" w:firstLine="567"/>
        <w:rPr>
          <w:rFonts w:ascii="Times New Roman" w:hAnsi="Times New Roman"/>
          <w:sz w:val="28"/>
          <w:szCs w:val="28"/>
        </w:rPr>
      </w:pPr>
      <w:r>
        <w:rPr>
          <w:rFonts w:ascii="Times New Roman" w:hAnsi="Times New Roman"/>
          <w:sz w:val="28"/>
          <w:szCs w:val="28"/>
        </w:rPr>
        <w:t>109</w:t>
      </w:r>
      <w:r w:rsidR="009B2437" w:rsidRPr="009B2437">
        <w:rPr>
          <w:rFonts w:ascii="Times New Roman" w:hAnsi="Times New Roman"/>
          <w:sz w:val="28"/>
          <w:szCs w:val="28"/>
        </w:rPr>
        <w:t>.</w:t>
      </w:r>
      <w:r w:rsidR="009B2437" w:rsidRPr="009B2437">
        <w:rPr>
          <w:rFonts w:ascii="Times New Roman" w:hAnsi="Times New Roman"/>
          <w:sz w:val="28"/>
          <w:szCs w:val="28"/>
        </w:rPr>
        <w:tab/>
        <w:t xml:space="preserve">Taurbekov, A.; Kaidar, B.; Baltabay, A.; Imash, A.; Ko, W.-B.; Ko, J.-W.; Atamanov, M.; Mansurov, Z.; Smagulova, G. Valorization of Grass Clipping Waste: A Sustainable </w:t>
      </w:r>
      <w:r w:rsidR="00547D4E">
        <w:rPr>
          <w:rFonts w:ascii="Times New Roman" w:hAnsi="Times New Roman"/>
          <w:sz w:val="28"/>
          <w:szCs w:val="28"/>
        </w:rPr>
        <w:t>ПА</w:t>
      </w:r>
      <w:r w:rsidR="009B2437" w:rsidRPr="009B2437">
        <w:rPr>
          <w:rFonts w:ascii="Times New Roman" w:hAnsi="Times New Roman"/>
          <w:sz w:val="28"/>
          <w:szCs w:val="28"/>
        </w:rPr>
        <w:t>proach to Cellulose Extraction and P</w:t>
      </w:r>
      <w:r w:rsidR="00E52069">
        <w:rPr>
          <w:rFonts w:ascii="Times New Roman" w:hAnsi="Times New Roman"/>
          <w:sz w:val="28"/>
          <w:szCs w:val="28"/>
          <w:lang w:val="kk-KZ"/>
        </w:rPr>
        <w:t>ар</w:t>
      </w:r>
      <w:r w:rsidR="009B2437" w:rsidRPr="009B2437">
        <w:rPr>
          <w:rFonts w:ascii="Times New Roman" w:hAnsi="Times New Roman"/>
          <w:sz w:val="28"/>
          <w:szCs w:val="28"/>
        </w:rPr>
        <w:t xml:space="preserve">er Manufacturing. </w:t>
      </w:r>
      <w:r w:rsidR="00547D4E">
        <w:rPr>
          <w:rFonts w:ascii="Times New Roman" w:hAnsi="Times New Roman"/>
          <w:sz w:val="28"/>
          <w:szCs w:val="28"/>
        </w:rPr>
        <w:t>ПА</w:t>
      </w:r>
      <w:r w:rsidR="009B2437" w:rsidRPr="009B2437">
        <w:rPr>
          <w:rFonts w:ascii="Times New Roman" w:hAnsi="Times New Roman"/>
          <w:sz w:val="28"/>
          <w:szCs w:val="28"/>
        </w:rPr>
        <w:t>plied Sciences 2024, 14(15), 6680. https://doi.org/10.3390/</w:t>
      </w:r>
      <w:r w:rsidR="00547D4E">
        <w:rPr>
          <w:rFonts w:ascii="Times New Roman" w:hAnsi="Times New Roman"/>
          <w:sz w:val="28"/>
          <w:szCs w:val="28"/>
        </w:rPr>
        <w:t>ПА</w:t>
      </w:r>
      <w:r w:rsidR="009B2437" w:rsidRPr="009B2437">
        <w:rPr>
          <w:rFonts w:ascii="Times New Roman" w:hAnsi="Times New Roman"/>
          <w:sz w:val="28"/>
          <w:szCs w:val="28"/>
        </w:rPr>
        <w:t>p14156680</w:t>
      </w:r>
    </w:p>
    <w:p w:rsidR="009B2437" w:rsidRPr="009B2437" w:rsidRDefault="004922A7" w:rsidP="009B2437">
      <w:pPr>
        <w:pStyle w:val="MDPI31text"/>
        <w:ind w:left="0" w:firstLine="567"/>
        <w:rPr>
          <w:rFonts w:ascii="Times New Roman" w:hAnsi="Times New Roman"/>
          <w:sz w:val="28"/>
          <w:szCs w:val="28"/>
        </w:rPr>
      </w:pPr>
      <w:r>
        <w:rPr>
          <w:rFonts w:ascii="Times New Roman" w:hAnsi="Times New Roman"/>
          <w:sz w:val="28"/>
          <w:szCs w:val="28"/>
        </w:rPr>
        <w:t>1</w:t>
      </w:r>
      <w:r w:rsidR="001F7801">
        <w:rPr>
          <w:rFonts w:ascii="Times New Roman" w:hAnsi="Times New Roman"/>
          <w:sz w:val="28"/>
          <w:szCs w:val="28"/>
        </w:rPr>
        <w:t>10</w:t>
      </w:r>
      <w:r w:rsidR="009B2437" w:rsidRPr="009B2437">
        <w:rPr>
          <w:rFonts w:ascii="Times New Roman" w:hAnsi="Times New Roman"/>
          <w:sz w:val="28"/>
          <w:szCs w:val="28"/>
        </w:rPr>
        <w:t>.</w:t>
      </w:r>
      <w:r w:rsidR="009B2437" w:rsidRPr="009B2437">
        <w:rPr>
          <w:rFonts w:ascii="Times New Roman" w:hAnsi="Times New Roman"/>
          <w:sz w:val="28"/>
          <w:szCs w:val="28"/>
        </w:rPr>
        <w:tab/>
        <w:t xml:space="preserve">Yao, W.; Weng, Y.; Catchmark, J.M. Improved Cellulose X-Ray Diffraction Analysis Using Fourier Series Modeling. Cellulose 2020, 27, 5563–5579 https://doi.org/10.1007/s10570-020-03177-8 </w:t>
      </w:r>
    </w:p>
    <w:p w:rsidR="009B2437" w:rsidRPr="009B2437" w:rsidRDefault="004922A7" w:rsidP="009B2437">
      <w:pPr>
        <w:pStyle w:val="MDPI31text"/>
        <w:ind w:left="0" w:firstLine="567"/>
        <w:rPr>
          <w:rFonts w:ascii="Times New Roman" w:hAnsi="Times New Roman"/>
          <w:sz w:val="28"/>
          <w:szCs w:val="28"/>
        </w:rPr>
      </w:pPr>
      <w:r>
        <w:rPr>
          <w:rFonts w:ascii="Times New Roman" w:hAnsi="Times New Roman"/>
          <w:sz w:val="28"/>
          <w:szCs w:val="28"/>
        </w:rPr>
        <w:t>1</w:t>
      </w:r>
      <w:r w:rsidR="001F7801">
        <w:rPr>
          <w:rFonts w:ascii="Times New Roman" w:hAnsi="Times New Roman"/>
          <w:sz w:val="28"/>
          <w:szCs w:val="28"/>
        </w:rPr>
        <w:t>11</w:t>
      </w:r>
      <w:r w:rsidR="009B2437" w:rsidRPr="009B2437">
        <w:rPr>
          <w:rFonts w:ascii="Times New Roman" w:hAnsi="Times New Roman"/>
          <w:sz w:val="28"/>
          <w:szCs w:val="28"/>
        </w:rPr>
        <w:t>.</w:t>
      </w:r>
      <w:r w:rsidR="009B2437" w:rsidRPr="009B2437">
        <w:rPr>
          <w:rFonts w:ascii="Times New Roman" w:hAnsi="Times New Roman"/>
          <w:sz w:val="28"/>
          <w:szCs w:val="28"/>
        </w:rPr>
        <w:tab/>
        <w:t>Zhang, J.; Wang, Y.; Zhang, L.; Zhang, R.; Liu, G.; Cheng, G. Understanding Changes in Cellulose Crystalline Structure of Lignocellulosic Biomass during Ionic Liquid Pretreatment by XRD. Bioresour. Technol. 2014, 151, 402–405. https://doi.org/10.1016/j.biortech.2013.10.009</w:t>
      </w:r>
    </w:p>
    <w:p w:rsidR="009B2437" w:rsidRPr="009B2437" w:rsidRDefault="004922A7" w:rsidP="009B2437">
      <w:pPr>
        <w:pStyle w:val="MDPI31text"/>
        <w:ind w:left="0" w:firstLine="567"/>
        <w:rPr>
          <w:rFonts w:ascii="Times New Roman" w:hAnsi="Times New Roman"/>
          <w:sz w:val="28"/>
          <w:szCs w:val="28"/>
        </w:rPr>
      </w:pPr>
      <w:r>
        <w:rPr>
          <w:rFonts w:ascii="Times New Roman" w:hAnsi="Times New Roman"/>
          <w:sz w:val="28"/>
          <w:szCs w:val="28"/>
        </w:rPr>
        <w:t>1</w:t>
      </w:r>
      <w:r w:rsidR="001F7801">
        <w:rPr>
          <w:rFonts w:ascii="Times New Roman" w:hAnsi="Times New Roman"/>
          <w:sz w:val="28"/>
          <w:szCs w:val="28"/>
        </w:rPr>
        <w:t>12</w:t>
      </w:r>
      <w:r w:rsidR="009B2437" w:rsidRPr="009B2437">
        <w:rPr>
          <w:rFonts w:ascii="Times New Roman" w:hAnsi="Times New Roman"/>
          <w:sz w:val="28"/>
          <w:szCs w:val="28"/>
        </w:rPr>
        <w:t>.</w:t>
      </w:r>
      <w:r w:rsidR="009B2437" w:rsidRPr="009B2437">
        <w:rPr>
          <w:rFonts w:ascii="Times New Roman" w:hAnsi="Times New Roman"/>
          <w:sz w:val="28"/>
          <w:szCs w:val="28"/>
        </w:rPr>
        <w:tab/>
        <w:t>Zhao, Z.; Zhang, C.; Mu, X.; Li, M.; Ren, Y.; Li, J.; Zhao, F.; Ma, H. Decomposition Reaction Mechanism of Ammonium Perchlorate on N-Doped Gr</w:t>
      </w:r>
      <w:r w:rsidR="00547D4E">
        <w:rPr>
          <w:rFonts w:ascii="Times New Roman" w:hAnsi="Times New Roman"/>
          <w:sz w:val="28"/>
          <w:szCs w:val="28"/>
        </w:rPr>
        <w:t>ПА</w:t>
      </w:r>
      <w:r w:rsidR="009B2437" w:rsidRPr="009B2437">
        <w:rPr>
          <w:rFonts w:ascii="Times New Roman" w:hAnsi="Times New Roman"/>
          <w:sz w:val="28"/>
          <w:szCs w:val="28"/>
        </w:rPr>
        <w:t xml:space="preserve">hene Surfaces: A Density Functional Theory Study. Molecules 2025, 30(4), 837. https://doi.org/10.3390/molecules30040837 </w:t>
      </w:r>
    </w:p>
    <w:p w:rsidR="009B2437" w:rsidRPr="009B2437" w:rsidRDefault="004922A7" w:rsidP="007829BB">
      <w:pPr>
        <w:pStyle w:val="MDPI31text"/>
        <w:ind w:left="0" w:firstLine="567"/>
        <w:rPr>
          <w:rFonts w:ascii="Times New Roman" w:hAnsi="Times New Roman"/>
          <w:sz w:val="28"/>
          <w:szCs w:val="28"/>
        </w:rPr>
      </w:pPr>
      <w:r>
        <w:rPr>
          <w:rFonts w:ascii="Times New Roman" w:hAnsi="Times New Roman"/>
          <w:sz w:val="28"/>
          <w:szCs w:val="28"/>
        </w:rPr>
        <w:t>1</w:t>
      </w:r>
      <w:r w:rsidR="001F7801">
        <w:rPr>
          <w:rFonts w:ascii="Times New Roman" w:hAnsi="Times New Roman"/>
          <w:sz w:val="28"/>
          <w:szCs w:val="28"/>
        </w:rPr>
        <w:t>13</w:t>
      </w:r>
      <w:r w:rsidR="009B2437" w:rsidRPr="009B2437">
        <w:rPr>
          <w:rFonts w:ascii="Times New Roman" w:hAnsi="Times New Roman"/>
          <w:sz w:val="28"/>
          <w:szCs w:val="28"/>
        </w:rPr>
        <w:t>.</w:t>
      </w:r>
      <w:r w:rsidR="009B2437" w:rsidRPr="009B2437">
        <w:rPr>
          <w:rFonts w:ascii="Times New Roman" w:hAnsi="Times New Roman"/>
          <w:sz w:val="28"/>
          <w:szCs w:val="28"/>
        </w:rPr>
        <w:tab/>
        <w:t xml:space="preserve">Li, J.; Liu, X.; Xie, Q.; Su, J.; Hu, M.; Yao, Z. Effect of Perchlorate on Combustion Properties of Directly-Written Al/PVDF Composites. </w:t>
      </w:r>
      <w:r w:rsidR="009B2437" w:rsidRPr="007829BB">
        <w:rPr>
          <w:rFonts w:ascii="Times New Roman" w:hAnsi="Times New Roman"/>
          <w:sz w:val="28"/>
          <w:szCs w:val="28"/>
        </w:rPr>
        <w:t xml:space="preserve">Fire 2023, 6(3), 106. </w:t>
      </w:r>
      <w:hyperlink r:id="rId86" w:history="1">
        <w:r w:rsidR="009B2437" w:rsidRPr="009B2437">
          <w:rPr>
            <w:rStyle w:val="a3"/>
            <w:rFonts w:ascii="Times New Roman" w:hAnsi="Times New Roman"/>
            <w:sz w:val="28"/>
            <w:szCs w:val="28"/>
          </w:rPr>
          <w:t>https://doi.org/10.3390/fire6030106</w:t>
        </w:r>
      </w:hyperlink>
    </w:p>
    <w:p w:rsidR="009B2437" w:rsidRPr="009B2437" w:rsidRDefault="004922A7" w:rsidP="004922A7">
      <w:pPr>
        <w:pStyle w:val="MDPI31text"/>
        <w:ind w:left="0" w:firstLine="567"/>
        <w:rPr>
          <w:rFonts w:ascii="Times New Roman" w:hAnsi="Times New Roman"/>
          <w:sz w:val="28"/>
          <w:szCs w:val="28"/>
        </w:rPr>
      </w:pPr>
      <w:r>
        <w:rPr>
          <w:rFonts w:ascii="Times New Roman" w:hAnsi="Times New Roman"/>
          <w:sz w:val="28"/>
          <w:szCs w:val="28"/>
        </w:rPr>
        <w:t>1</w:t>
      </w:r>
      <w:r w:rsidR="001F7801">
        <w:rPr>
          <w:rFonts w:ascii="Times New Roman" w:hAnsi="Times New Roman"/>
          <w:sz w:val="28"/>
          <w:szCs w:val="28"/>
        </w:rPr>
        <w:t>14</w:t>
      </w:r>
      <w:r>
        <w:rPr>
          <w:rFonts w:ascii="Times New Roman" w:hAnsi="Times New Roman"/>
          <w:sz w:val="28"/>
          <w:szCs w:val="28"/>
        </w:rPr>
        <w:t xml:space="preserve">. </w:t>
      </w:r>
      <w:r w:rsidR="009B2437" w:rsidRPr="009B2437">
        <w:rPr>
          <w:rFonts w:ascii="Times New Roman" w:hAnsi="Times New Roman"/>
          <w:sz w:val="28"/>
          <w:szCs w:val="28"/>
        </w:rPr>
        <w:t>A. Migdał-Mikuli, E. Mikuli, R. Dzie</w:t>
      </w:r>
      <w:r>
        <w:rPr>
          <w:rFonts w:ascii="Times New Roman" w:hAnsi="Times New Roman"/>
          <w:sz w:val="28"/>
          <w:szCs w:val="28"/>
        </w:rPr>
        <w:t xml:space="preserve">mbaj, D. Majda, Ł. Hetmanczyk´, </w:t>
      </w:r>
      <w:r w:rsidR="009B2437" w:rsidRPr="009B2437">
        <w:rPr>
          <w:rFonts w:ascii="Times New Roman" w:hAnsi="Times New Roman"/>
          <w:sz w:val="28"/>
          <w:szCs w:val="28"/>
        </w:rPr>
        <w:t>Thermal decomposition of [Mg(NH3)6](NO3)2, [Ni(NH3)6](NO3)2 and [Ni(ND3)6](NO3)2, Thermochim. Acta 419 (2004) 223–229.</w:t>
      </w:r>
    </w:p>
    <w:p w:rsidR="009B2437" w:rsidRPr="009B2437" w:rsidRDefault="004922A7" w:rsidP="004922A7">
      <w:pPr>
        <w:pStyle w:val="MDPI31text"/>
        <w:ind w:left="0" w:firstLine="567"/>
        <w:rPr>
          <w:rFonts w:ascii="Times New Roman" w:hAnsi="Times New Roman"/>
          <w:sz w:val="28"/>
          <w:szCs w:val="28"/>
        </w:rPr>
      </w:pPr>
      <w:r>
        <w:rPr>
          <w:rFonts w:ascii="Times New Roman" w:hAnsi="Times New Roman"/>
          <w:sz w:val="28"/>
          <w:szCs w:val="28"/>
        </w:rPr>
        <w:t>1</w:t>
      </w:r>
      <w:r w:rsidR="001F7801">
        <w:rPr>
          <w:rFonts w:ascii="Times New Roman" w:hAnsi="Times New Roman"/>
          <w:sz w:val="28"/>
          <w:szCs w:val="28"/>
        </w:rPr>
        <w:t>15</w:t>
      </w:r>
      <w:r>
        <w:rPr>
          <w:rFonts w:ascii="Times New Roman" w:hAnsi="Times New Roman"/>
          <w:sz w:val="28"/>
          <w:szCs w:val="28"/>
        </w:rPr>
        <w:t xml:space="preserve">. </w:t>
      </w:r>
      <w:r w:rsidR="009B2437" w:rsidRPr="009B2437">
        <w:rPr>
          <w:rFonts w:ascii="Times New Roman" w:hAnsi="Times New Roman"/>
          <w:sz w:val="28"/>
          <w:szCs w:val="28"/>
        </w:rPr>
        <w:t>T.M. Southern, W.W. Wendlandt, The</w:t>
      </w:r>
      <w:r>
        <w:rPr>
          <w:rFonts w:ascii="Times New Roman" w:hAnsi="Times New Roman"/>
          <w:sz w:val="28"/>
          <w:szCs w:val="28"/>
        </w:rPr>
        <w:t xml:space="preserve"> thermal decomposition of metal </w:t>
      </w:r>
      <w:r w:rsidR="009B2437" w:rsidRPr="009B2437">
        <w:rPr>
          <w:rFonts w:ascii="Times New Roman" w:hAnsi="Times New Roman"/>
          <w:sz w:val="28"/>
          <w:szCs w:val="28"/>
        </w:rPr>
        <w:t>complexes</w:t>
      </w:r>
      <w:r w:rsidR="002A6977">
        <w:rPr>
          <w:rFonts w:ascii="Times New Roman" w:hAnsi="Times New Roman"/>
          <w:sz w:val="28"/>
          <w:szCs w:val="28"/>
        </w:rPr>
        <w:t>-</w:t>
      </w:r>
      <w:r w:rsidR="009B2437" w:rsidRPr="009B2437">
        <w:rPr>
          <w:rFonts w:ascii="Times New Roman" w:hAnsi="Times New Roman"/>
          <w:sz w:val="28"/>
          <w:szCs w:val="28"/>
        </w:rPr>
        <w:t>XX: Some amine copper(II) nitrate complexes, J. Inorg. Nucl. Ch. 32 (1970) 3783–3792.</w:t>
      </w:r>
    </w:p>
    <w:bookmarkEnd w:id="0"/>
    <w:p w:rsidR="00732557" w:rsidRPr="009B2437" w:rsidRDefault="00732557" w:rsidP="00732557">
      <w:pPr>
        <w:pStyle w:val="MDPI31text"/>
        <w:ind w:left="0" w:firstLine="567"/>
        <w:rPr>
          <w:rFonts w:ascii="Times New Roman" w:hAnsi="Times New Roman"/>
          <w:sz w:val="28"/>
          <w:szCs w:val="28"/>
        </w:rPr>
      </w:pPr>
      <w:r>
        <w:rPr>
          <w:rFonts w:ascii="Times New Roman" w:hAnsi="Times New Roman"/>
          <w:sz w:val="28"/>
          <w:szCs w:val="28"/>
        </w:rPr>
        <w:t xml:space="preserve">116. </w:t>
      </w:r>
      <w:r w:rsidRPr="009B2437">
        <w:rPr>
          <w:rFonts w:ascii="Times New Roman" w:hAnsi="Times New Roman"/>
          <w:sz w:val="28"/>
          <w:szCs w:val="28"/>
        </w:rPr>
        <w:t xml:space="preserve">T. Wua, F. Sevelya, B, Juliena, F. Sodrea, J. Curea, C. Tenailleaub, A. Estevea, C. Rossi, New coordination complexes-based gas-generating energetic composites, Combust Flame 219 (2020) 478–487. </w:t>
      </w:r>
    </w:p>
    <w:p w:rsidR="00732557" w:rsidRDefault="00732557" w:rsidP="00732557">
      <w:pPr>
        <w:pStyle w:val="MDPI31text"/>
        <w:numPr>
          <w:ilvl w:val="0"/>
          <w:numId w:val="23"/>
        </w:numPr>
        <w:ind w:left="0" w:firstLine="709"/>
        <w:rPr>
          <w:rFonts w:ascii="Times New Roman" w:hAnsi="Times New Roman"/>
          <w:sz w:val="28"/>
          <w:szCs w:val="28"/>
        </w:rPr>
      </w:pPr>
      <w:r w:rsidRPr="009B2437">
        <w:rPr>
          <w:rFonts w:ascii="Times New Roman" w:hAnsi="Times New Roman"/>
          <w:sz w:val="28"/>
          <w:szCs w:val="28"/>
        </w:rPr>
        <w:t>S. Vyazovkin, K. Chrissafis, M.L. Di Lorenzo, N. Koga, M. Pijolat, B. Roduit,N. Sbirrazzuoli, J.J. Suñol, ICTAC Kinetics Committee recommendations for col-lecting experimental thermal analysis data for kinetic computations, Thermochim. Acta 590 (2014) 1–23,</w:t>
      </w:r>
    </w:p>
    <w:p w:rsidR="00732557" w:rsidRDefault="00732557" w:rsidP="00732557">
      <w:pPr>
        <w:pStyle w:val="MDPI31text"/>
        <w:numPr>
          <w:ilvl w:val="0"/>
          <w:numId w:val="23"/>
        </w:numPr>
        <w:ind w:left="0" w:firstLine="709"/>
        <w:rPr>
          <w:rFonts w:ascii="Times New Roman" w:hAnsi="Times New Roman"/>
          <w:sz w:val="28"/>
          <w:szCs w:val="28"/>
        </w:rPr>
      </w:pPr>
      <w:r w:rsidRPr="00732557">
        <w:rPr>
          <w:rFonts w:ascii="Times New Roman" w:hAnsi="Times New Roman"/>
          <w:sz w:val="28"/>
          <w:szCs w:val="28"/>
        </w:rPr>
        <w:lastRenderedPageBreak/>
        <w:t>N.V. Muravyev, THINKS – Free Open-Source Thermokinetic Software, (2016) Moscowhttp://thinks.chemphys.ru/).</w:t>
      </w:r>
    </w:p>
    <w:p w:rsidR="00961A0B" w:rsidRDefault="00732557" w:rsidP="00961A0B">
      <w:pPr>
        <w:pStyle w:val="MDPI31text"/>
        <w:numPr>
          <w:ilvl w:val="0"/>
          <w:numId w:val="23"/>
        </w:numPr>
        <w:ind w:left="0" w:firstLine="709"/>
        <w:rPr>
          <w:rFonts w:ascii="Times New Roman" w:hAnsi="Times New Roman"/>
          <w:sz w:val="28"/>
          <w:szCs w:val="28"/>
        </w:rPr>
      </w:pPr>
      <w:r w:rsidRPr="00732557">
        <w:rPr>
          <w:rFonts w:ascii="Times New Roman" w:hAnsi="Times New Roman"/>
          <w:sz w:val="28"/>
          <w:szCs w:val="28"/>
        </w:rPr>
        <w:t>N.V. Muravyev, A.N. Pivkina, N. Koga, Critical ПАpraisal of kinetic calculationmethodsПАplied to overlПАping multistep reactions, Molecules 24 (2019) 2298.</w:t>
      </w:r>
    </w:p>
    <w:p w:rsidR="00961A0B" w:rsidRDefault="00961A0B" w:rsidP="00961A0B">
      <w:pPr>
        <w:pStyle w:val="MDPI31text"/>
        <w:numPr>
          <w:ilvl w:val="0"/>
          <w:numId w:val="23"/>
        </w:numPr>
        <w:ind w:left="0" w:firstLine="709"/>
        <w:rPr>
          <w:rFonts w:ascii="Times New Roman" w:hAnsi="Times New Roman"/>
          <w:sz w:val="28"/>
          <w:szCs w:val="28"/>
        </w:rPr>
      </w:pPr>
      <w:r w:rsidRPr="00961A0B">
        <w:rPr>
          <w:rFonts w:ascii="Times New Roman" w:hAnsi="Times New Roman"/>
          <w:sz w:val="28"/>
          <w:szCs w:val="28"/>
        </w:rPr>
        <w:t xml:space="preserve">Zhao, Z.; Zhang, C.; Mu, X.; Li, M.; Ren, Y.; Li, J.; Zhao, F.; Ma, H. Decomposition Reaction Mechanism of Ammonium Perchlorate on N-Doped GrПАhene Surfaces: A Density Functional Theory Study. Molecules 2025, 30(4), 837. </w:t>
      </w:r>
      <w:hyperlink r:id="rId87" w:history="1">
        <w:r w:rsidRPr="00B811F1">
          <w:rPr>
            <w:rStyle w:val="a3"/>
            <w:rFonts w:ascii="Times New Roman" w:hAnsi="Times New Roman"/>
            <w:sz w:val="28"/>
            <w:szCs w:val="28"/>
          </w:rPr>
          <w:t>https://doi.org/10.3390/molecules30040837</w:t>
        </w:r>
      </w:hyperlink>
    </w:p>
    <w:p w:rsidR="00961A0B" w:rsidRDefault="00961A0B" w:rsidP="00961A0B">
      <w:pPr>
        <w:pStyle w:val="MDPI31text"/>
        <w:numPr>
          <w:ilvl w:val="0"/>
          <w:numId w:val="23"/>
        </w:numPr>
        <w:ind w:left="0" w:firstLine="709"/>
        <w:rPr>
          <w:rFonts w:ascii="Times New Roman" w:hAnsi="Times New Roman"/>
          <w:sz w:val="28"/>
          <w:szCs w:val="28"/>
        </w:rPr>
      </w:pPr>
      <w:r w:rsidRPr="00961A0B">
        <w:rPr>
          <w:rFonts w:ascii="Times New Roman" w:hAnsi="Times New Roman"/>
          <w:sz w:val="28"/>
          <w:szCs w:val="28"/>
        </w:rPr>
        <w:t xml:space="preserve">Li, J.; Liu, X.; Xie, Q.; Su, J.; Hu, M.; Yao, Z. Effect of Perchlorate on Combustion Properties of Directly-Written Al/PVDF Composites. Fire 2023, 6(3), 106. </w:t>
      </w:r>
      <w:hyperlink r:id="rId88" w:history="1">
        <w:r w:rsidRPr="00961A0B">
          <w:rPr>
            <w:rStyle w:val="a3"/>
            <w:rFonts w:ascii="Times New Roman" w:hAnsi="Times New Roman"/>
            <w:sz w:val="28"/>
            <w:szCs w:val="28"/>
          </w:rPr>
          <w:t>https://doi.org/10.3390/fire6030106</w:t>
        </w:r>
      </w:hyperlink>
    </w:p>
    <w:p w:rsidR="00961A0B" w:rsidRDefault="00961A0B" w:rsidP="00961A0B">
      <w:pPr>
        <w:pStyle w:val="MDPI31text"/>
        <w:numPr>
          <w:ilvl w:val="0"/>
          <w:numId w:val="23"/>
        </w:numPr>
        <w:ind w:left="0" w:firstLine="709"/>
        <w:rPr>
          <w:rFonts w:ascii="Times New Roman" w:hAnsi="Times New Roman"/>
          <w:sz w:val="28"/>
          <w:szCs w:val="28"/>
        </w:rPr>
      </w:pPr>
      <w:r w:rsidRPr="00961A0B">
        <w:rPr>
          <w:rFonts w:ascii="Times New Roman" w:hAnsi="Times New Roman"/>
          <w:sz w:val="28"/>
          <w:szCs w:val="28"/>
        </w:rPr>
        <w:t xml:space="preserve"> A. Migdał-Mikuli, E. Mikuli, R. Dziembaj, D. Majda, Ł. Hetmanczyk´, Thermal decomposition of [Mg(NH3)6](NO3)2, [Ni(NH3)6](NO3)2 and [Ni(ND3)6](NO3)2, Thermochim. Acta 419 (2004) 223–229.</w:t>
      </w:r>
    </w:p>
    <w:p w:rsidR="00961A0B" w:rsidRDefault="00961A0B" w:rsidP="00961A0B">
      <w:pPr>
        <w:pStyle w:val="MDPI31text"/>
        <w:numPr>
          <w:ilvl w:val="0"/>
          <w:numId w:val="23"/>
        </w:numPr>
        <w:ind w:left="0" w:firstLine="709"/>
        <w:rPr>
          <w:rFonts w:ascii="Times New Roman" w:hAnsi="Times New Roman"/>
          <w:sz w:val="28"/>
          <w:szCs w:val="28"/>
        </w:rPr>
      </w:pPr>
      <w:r w:rsidRPr="00961A0B">
        <w:rPr>
          <w:rFonts w:ascii="Times New Roman" w:hAnsi="Times New Roman"/>
          <w:sz w:val="28"/>
          <w:szCs w:val="28"/>
        </w:rPr>
        <w:t>T.M. Southern, W.W. Wendlandt, The thermal decomposition of metal complexes-XX: Some amine copper(II) nitrate complexes, J. Inorg. Nucl. Ch. 32 (1970) 3783–3792.</w:t>
      </w:r>
    </w:p>
    <w:p w:rsidR="00961A0B" w:rsidRDefault="00961A0B" w:rsidP="00961A0B">
      <w:pPr>
        <w:pStyle w:val="MDPI31text"/>
        <w:numPr>
          <w:ilvl w:val="0"/>
          <w:numId w:val="23"/>
        </w:numPr>
        <w:ind w:left="0" w:firstLine="709"/>
        <w:rPr>
          <w:rFonts w:ascii="Times New Roman" w:hAnsi="Times New Roman"/>
          <w:sz w:val="28"/>
          <w:szCs w:val="28"/>
        </w:rPr>
      </w:pPr>
      <w:r w:rsidRPr="00961A0B">
        <w:rPr>
          <w:rFonts w:ascii="Times New Roman" w:hAnsi="Times New Roman"/>
          <w:sz w:val="28"/>
          <w:szCs w:val="28"/>
        </w:rPr>
        <w:t>M. Künzel, J. Selesovsky, R. Matyáš, Characterization of tetraamminecopper salts, 18th New Trends in Research of Energetic Materials, Pardubice, Czech Republic (2015), pp. 664–669</w:t>
      </w:r>
    </w:p>
    <w:p w:rsidR="00961A0B" w:rsidRDefault="00961A0B" w:rsidP="00961A0B">
      <w:pPr>
        <w:pStyle w:val="MDPI31text"/>
        <w:numPr>
          <w:ilvl w:val="0"/>
          <w:numId w:val="23"/>
        </w:numPr>
        <w:ind w:left="0" w:firstLine="709"/>
        <w:rPr>
          <w:rFonts w:ascii="Times New Roman" w:hAnsi="Times New Roman"/>
          <w:sz w:val="28"/>
          <w:szCs w:val="28"/>
        </w:rPr>
      </w:pPr>
      <w:r w:rsidRPr="00961A0B">
        <w:rPr>
          <w:rFonts w:ascii="Times New Roman" w:hAnsi="Times New Roman"/>
          <w:sz w:val="28"/>
          <w:szCs w:val="28"/>
        </w:rPr>
        <w:t xml:space="preserve">T. Wu, F. Sevelya, S. Pelloquin, S. Assié-Souleille, A. Estève, C. Rossi, (2021). Enhanced reactivity of copper complex-based reactive materials via mechanical milling, Combustion and Flame, 233, 111598. </w:t>
      </w:r>
    </w:p>
    <w:p w:rsidR="00961A0B" w:rsidRDefault="00961A0B" w:rsidP="00961A0B">
      <w:pPr>
        <w:pStyle w:val="MDPI31text"/>
        <w:numPr>
          <w:ilvl w:val="0"/>
          <w:numId w:val="23"/>
        </w:numPr>
        <w:ind w:left="0" w:firstLine="709"/>
        <w:rPr>
          <w:rFonts w:ascii="Times New Roman" w:hAnsi="Times New Roman"/>
          <w:sz w:val="28"/>
          <w:szCs w:val="28"/>
        </w:rPr>
      </w:pPr>
      <w:r w:rsidRPr="00961A0B">
        <w:rPr>
          <w:rFonts w:ascii="Times New Roman" w:hAnsi="Times New Roman"/>
          <w:sz w:val="28"/>
          <w:szCs w:val="28"/>
        </w:rPr>
        <w:t>N.V. Chukanov, S.N. Britvin, G. Möhn, I.V. Pekov, N.V. Zubkova, F. Nestola, M. Dini. Shilovite, natural copper(II) tetrammine nitrate, a new mineral species, Mineralogical Magazine 79 (2015) 613–623.</w:t>
      </w:r>
    </w:p>
    <w:p w:rsidR="00961A0B" w:rsidRDefault="00961A0B" w:rsidP="00961A0B">
      <w:pPr>
        <w:pStyle w:val="MDPI31text"/>
        <w:numPr>
          <w:ilvl w:val="0"/>
          <w:numId w:val="23"/>
        </w:numPr>
        <w:ind w:left="0" w:firstLine="709"/>
        <w:rPr>
          <w:rFonts w:ascii="Times New Roman" w:hAnsi="Times New Roman"/>
          <w:sz w:val="28"/>
          <w:szCs w:val="28"/>
        </w:rPr>
      </w:pPr>
      <w:r w:rsidRPr="00961A0B">
        <w:rPr>
          <w:rFonts w:ascii="Times New Roman" w:hAnsi="Times New Roman"/>
          <w:sz w:val="28"/>
          <w:szCs w:val="28"/>
        </w:rPr>
        <w:t>V.V. Gorbunov , L.F. Shmagin. Burning of copper (II) tetramine salts, Combust Explos Shock Waves 8 (1931) 429–431.</w:t>
      </w:r>
    </w:p>
    <w:p w:rsidR="00715A3A" w:rsidRPr="00715A3A" w:rsidRDefault="003B6D32" w:rsidP="00715A3A">
      <w:pPr>
        <w:pStyle w:val="MDPI31text"/>
        <w:numPr>
          <w:ilvl w:val="0"/>
          <w:numId w:val="23"/>
        </w:numPr>
        <w:ind w:left="0" w:firstLine="709"/>
        <w:rPr>
          <w:rFonts w:ascii="Times New Roman" w:hAnsi="Times New Roman"/>
          <w:sz w:val="28"/>
          <w:szCs w:val="28"/>
          <w:lang w:val="ru-RU"/>
        </w:rPr>
      </w:pPr>
      <w:r w:rsidRPr="003B6D32">
        <w:rPr>
          <w:rFonts w:ascii="Times New Roman" w:hAnsi="Times New Roman"/>
          <w:sz w:val="28"/>
          <w:szCs w:val="28"/>
          <w:lang w:val="kk-KZ"/>
        </w:rPr>
        <w:t>Ж.Б. Бексултан, М.И. Тулепов., М.К. Атаманов ., Разработка эластичного кумулятивного заряда на основе гелеобразующих веществ Горение и плазмохимия. -2020.-№3. – С. 132-140 DOI:</w:t>
      </w:r>
      <w:r w:rsidRPr="003B6D32">
        <w:rPr>
          <w:rFonts w:ascii="Times New Roman" w:hAnsi="Times New Roman"/>
          <w:b/>
          <w:bCs/>
          <w:sz w:val="28"/>
          <w:szCs w:val="28"/>
          <w:lang w:val="kk-KZ"/>
        </w:rPr>
        <w:t> </w:t>
      </w:r>
      <w:hyperlink r:id="rId89" w:history="1">
        <w:r w:rsidRPr="003B6D32">
          <w:rPr>
            <w:rStyle w:val="a3"/>
            <w:rFonts w:ascii="Times New Roman" w:hAnsi="Times New Roman"/>
            <w:sz w:val="28"/>
            <w:szCs w:val="28"/>
            <w:lang w:val="kk-KZ"/>
          </w:rPr>
          <w:t>https://doi.org/10.18321/cpc361</w:t>
        </w:r>
      </w:hyperlink>
    </w:p>
    <w:p w:rsidR="00715A3A" w:rsidRPr="00715A3A" w:rsidRDefault="00715A3A" w:rsidP="00715A3A">
      <w:pPr>
        <w:pStyle w:val="MDPI31text"/>
        <w:numPr>
          <w:ilvl w:val="0"/>
          <w:numId w:val="23"/>
        </w:numPr>
        <w:ind w:left="0" w:firstLine="709"/>
        <w:rPr>
          <w:rFonts w:ascii="Times New Roman" w:hAnsi="Times New Roman"/>
          <w:sz w:val="28"/>
          <w:szCs w:val="28"/>
          <w:lang w:val="ru-RU"/>
        </w:rPr>
      </w:pPr>
      <w:r w:rsidRPr="00715A3A">
        <w:rPr>
          <w:rFonts w:ascii="Times New Roman" w:hAnsi="Times New Roman"/>
          <w:sz w:val="28"/>
          <w:szCs w:val="28"/>
          <w:lang w:val="kk-KZ"/>
        </w:rPr>
        <w:t xml:space="preserve">Ж.Б. Бексултан, М.И. Тулепов., М.К. Атаманов </w:t>
      </w:r>
      <w:r w:rsidRPr="00715A3A">
        <w:rPr>
          <w:rFonts w:ascii="Times New Roman" w:hAnsi="Times New Roman"/>
          <w:sz w:val="28"/>
          <w:szCs w:val="28"/>
          <w:lang w:val="ru-RU"/>
        </w:rPr>
        <w:t>Разработка эластичного кумулятивного заряда на основе гелеобразующих веществ сборник трудов международного казахстанско-российского симпозиума «Химическая физика и наноматериалы», Казахстан,  Қазақ университеті « 2021</w:t>
      </w:r>
    </w:p>
    <w:p w:rsidR="003B6D32" w:rsidRPr="00715A3A" w:rsidRDefault="00715A3A" w:rsidP="00961A0B">
      <w:pPr>
        <w:pStyle w:val="MDPI31text"/>
        <w:numPr>
          <w:ilvl w:val="0"/>
          <w:numId w:val="23"/>
        </w:numPr>
        <w:ind w:left="0" w:firstLine="709"/>
        <w:rPr>
          <w:rFonts w:ascii="Times New Roman" w:hAnsi="Times New Roman"/>
          <w:sz w:val="28"/>
          <w:szCs w:val="28"/>
          <w:lang w:val="ru-RU"/>
        </w:rPr>
      </w:pPr>
      <w:r w:rsidRPr="00715A3A">
        <w:rPr>
          <w:rFonts w:ascii="Times New Roman" w:hAnsi="Times New Roman"/>
          <w:sz w:val="28"/>
          <w:szCs w:val="28"/>
          <w:lang w:val="kk-KZ"/>
        </w:rPr>
        <w:t>Zhansaya Beksultan,Marat Nurguzhin ,Marat Janikeyev ,Myrzakhan Omarbayev, Azira Yermakhanova ,Mohammed Meiirbekov,Miras Zhumakhanov ,Aidos Lesbayev ,Darkhan Yerezhep,Meiram Atamanov, Marat Tulepov,  </w:t>
      </w:r>
      <w:r w:rsidRPr="00715A3A">
        <w:rPr>
          <w:rFonts w:ascii="Times New Roman" w:hAnsi="Times New Roman"/>
          <w:b/>
          <w:bCs/>
          <w:sz w:val="28"/>
          <w:szCs w:val="28"/>
          <w:lang w:val="kk-KZ"/>
        </w:rPr>
        <w:t>2025</w:t>
      </w:r>
      <w:r w:rsidRPr="00715A3A">
        <w:rPr>
          <w:rFonts w:ascii="Times New Roman" w:hAnsi="Times New Roman"/>
          <w:sz w:val="28"/>
          <w:szCs w:val="28"/>
          <w:lang w:val="kk-KZ"/>
        </w:rPr>
        <w:t>, 12(4), 270; </w:t>
      </w:r>
      <w:hyperlink r:id="rId90" w:history="1">
        <w:r w:rsidRPr="00715A3A">
          <w:rPr>
            <w:rStyle w:val="a3"/>
            <w:rFonts w:ascii="Times New Roman" w:hAnsi="Times New Roman"/>
            <w:sz w:val="28"/>
            <w:szCs w:val="28"/>
            <w:lang w:val="kk-KZ"/>
          </w:rPr>
          <w:t>https://doi.org/10.3390/aerospace12040270</w:t>
        </w:r>
      </w:hyperlink>
      <w:r w:rsidRPr="00715A3A">
        <w:rPr>
          <w:rFonts w:ascii="Times New Roman" w:hAnsi="Times New Roman"/>
          <w:sz w:val="28"/>
          <w:szCs w:val="28"/>
          <w:lang w:val="kk-KZ"/>
        </w:rPr>
        <w:t>Optimizing Combustion Characteristics of Ammonium Perchlorate Composites with Nickel-Enhanced Carboxymethyl Cellulose. Aerospace</w:t>
      </w:r>
    </w:p>
    <w:p w:rsidR="00715A3A" w:rsidRPr="006D717C" w:rsidRDefault="00715A3A" w:rsidP="00715A3A">
      <w:pPr>
        <w:pStyle w:val="2"/>
        <w:spacing w:before="0" w:after="0" w:line="240" w:lineRule="auto"/>
        <w:ind w:firstLine="567"/>
        <w:jc w:val="both"/>
        <w:rPr>
          <w:rFonts w:ascii="Times New Roman" w:hAnsi="Times New Roman"/>
          <w:color w:val="1F1F1F"/>
          <w:sz w:val="28"/>
          <w:szCs w:val="28"/>
        </w:rPr>
      </w:pPr>
      <w:r w:rsidRPr="006D717C">
        <w:rPr>
          <w:rFonts w:ascii="Times New Roman" w:hAnsi="Times New Roman"/>
          <w:sz w:val="28"/>
          <w:szCs w:val="28"/>
          <w:lang w:val="kk-KZ"/>
        </w:rPr>
        <w:lastRenderedPageBreak/>
        <w:t>131.</w:t>
      </w:r>
      <w:r w:rsidRPr="006D717C">
        <w:rPr>
          <w:rFonts w:ascii="Times New Roman" w:eastAsia="Times New Roman" w:hAnsi="Times New Roman"/>
          <w:color w:val="000000"/>
          <w:sz w:val="28"/>
          <w:szCs w:val="28"/>
        </w:rPr>
        <w:t>Nicholas Fiorenza , Wei-Che Lin , Gregory Young</w:t>
      </w:r>
      <w:r w:rsidRPr="006D717C">
        <w:rPr>
          <w:rFonts w:ascii="Times New Roman" w:hAnsi="Times New Roman"/>
          <w:sz w:val="28"/>
          <w:szCs w:val="28"/>
        </w:rPr>
        <w:t xml:space="preserve">, </w:t>
      </w:r>
      <w:r w:rsidRPr="006D717C">
        <w:rPr>
          <w:rFonts w:ascii="Times New Roman" w:eastAsia="Times New Roman" w:hAnsi="Times New Roman"/>
          <w:color w:val="000000"/>
          <w:sz w:val="28"/>
          <w:szCs w:val="28"/>
        </w:rPr>
        <w:t>Electrically Initiated Ammonium Perchlorate BasedGelPropellants with</w:t>
      </w:r>
      <w:r>
        <w:rPr>
          <w:rFonts w:ascii="Times New Roman" w:eastAsia="Times New Roman" w:hAnsi="Times New Roman"/>
          <w:color w:val="000000"/>
          <w:sz w:val="28"/>
          <w:szCs w:val="28"/>
          <w:lang w:val="kk-KZ"/>
        </w:rPr>
        <w:t>,</w:t>
      </w:r>
      <w:r w:rsidRPr="006D717C">
        <w:rPr>
          <w:rFonts w:ascii="Times New Roman" w:eastAsia="Times New Roman" w:hAnsi="Times New Roman"/>
          <w:color w:val="000000"/>
          <w:sz w:val="28"/>
          <w:szCs w:val="28"/>
        </w:rPr>
        <w:t>Varying Electrode Geometry</w:t>
      </w:r>
      <w:r w:rsidRPr="006D717C">
        <w:rPr>
          <w:rFonts w:ascii="Times New Roman" w:hAnsi="Times New Roman"/>
          <w:color w:val="1F1F1F"/>
          <w:sz w:val="28"/>
          <w:szCs w:val="28"/>
        </w:rPr>
        <w:t>.</w:t>
      </w:r>
      <w:r w:rsidRPr="006D717C">
        <w:rPr>
          <w:rFonts w:ascii="Times New Roman" w:eastAsia="Times New Roman" w:hAnsi="Times New Roman"/>
          <w:sz w:val="28"/>
          <w:szCs w:val="28"/>
          <w:lang w:val="kk-KZ" w:eastAsia="ar-SA"/>
        </w:rPr>
        <w:t>Combustion and Flame 284 (2026) 114661</w:t>
      </w:r>
    </w:p>
    <w:p w:rsidR="00715A3A" w:rsidRPr="006D717C" w:rsidRDefault="006A4F29" w:rsidP="00715A3A">
      <w:pPr>
        <w:spacing w:line="276" w:lineRule="auto"/>
        <w:jc w:val="both"/>
        <w:rPr>
          <w:color w:val="000000" w:themeColor="text1"/>
          <w:sz w:val="28"/>
          <w:szCs w:val="28"/>
          <w:u w:val="single"/>
        </w:rPr>
      </w:pPr>
      <w:hyperlink r:id="rId91" w:tgtFrame="_blank" w:tooltip="Постоянная ссылка с использованием цифрового идентификатора объекта" w:history="1">
        <w:r w:rsidR="00715A3A" w:rsidRPr="006D717C">
          <w:rPr>
            <w:rStyle w:val="anchor-text"/>
            <w:color w:val="000000" w:themeColor="text1"/>
            <w:sz w:val="28"/>
            <w:szCs w:val="28"/>
            <w:u w:val="single"/>
          </w:rPr>
          <w:t>https://doi.org/10.1016/j.combustflame.2025.114661</w:t>
        </w:r>
      </w:hyperlink>
      <w:r w:rsidR="00715A3A" w:rsidRPr="006D717C">
        <w:rPr>
          <w:color w:val="000000" w:themeColor="text1"/>
          <w:sz w:val="28"/>
          <w:szCs w:val="28"/>
          <w:u w:val="single"/>
        </w:rPr>
        <w:t xml:space="preserve">, </w:t>
      </w:r>
    </w:p>
    <w:p w:rsidR="00715A3A" w:rsidRDefault="00715A3A" w:rsidP="00715A3A">
      <w:pPr>
        <w:spacing w:line="276" w:lineRule="auto"/>
        <w:ind w:firstLine="568"/>
        <w:jc w:val="both"/>
        <w:rPr>
          <w:sz w:val="28"/>
          <w:szCs w:val="28"/>
        </w:rPr>
      </w:pPr>
      <w:r w:rsidRPr="006D717C">
        <w:rPr>
          <w:sz w:val="28"/>
          <w:szCs w:val="28"/>
        </w:rPr>
        <w:t>132.</w:t>
      </w:r>
      <w:r w:rsidRPr="006D717C">
        <w:rPr>
          <w:color w:val="000000"/>
          <w:sz w:val="28"/>
          <w:szCs w:val="28"/>
        </w:rPr>
        <w:t>Kanagaraj Gnan</w:t>
      </w:r>
      <w:r>
        <w:rPr>
          <w:color w:val="000000"/>
          <w:sz w:val="28"/>
          <w:szCs w:val="28"/>
        </w:rPr>
        <w:t>ПА</w:t>
      </w:r>
      <w:r w:rsidRPr="006D717C">
        <w:rPr>
          <w:color w:val="000000"/>
          <w:sz w:val="28"/>
          <w:szCs w:val="28"/>
        </w:rPr>
        <w:t>rakash, Meng Yang, Jack J. YohThermal decomposition behaviour an</w:t>
      </w:r>
      <w:r>
        <w:rPr>
          <w:color w:val="000000"/>
          <w:sz w:val="28"/>
          <w:szCs w:val="28"/>
        </w:rPr>
        <w:t xml:space="preserve">d chemical kinetics of tungsten </w:t>
      </w:r>
      <w:r w:rsidRPr="006D717C">
        <w:rPr>
          <w:color w:val="000000"/>
          <w:sz w:val="28"/>
          <w:szCs w:val="28"/>
        </w:rPr>
        <w:t>based electrically controlled solid propellants</w:t>
      </w:r>
      <w:r>
        <w:rPr>
          <w:color w:val="000000"/>
          <w:sz w:val="28"/>
          <w:szCs w:val="28"/>
        </w:rPr>
        <w:t>,</w:t>
      </w:r>
      <w:r w:rsidRPr="006D717C">
        <w:rPr>
          <w:sz w:val="28"/>
          <w:szCs w:val="28"/>
        </w:rPr>
        <w:t xml:space="preserve"> Combustion and Flame 238 (2022) 111752</w:t>
      </w:r>
      <w:hyperlink r:id="rId92" w:tgtFrame="_blank" w:tooltip="Постоянная ссылка с использованием цифрового идентификатора объекта" w:history="1">
        <w:r w:rsidRPr="006D717C">
          <w:rPr>
            <w:rStyle w:val="anchor-text"/>
            <w:color w:val="000000" w:themeColor="text1"/>
            <w:sz w:val="28"/>
            <w:szCs w:val="28"/>
            <w:u w:val="single"/>
          </w:rPr>
          <w:t>https://doi.org/10.1016/j.combustflame.2021.111752</w:t>
        </w:r>
      </w:hyperlink>
    </w:p>
    <w:p w:rsidR="00715A3A" w:rsidRDefault="00715A3A" w:rsidP="00715A3A">
      <w:pPr>
        <w:spacing w:line="276" w:lineRule="auto"/>
        <w:ind w:firstLine="568"/>
        <w:jc w:val="both"/>
        <w:rPr>
          <w:sz w:val="28"/>
          <w:szCs w:val="28"/>
        </w:rPr>
      </w:pPr>
      <w:r w:rsidRPr="00404D8F">
        <w:rPr>
          <w:sz w:val="28"/>
          <w:szCs w:val="28"/>
        </w:rPr>
        <w:t>133. Kanagaraj Gnan</w:t>
      </w:r>
      <w:r>
        <w:rPr>
          <w:sz w:val="28"/>
          <w:szCs w:val="28"/>
        </w:rPr>
        <w:t>ПА</w:t>
      </w:r>
      <w:r w:rsidRPr="00404D8F">
        <w:rPr>
          <w:sz w:val="28"/>
          <w:szCs w:val="28"/>
        </w:rPr>
        <w:t>rakash,  Daehong Lim ,  Jack J. Yoh Combustion characteristics of lithium</w:t>
      </w:r>
      <w:r>
        <w:rPr>
          <w:sz w:val="28"/>
          <w:szCs w:val="28"/>
        </w:rPr>
        <w:t xml:space="preserve"> perchlorate-based electrically </w:t>
      </w:r>
      <w:r w:rsidRPr="00404D8F">
        <w:rPr>
          <w:sz w:val="28"/>
          <w:szCs w:val="28"/>
        </w:rPr>
        <w:t>controlled solid propellants at elevated pressures Thermochimica Acta 720 (2023) 179421</w:t>
      </w:r>
      <w:hyperlink r:id="rId93" w:tgtFrame="_blank" w:tooltip="Постоянная ссылка с использованием цифрового идентификатора объекта" w:history="1">
        <w:r w:rsidRPr="00404D8F">
          <w:rPr>
            <w:rStyle w:val="anchor-text"/>
            <w:sz w:val="28"/>
            <w:szCs w:val="28"/>
            <w:u w:val="single"/>
          </w:rPr>
          <w:t>https://doi.org/10.1016/j.tca.2022.179421</w:t>
        </w:r>
      </w:hyperlink>
    </w:p>
    <w:p w:rsidR="00715A3A" w:rsidRPr="00404D8F" w:rsidRDefault="00715A3A" w:rsidP="00715A3A">
      <w:pPr>
        <w:spacing w:line="276" w:lineRule="auto"/>
        <w:ind w:firstLine="568"/>
        <w:jc w:val="both"/>
        <w:rPr>
          <w:sz w:val="28"/>
          <w:szCs w:val="28"/>
        </w:rPr>
      </w:pPr>
      <w:r>
        <w:rPr>
          <w:sz w:val="28"/>
          <w:szCs w:val="28"/>
        </w:rPr>
        <w:t xml:space="preserve">134. </w:t>
      </w:r>
      <w:r w:rsidRPr="00404D8F">
        <w:rPr>
          <w:sz w:val="28"/>
          <w:szCs w:val="28"/>
        </w:rPr>
        <w:t>Bradley Gobin, Nicholas Harvey, Gregory Young, Combustion characteristics of electrical</w:t>
      </w:r>
      <w:r>
        <w:rPr>
          <w:sz w:val="28"/>
          <w:szCs w:val="28"/>
        </w:rPr>
        <w:t xml:space="preserve">ly controlled solid propellants </w:t>
      </w:r>
      <w:r w:rsidRPr="00404D8F">
        <w:rPr>
          <w:sz w:val="28"/>
          <w:szCs w:val="28"/>
        </w:rPr>
        <w:t xml:space="preserve">using polymer electrolytes, Combustion and Flame 244 (2022) 112291 </w:t>
      </w:r>
      <w:hyperlink r:id="rId94" w:tgtFrame="_blank" w:tooltip="Постоянная ссылка с использованием цифрового идентификатора объекта" w:history="1">
        <w:r w:rsidRPr="00404D8F">
          <w:rPr>
            <w:rStyle w:val="anchor-text"/>
            <w:sz w:val="28"/>
            <w:szCs w:val="28"/>
            <w:u w:val="single"/>
          </w:rPr>
          <w:t>https://doi.org/10.1016/j.tca.2022.179421</w:t>
        </w:r>
      </w:hyperlink>
    </w:p>
    <w:p w:rsidR="00715A3A" w:rsidRPr="00404D8F" w:rsidRDefault="00715A3A" w:rsidP="00715A3A">
      <w:pPr>
        <w:pStyle w:val="aff"/>
        <w:numPr>
          <w:ilvl w:val="0"/>
          <w:numId w:val="10"/>
        </w:numPr>
        <w:spacing w:line="276" w:lineRule="auto"/>
        <w:ind w:left="0" w:firstLine="567"/>
        <w:jc w:val="both"/>
        <w:rPr>
          <w:sz w:val="28"/>
          <w:szCs w:val="28"/>
          <w:u w:val="single"/>
          <w:lang w:val="kk-KZ"/>
        </w:rPr>
      </w:pPr>
      <w:r w:rsidRPr="00404D8F">
        <w:rPr>
          <w:rFonts w:eastAsia="Times New Roman"/>
          <w:sz w:val="28"/>
          <w:szCs w:val="28"/>
          <w:lang w:val="kk-KZ" w:eastAsia="ar-SA"/>
        </w:rPr>
        <w:t>Peng Deng, Huixin Wang, Xinb</w:t>
      </w:r>
      <w:r>
        <w:rPr>
          <w:rFonts w:eastAsia="Times New Roman"/>
          <w:sz w:val="28"/>
          <w:szCs w:val="28"/>
          <w:lang w:val="kk-KZ" w:eastAsia="ar-SA"/>
        </w:rPr>
        <w:t xml:space="preserve">o Yang, Hui Ren, Qingjie Jiao, </w:t>
      </w:r>
      <w:r w:rsidRPr="00404D8F">
        <w:rPr>
          <w:rFonts w:eastAsia="Times New Roman"/>
          <w:sz w:val="28"/>
          <w:szCs w:val="28"/>
          <w:lang w:val="kk-KZ" w:eastAsia="ar-SA"/>
        </w:rPr>
        <w:t>Thermal decomposition and combustion performance of high-energy</w:t>
      </w:r>
      <w:r w:rsidRPr="00404D8F">
        <w:rPr>
          <w:rFonts w:eastAsia="Times New Roman"/>
          <w:sz w:val="28"/>
          <w:szCs w:val="28"/>
          <w:lang w:val="kk-KZ" w:eastAsia="ar-SA"/>
        </w:rPr>
        <w:br/>
        <w:t xml:space="preserve">ammonium perchlorate-based molecular perovskite Journal of Alloys and Compounds 827 (2020) 154257 </w:t>
      </w:r>
      <w:hyperlink r:id="rId95" w:tgtFrame="_blank" w:tooltip="Постоянная ссылка с использованием цифрового идентификатора объекта" w:history="1">
        <w:r w:rsidRPr="00404D8F">
          <w:rPr>
            <w:rStyle w:val="anchor-text"/>
            <w:sz w:val="28"/>
            <w:szCs w:val="28"/>
            <w:u w:val="single"/>
            <w:lang w:val="kk-KZ"/>
          </w:rPr>
          <w:t>https://doi.org/10.1016/j.combustflame.2022.112291</w:t>
        </w:r>
      </w:hyperlink>
    </w:p>
    <w:p w:rsidR="00715A3A" w:rsidRPr="00404D8F" w:rsidRDefault="00715A3A" w:rsidP="00715A3A">
      <w:pPr>
        <w:pStyle w:val="aff"/>
        <w:numPr>
          <w:ilvl w:val="0"/>
          <w:numId w:val="10"/>
        </w:numPr>
        <w:spacing w:after="0" w:line="276" w:lineRule="auto"/>
        <w:ind w:left="0" w:firstLine="567"/>
        <w:jc w:val="both"/>
        <w:rPr>
          <w:sz w:val="28"/>
          <w:szCs w:val="28"/>
          <w:u w:val="single"/>
          <w:lang w:val="kk-KZ"/>
        </w:rPr>
      </w:pPr>
      <w:r w:rsidRPr="00404D8F">
        <w:rPr>
          <w:rFonts w:eastAsia="Times New Roman"/>
          <w:iCs/>
          <w:sz w:val="28"/>
          <w:szCs w:val="28"/>
          <w:lang w:val="kk-KZ" w:eastAsia="ar-SA"/>
        </w:rPr>
        <w:t xml:space="preserve">Yalun Sun, Hui Ren, </w:t>
      </w:r>
      <w:r w:rsidRPr="00404D8F">
        <w:rPr>
          <w:rFonts w:eastAsia="Times New Roman"/>
          <w:sz w:val="28"/>
          <w:szCs w:val="28"/>
          <w:lang w:val="kk-KZ" w:eastAsia="ar-SA"/>
        </w:rPr>
        <w:t xml:space="preserve">Qingjie Jiao, </w:t>
      </w:r>
      <w:r w:rsidRPr="00404D8F">
        <w:rPr>
          <w:rFonts w:eastAsia="Times New Roman"/>
          <w:bCs/>
          <w:sz w:val="28"/>
          <w:szCs w:val="28"/>
          <w:lang w:val="kk-KZ" w:eastAsia="ar-SA"/>
        </w:rPr>
        <w:t>Comparison of Thermal Behavior</w:t>
      </w:r>
      <w:r>
        <w:rPr>
          <w:rFonts w:eastAsia="Times New Roman"/>
          <w:bCs/>
          <w:sz w:val="28"/>
          <w:szCs w:val="28"/>
          <w:lang w:val="kk-KZ" w:eastAsia="ar-SA"/>
        </w:rPr>
        <w:t xml:space="preserve">s and Decomposition Kinetics of </w:t>
      </w:r>
      <w:r w:rsidRPr="00404D8F">
        <w:rPr>
          <w:rFonts w:eastAsia="Times New Roman"/>
          <w:bCs/>
          <w:sz w:val="28"/>
          <w:szCs w:val="28"/>
          <w:lang w:val="kk-KZ" w:eastAsia="ar-SA"/>
        </w:rPr>
        <w:t xml:space="preserve">NEPE Propellant Before and After Storage, </w:t>
      </w:r>
      <w:hyperlink r:id="rId96" w:tgtFrame="_blank" w:tooltip="Постоянная ссылка с использованием цифрового идентификатора объекта" w:history="1">
        <w:r w:rsidRPr="00404D8F">
          <w:rPr>
            <w:rStyle w:val="anchor-text"/>
            <w:sz w:val="28"/>
            <w:szCs w:val="28"/>
            <w:u w:val="single"/>
            <w:lang w:val="kk-KZ"/>
          </w:rPr>
          <w:t>https://doi.org/10.1016/j.combustflame.2022.112291</w:t>
        </w:r>
      </w:hyperlink>
    </w:p>
    <w:p w:rsidR="00715A3A" w:rsidRPr="00404D8F" w:rsidRDefault="00715A3A" w:rsidP="00715A3A">
      <w:pPr>
        <w:pStyle w:val="aff"/>
        <w:numPr>
          <w:ilvl w:val="0"/>
          <w:numId w:val="10"/>
        </w:numPr>
        <w:spacing w:after="0"/>
        <w:ind w:left="0" w:firstLine="567"/>
        <w:jc w:val="both"/>
        <w:rPr>
          <w:sz w:val="28"/>
          <w:szCs w:val="28"/>
        </w:rPr>
      </w:pPr>
      <w:r w:rsidRPr="00404D8F">
        <w:rPr>
          <w:sz w:val="28"/>
          <w:szCs w:val="28"/>
        </w:rPr>
        <w:t xml:space="preserve">Supriya Singh, Pratibha Srivastava, Gurdip Singh </w:t>
      </w:r>
      <w:r w:rsidRPr="00404D8F">
        <w:rPr>
          <w:rStyle w:val="fontstyle01"/>
          <w:rFonts w:ascii="Times New Roman" w:hAnsi="Times New Roman"/>
          <w:color w:val="auto"/>
          <w:sz w:val="28"/>
          <w:szCs w:val="28"/>
        </w:rPr>
        <w:t xml:space="preserve">Synthesis, characterization of Co–Ni–Cu trimetallic alloy nanocrystalsand their catalytic properties </w:t>
      </w:r>
      <w:r w:rsidRPr="00404D8F">
        <w:rPr>
          <w:sz w:val="28"/>
          <w:szCs w:val="28"/>
        </w:rPr>
        <w:t xml:space="preserve">Journal of Alloys </w:t>
      </w:r>
      <w:r>
        <w:rPr>
          <w:sz w:val="28"/>
          <w:szCs w:val="28"/>
        </w:rPr>
        <w:t>and Compounds 562 (2013) 150–15</w:t>
      </w:r>
    </w:p>
    <w:p w:rsidR="00715A3A" w:rsidRPr="00404D8F" w:rsidRDefault="00715A3A" w:rsidP="00715A3A">
      <w:pPr>
        <w:pStyle w:val="aff"/>
        <w:numPr>
          <w:ilvl w:val="0"/>
          <w:numId w:val="10"/>
        </w:numPr>
        <w:spacing w:after="0"/>
        <w:ind w:left="0" w:firstLine="567"/>
        <w:jc w:val="both"/>
        <w:rPr>
          <w:sz w:val="28"/>
          <w:szCs w:val="28"/>
        </w:rPr>
      </w:pPr>
      <w:r w:rsidRPr="00404D8F">
        <w:rPr>
          <w:sz w:val="28"/>
          <w:szCs w:val="28"/>
        </w:rPr>
        <w:t>Shalini Chaturved</w:t>
      </w:r>
      <w:r>
        <w:rPr>
          <w:sz w:val="28"/>
          <w:szCs w:val="28"/>
        </w:rPr>
        <w:t>i</w:t>
      </w:r>
      <w:r>
        <w:rPr>
          <w:sz w:val="28"/>
          <w:szCs w:val="28"/>
          <w:lang w:val="kk-KZ"/>
        </w:rPr>
        <w:t xml:space="preserve">, </w:t>
      </w:r>
      <w:r>
        <w:rPr>
          <w:sz w:val="28"/>
          <w:szCs w:val="28"/>
        </w:rPr>
        <w:t xml:space="preserve">Pragnesh N. Dave </w:t>
      </w:r>
      <w:r w:rsidRPr="00404D8F">
        <w:rPr>
          <w:sz w:val="28"/>
          <w:szCs w:val="28"/>
        </w:rPr>
        <w:t xml:space="preserve">Nikul N. Patel Thermal decomposition of </w:t>
      </w:r>
      <w:r>
        <w:rPr>
          <w:sz w:val="28"/>
          <w:szCs w:val="28"/>
        </w:rPr>
        <w:t>ПА</w:t>
      </w:r>
      <w:r w:rsidRPr="00404D8F">
        <w:rPr>
          <w:sz w:val="28"/>
          <w:szCs w:val="28"/>
        </w:rPr>
        <w:t xml:space="preserve">/HTPB propellants in presence of Zn nanoalloys </w:t>
      </w:r>
      <w:r>
        <w:rPr>
          <w:sz w:val="28"/>
          <w:szCs w:val="28"/>
        </w:rPr>
        <w:t>ПА</w:t>
      </w:r>
      <w:r w:rsidRPr="00404D8F">
        <w:rPr>
          <w:sz w:val="28"/>
          <w:szCs w:val="28"/>
        </w:rPr>
        <w:t xml:space="preserve">pl </w:t>
      </w:r>
      <w:r>
        <w:rPr>
          <w:sz w:val="28"/>
          <w:szCs w:val="28"/>
        </w:rPr>
        <w:t>Nanosci (2015) 5:93–98</w:t>
      </w:r>
      <w:r w:rsidRPr="00404D8F">
        <w:rPr>
          <w:sz w:val="28"/>
          <w:szCs w:val="28"/>
        </w:rPr>
        <w:t>DOI 10.1007/s13204-014-0296-3</w:t>
      </w:r>
    </w:p>
    <w:p w:rsidR="00715A3A" w:rsidRPr="00404D8F" w:rsidRDefault="00715A3A" w:rsidP="00715A3A">
      <w:pPr>
        <w:pStyle w:val="aff"/>
        <w:numPr>
          <w:ilvl w:val="0"/>
          <w:numId w:val="10"/>
        </w:numPr>
        <w:spacing w:after="0"/>
        <w:ind w:left="0" w:firstLine="567"/>
        <w:jc w:val="both"/>
        <w:rPr>
          <w:rFonts w:eastAsia="Times New Roman"/>
          <w:sz w:val="28"/>
          <w:szCs w:val="28"/>
          <w:lang w:eastAsia="ru-RU"/>
        </w:rPr>
      </w:pPr>
      <w:r w:rsidRPr="00404D8F">
        <w:rPr>
          <w:sz w:val="28"/>
          <w:szCs w:val="28"/>
        </w:rPr>
        <w:t>Weiran Wang, Dongxiang Zhang A kinetic investigation on the thermal decompo</w:t>
      </w:r>
      <w:r>
        <w:rPr>
          <w:sz w:val="28"/>
          <w:szCs w:val="28"/>
        </w:rPr>
        <w:t>sition of propellants catalyzed</w:t>
      </w:r>
      <w:r w:rsidRPr="00404D8F">
        <w:rPr>
          <w:sz w:val="28"/>
          <w:szCs w:val="28"/>
        </w:rPr>
        <w:t xml:space="preserve">by rGO/MFe2O4 (M= Cu, Co, Ni, Zn) nanohybrids, </w:t>
      </w:r>
      <w:r w:rsidRPr="00692D2D">
        <w:rPr>
          <w:iCs/>
          <w:sz w:val="28"/>
          <w:szCs w:val="28"/>
        </w:rPr>
        <w:t xml:space="preserve">Journal of Saudi Chemical Society </w:t>
      </w:r>
      <w:r>
        <w:rPr>
          <w:sz w:val="28"/>
          <w:szCs w:val="28"/>
        </w:rPr>
        <w:t>(2018)</w:t>
      </w:r>
      <w:hyperlink r:id="rId97" w:history="1">
        <w:r w:rsidRPr="00404D8F">
          <w:rPr>
            <w:rStyle w:val="a3"/>
            <w:rFonts w:eastAsia="Times New Roman"/>
            <w:color w:val="auto"/>
            <w:sz w:val="28"/>
            <w:szCs w:val="28"/>
            <w:lang w:eastAsia="ru-RU"/>
          </w:rPr>
          <w:t>https://doi.org/10.1016/j.jscs.2018.11.002</w:t>
        </w:r>
      </w:hyperlink>
    </w:p>
    <w:p w:rsidR="00715A3A" w:rsidRPr="00404D8F" w:rsidRDefault="00715A3A" w:rsidP="00715A3A">
      <w:pPr>
        <w:pStyle w:val="aff"/>
        <w:numPr>
          <w:ilvl w:val="0"/>
          <w:numId w:val="10"/>
        </w:numPr>
        <w:spacing w:after="0"/>
        <w:ind w:left="0" w:firstLine="567"/>
        <w:jc w:val="both"/>
        <w:rPr>
          <w:rFonts w:eastAsia="Times New Roman"/>
          <w:sz w:val="28"/>
          <w:szCs w:val="28"/>
          <w:lang w:eastAsia="ru-RU"/>
        </w:rPr>
      </w:pPr>
      <w:r w:rsidRPr="00404D8F">
        <w:rPr>
          <w:sz w:val="28"/>
          <w:szCs w:val="28"/>
          <w:shd w:val="clear" w:color="auto" w:fill="FFFFFF"/>
        </w:rPr>
        <w:t>Chaturvedi, Shalini; Dave,</w:t>
      </w:r>
      <w:r>
        <w:rPr>
          <w:sz w:val="28"/>
          <w:szCs w:val="28"/>
          <w:shd w:val="clear" w:color="auto" w:fill="FFFFFF"/>
        </w:rPr>
        <w:t xml:space="preserve"> Pragnesh N.; Patel, Nikul N. </w:t>
      </w:r>
      <w:r w:rsidRPr="00404D8F">
        <w:rPr>
          <w:sz w:val="28"/>
          <w:szCs w:val="28"/>
          <w:shd w:val="clear" w:color="auto" w:fill="FFFFFF"/>
        </w:rPr>
        <w:t>(2015). </w:t>
      </w:r>
      <w:r w:rsidRPr="00692D2D">
        <w:rPr>
          <w:iCs/>
          <w:sz w:val="28"/>
          <w:szCs w:val="28"/>
          <w:shd w:val="clear" w:color="auto" w:fill="FFFFFF"/>
        </w:rPr>
        <w:t xml:space="preserve">Thermal decomposition of </w:t>
      </w:r>
      <w:r>
        <w:rPr>
          <w:iCs/>
          <w:sz w:val="28"/>
          <w:szCs w:val="28"/>
          <w:shd w:val="clear" w:color="auto" w:fill="FFFFFF"/>
        </w:rPr>
        <w:t>ПА</w:t>
      </w:r>
      <w:r w:rsidRPr="00692D2D">
        <w:rPr>
          <w:iCs/>
          <w:sz w:val="28"/>
          <w:szCs w:val="28"/>
          <w:shd w:val="clear" w:color="auto" w:fill="FFFFFF"/>
        </w:rPr>
        <w:t xml:space="preserve">/HTPB propellants in presence of Zn nanoalloys. </w:t>
      </w:r>
      <w:r>
        <w:rPr>
          <w:iCs/>
          <w:sz w:val="28"/>
          <w:szCs w:val="28"/>
          <w:shd w:val="clear" w:color="auto" w:fill="FFFFFF"/>
        </w:rPr>
        <w:t>ПА</w:t>
      </w:r>
      <w:r w:rsidRPr="00692D2D">
        <w:rPr>
          <w:iCs/>
          <w:sz w:val="28"/>
          <w:szCs w:val="28"/>
          <w:shd w:val="clear" w:color="auto" w:fill="FFFFFF"/>
        </w:rPr>
        <w:t>plied Nanoscience</w:t>
      </w:r>
      <w:r w:rsidRPr="00D15546">
        <w:rPr>
          <w:iCs/>
          <w:sz w:val="28"/>
          <w:szCs w:val="28"/>
          <w:shd w:val="clear" w:color="auto" w:fill="FFFFFF"/>
        </w:rPr>
        <w:t>, 5(1), 93–98. </w:t>
      </w:r>
      <w:r w:rsidRPr="00D15546">
        <w:rPr>
          <w:sz w:val="28"/>
          <w:szCs w:val="28"/>
          <w:shd w:val="clear" w:color="auto" w:fill="FFFFFF"/>
        </w:rPr>
        <w:t>doi:</w:t>
      </w:r>
      <w:r w:rsidRPr="00404D8F">
        <w:rPr>
          <w:sz w:val="28"/>
          <w:szCs w:val="28"/>
          <w:shd w:val="clear" w:color="auto" w:fill="FFFFFF"/>
        </w:rPr>
        <w:t>10.1007/s13204-014-0296-3 </w:t>
      </w:r>
    </w:p>
    <w:p w:rsidR="00715A3A" w:rsidRPr="00692D2D" w:rsidRDefault="00715A3A" w:rsidP="00715A3A">
      <w:pPr>
        <w:pStyle w:val="aff"/>
        <w:numPr>
          <w:ilvl w:val="0"/>
          <w:numId w:val="10"/>
        </w:numPr>
        <w:spacing w:after="0"/>
        <w:ind w:left="0" w:firstLine="567"/>
        <w:jc w:val="both"/>
        <w:rPr>
          <w:rFonts w:eastAsia="Times New Roman"/>
          <w:sz w:val="28"/>
          <w:szCs w:val="28"/>
          <w:lang w:eastAsia="ru-RU"/>
        </w:rPr>
      </w:pPr>
      <w:r w:rsidRPr="00692D2D">
        <w:rPr>
          <w:sz w:val="28"/>
          <w:szCs w:val="28"/>
          <w:shd w:val="clear" w:color="auto" w:fill="FFFFFF"/>
        </w:rPr>
        <w:t>Wa</w:t>
      </w:r>
      <w:r>
        <w:rPr>
          <w:sz w:val="28"/>
          <w:szCs w:val="28"/>
          <w:shd w:val="clear" w:color="auto" w:fill="FFFFFF"/>
        </w:rPr>
        <w:t>ng, Weiran; Zhang, Dongxiang</w:t>
      </w:r>
      <w:r>
        <w:rPr>
          <w:sz w:val="28"/>
          <w:szCs w:val="28"/>
          <w:shd w:val="clear" w:color="auto" w:fill="FFFFFF"/>
          <w:lang w:val="kk-KZ"/>
        </w:rPr>
        <w:t xml:space="preserve">. </w:t>
      </w:r>
      <w:r w:rsidRPr="00692D2D">
        <w:rPr>
          <w:iCs/>
          <w:sz w:val="28"/>
          <w:szCs w:val="28"/>
          <w:shd w:val="clear" w:color="auto" w:fill="FFFFFF"/>
        </w:rPr>
        <w:t>A kinetic investigation on the thermal decomposition of propellants catalyzed by rGO/MFe2O4 (M= Cu, Co, Ni, Zn) nanohybrids. Journal of Saudi Chemical Society, (</w:t>
      </w:r>
      <w:r w:rsidRPr="00692D2D">
        <w:rPr>
          <w:sz w:val="28"/>
          <w:szCs w:val="28"/>
          <w:shd w:val="clear" w:color="auto" w:fill="FFFFFF"/>
        </w:rPr>
        <w:t>2018</w:t>
      </w:r>
      <w:r w:rsidRPr="00692D2D">
        <w:rPr>
          <w:iCs/>
          <w:sz w:val="28"/>
          <w:szCs w:val="28"/>
          <w:shd w:val="clear" w:color="auto" w:fill="FFFFFF"/>
        </w:rPr>
        <w:t>), S1319610318301273–. </w:t>
      </w:r>
      <w:r w:rsidRPr="00692D2D">
        <w:rPr>
          <w:sz w:val="28"/>
          <w:szCs w:val="28"/>
          <w:shd w:val="clear" w:color="auto" w:fill="FFFFFF"/>
        </w:rPr>
        <w:t>doi:10.1016/j.jscs.2018.11.002 </w:t>
      </w:r>
    </w:p>
    <w:p w:rsidR="00715A3A" w:rsidRPr="00404D8F" w:rsidRDefault="00715A3A" w:rsidP="00715A3A">
      <w:pPr>
        <w:pStyle w:val="2"/>
        <w:spacing w:before="0" w:after="0"/>
        <w:ind w:firstLine="567"/>
        <w:jc w:val="both"/>
        <w:rPr>
          <w:rFonts w:ascii="Times New Roman" w:hAnsi="Times New Roman"/>
          <w:sz w:val="28"/>
          <w:szCs w:val="28"/>
          <w:lang w:val="kk-KZ"/>
        </w:rPr>
      </w:pPr>
      <w:r w:rsidRPr="00404D8F">
        <w:rPr>
          <w:rFonts w:ascii="Times New Roman" w:hAnsi="Times New Roman"/>
          <w:sz w:val="28"/>
          <w:szCs w:val="28"/>
          <w:lang w:val="kk-KZ"/>
        </w:rPr>
        <w:lastRenderedPageBreak/>
        <w:t>141.</w:t>
      </w:r>
      <w:r w:rsidRPr="00404D8F">
        <w:rPr>
          <w:rStyle w:val="given-name"/>
          <w:rFonts w:ascii="Times New Roman" w:hAnsi="Times New Roman"/>
          <w:sz w:val="28"/>
          <w:szCs w:val="28"/>
        </w:rPr>
        <w:t>Yanwen</w:t>
      </w:r>
      <w:r w:rsidRPr="00404D8F">
        <w:rPr>
          <w:rStyle w:val="react-xocs-alternative-link"/>
          <w:rFonts w:ascii="Times New Roman" w:hAnsi="Times New Roman"/>
          <w:sz w:val="28"/>
          <w:szCs w:val="28"/>
        </w:rPr>
        <w:t> </w:t>
      </w:r>
      <w:r w:rsidRPr="00404D8F">
        <w:rPr>
          <w:rStyle w:val="text"/>
          <w:rFonts w:ascii="Times New Roman" w:hAnsi="Times New Roman"/>
          <w:sz w:val="28"/>
          <w:szCs w:val="28"/>
        </w:rPr>
        <w:t>Zhang</w:t>
      </w:r>
      <w:r w:rsidRPr="00404D8F">
        <w:rPr>
          <w:rFonts w:ascii="Times New Roman" w:hAnsi="Times New Roman"/>
          <w:sz w:val="28"/>
          <w:szCs w:val="28"/>
        </w:rPr>
        <w:t>,</w:t>
      </w:r>
      <w:r w:rsidRPr="00404D8F">
        <w:rPr>
          <w:rStyle w:val="given-name"/>
          <w:rFonts w:ascii="Times New Roman" w:hAnsi="Times New Roman"/>
          <w:sz w:val="28"/>
          <w:szCs w:val="28"/>
        </w:rPr>
        <w:t>Xiaohui</w:t>
      </w:r>
      <w:r w:rsidRPr="00404D8F">
        <w:rPr>
          <w:rStyle w:val="react-xocs-alternative-link"/>
          <w:rFonts w:ascii="Times New Roman" w:hAnsi="Times New Roman"/>
          <w:sz w:val="28"/>
          <w:szCs w:val="28"/>
        </w:rPr>
        <w:t> </w:t>
      </w:r>
      <w:r w:rsidRPr="00404D8F">
        <w:rPr>
          <w:rStyle w:val="text"/>
          <w:rFonts w:ascii="Times New Roman" w:hAnsi="Times New Roman"/>
          <w:sz w:val="28"/>
          <w:szCs w:val="28"/>
        </w:rPr>
        <w:t>Xue</w:t>
      </w:r>
      <w:r w:rsidRPr="00404D8F">
        <w:rPr>
          <w:rFonts w:ascii="Times New Roman" w:hAnsi="Times New Roman"/>
          <w:sz w:val="28"/>
          <w:szCs w:val="28"/>
        </w:rPr>
        <w:t>, </w:t>
      </w:r>
      <w:r w:rsidRPr="00404D8F">
        <w:rPr>
          <w:rStyle w:val="given-name"/>
          <w:rFonts w:ascii="Times New Roman" w:hAnsi="Times New Roman"/>
          <w:sz w:val="28"/>
          <w:szCs w:val="28"/>
        </w:rPr>
        <w:t>Wenke</w:t>
      </w:r>
      <w:r w:rsidRPr="00404D8F">
        <w:rPr>
          <w:rStyle w:val="react-xocs-alternative-link"/>
          <w:rFonts w:ascii="Times New Roman" w:hAnsi="Times New Roman"/>
          <w:sz w:val="28"/>
          <w:szCs w:val="28"/>
        </w:rPr>
        <w:t> </w:t>
      </w:r>
      <w:r w:rsidRPr="00404D8F">
        <w:rPr>
          <w:rStyle w:val="text"/>
          <w:rFonts w:ascii="Times New Roman" w:hAnsi="Times New Roman"/>
          <w:sz w:val="28"/>
          <w:szCs w:val="28"/>
        </w:rPr>
        <w:t>Zhang</w:t>
      </w:r>
      <w:r w:rsidRPr="00404D8F">
        <w:rPr>
          <w:rFonts w:ascii="Times New Roman" w:hAnsi="Times New Roman"/>
          <w:sz w:val="28"/>
          <w:szCs w:val="28"/>
        </w:rPr>
        <w:t>, </w:t>
      </w:r>
      <w:r w:rsidRPr="00404D8F">
        <w:rPr>
          <w:rStyle w:val="given-name"/>
          <w:rFonts w:ascii="Times New Roman" w:hAnsi="Times New Roman"/>
          <w:sz w:val="28"/>
          <w:szCs w:val="28"/>
        </w:rPr>
        <w:t>Tuanwei</w:t>
      </w:r>
      <w:r w:rsidRPr="00404D8F">
        <w:rPr>
          <w:rStyle w:val="react-xocs-alternative-link"/>
          <w:rFonts w:ascii="Times New Roman" w:hAnsi="Times New Roman"/>
          <w:sz w:val="28"/>
          <w:szCs w:val="28"/>
        </w:rPr>
        <w:t> </w:t>
      </w:r>
      <w:r w:rsidRPr="00404D8F">
        <w:rPr>
          <w:rStyle w:val="text"/>
          <w:rFonts w:ascii="Times New Roman" w:hAnsi="Times New Roman"/>
          <w:sz w:val="28"/>
          <w:szCs w:val="28"/>
        </w:rPr>
        <w:t>Xu</w:t>
      </w:r>
      <w:r w:rsidRPr="00404D8F">
        <w:rPr>
          <w:rFonts w:ascii="Times New Roman" w:hAnsi="Times New Roman"/>
          <w:sz w:val="28"/>
          <w:szCs w:val="28"/>
        </w:rPr>
        <w:t>, </w:t>
      </w:r>
      <w:r w:rsidRPr="00404D8F">
        <w:rPr>
          <w:rStyle w:val="given-name"/>
          <w:rFonts w:ascii="Times New Roman" w:hAnsi="Times New Roman"/>
          <w:sz w:val="28"/>
          <w:szCs w:val="28"/>
        </w:rPr>
        <w:t>Xianghua</w:t>
      </w:r>
      <w:r w:rsidRPr="00404D8F">
        <w:rPr>
          <w:rStyle w:val="react-xocs-alternative-link"/>
          <w:rFonts w:ascii="Times New Roman" w:hAnsi="Times New Roman"/>
          <w:sz w:val="28"/>
          <w:szCs w:val="28"/>
        </w:rPr>
        <w:t> </w:t>
      </w:r>
      <w:r w:rsidRPr="00404D8F">
        <w:rPr>
          <w:rStyle w:val="text"/>
          <w:rFonts w:ascii="Times New Roman" w:hAnsi="Times New Roman"/>
          <w:sz w:val="28"/>
          <w:szCs w:val="28"/>
        </w:rPr>
        <w:t>Chen</w:t>
      </w:r>
      <w:r w:rsidRPr="00404D8F">
        <w:rPr>
          <w:rStyle w:val="react-xocs-alternative-link"/>
          <w:rFonts w:ascii="Times New Roman" w:hAnsi="Times New Roman"/>
          <w:sz w:val="28"/>
          <w:szCs w:val="28"/>
          <w:lang w:val="kk-KZ"/>
        </w:rPr>
        <w:t xml:space="preserve">, </w:t>
      </w:r>
      <w:r w:rsidRPr="00404D8F">
        <w:rPr>
          <w:rStyle w:val="title-text"/>
          <w:rFonts w:ascii="Times New Roman" w:hAnsi="Times New Roman"/>
          <w:sz w:val="28"/>
          <w:szCs w:val="28"/>
        </w:rPr>
        <w:t>Thermal and combustion characteristics of Al/</w:t>
      </w:r>
      <w:r>
        <w:rPr>
          <w:rStyle w:val="title-text"/>
          <w:rFonts w:ascii="Times New Roman" w:hAnsi="Times New Roman"/>
          <w:sz w:val="28"/>
          <w:szCs w:val="28"/>
        </w:rPr>
        <w:t>ПА</w:t>
      </w:r>
      <w:r w:rsidRPr="00404D8F">
        <w:rPr>
          <w:rStyle w:val="title-text"/>
          <w:rFonts w:ascii="Times New Roman" w:hAnsi="Times New Roman"/>
          <w:sz w:val="28"/>
          <w:szCs w:val="28"/>
        </w:rPr>
        <w:t>/HTPB composite propellant after exposure to cryo-thermal cycling</w:t>
      </w:r>
      <w:r w:rsidRPr="00404D8F">
        <w:rPr>
          <w:rStyle w:val="title-text"/>
          <w:rFonts w:ascii="Times New Roman" w:hAnsi="Times New Roman"/>
          <w:sz w:val="28"/>
          <w:szCs w:val="28"/>
          <w:lang w:val="kk-KZ"/>
        </w:rPr>
        <w:t xml:space="preserve">, </w:t>
      </w:r>
      <w:hyperlink r:id="rId98" w:tooltip="Go to Thermochimica Acta on ScienceDirect" w:history="1">
        <w:r w:rsidRPr="00404D8F">
          <w:rPr>
            <w:rStyle w:val="anchor-text"/>
            <w:rFonts w:ascii="Times New Roman" w:hAnsi="Times New Roman"/>
            <w:bCs/>
            <w:sz w:val="28"/>
            <w:szCs w:val="28"/>
          </w:rPr>
          <w:t>Thermochimica Acta</w:t>
        </w:r>
      </w:hyperlink>
      <w:r w:rsidRPr="00404D8F">
        <w:rPr>
          <w:rFonts w:ascii="Times New Roman" w:hAnsi="Times New Roman"/>
          <w:sz w:val="28"/>
          <w:szCs w:val="28"/>
          <w:lang w:val="kk-KZ"/>
        </w:rPr>
        <w:t xml:space="preserve">, </w:t>
      </w:r>
      <w:hyperlink r:id="rId99" w:tooltip="Go to table of contents for this volume/issue" w:history="1">
        <w:r w:rsidRPr="00404D8F">
          <w:rPr>
            <w:rStyle w:val="anchor-text"/>
            <w:rFonts w:ascii="Times New Roman" w:hAnsi="Times New Roman"/>
            <w:sz w:val="28"/>
            <w:szCs w:val="28"/>
          </w:rPr>
          <w:t>Volume 753</w:t>
        </w:r>
      </w:hyperlink>
      <w:r w:rsidRPr="00404D8F">
        <w:rPr>
          <w:rFonts w:ascii="Times New Roman" w:hAnsi="Times New Roman"/>
          <w:sz w:val="28"/>
          <w:szCs w:val="28"/>
        </w:rPr>
        <w:t>, November 2025, 180132</w:t>
      </w:r>
    </w:p>
    <w:p w:rsidR="00715A3A" w:rsidRPr="00404D8F" w:rsidRDefault="00715A3A" w:rsidP="00715A3A">
      <w:pPr>
        <w:ind w:firstLine="567"/>
        <w:jc w:val="both"/>
        <w:rPr>
          <w:sz w:val="28"/>
          <w:szCs w:val="28"/>
        </w:rPr>
      </w:pPr>
      <w:r w:rsidRPr="00404D8F">
        <w:rPr>
          <w:sz w:val="28"/>
          <w:szCs w:val="28"/>
          <w:lang w:eastAsia="en-US"/>
        </w:rPr>
        <w:t xml:space="preserve">142. </w:t>
      </w:r>
      <w:r w:rsidRPr="00404D8F">
        <w:rPr>
          <w:sz w:val="28"/>
          <w:szCs w:val="28"/>
        </w:rPr>
        <w:t>Long Cheng, Hongtao Yang, Yue Yang, Yif</w:t>
      </w:r>
      <w:r>
        <w:rPr>
          <w:sz w:val="28"/>
          <w:szCs w:val="28"/>
        </w:rPr>
        <w:t xml:space="preserve">an Li, Yingyi Meng, Yanchun Li, </w:t>
      </w:r>
      <w:r w:rsidRPr="00404D8F">
        <w:rPr>
          <w:sz w:val="28"/>
          <w:szCs w:val="28"/>
        </w:rPr>
        <w:t>Dongming Song a, Houhe Chen a, Ramón Artiaga c Preparation of B/Nitrocellulose/Fe pa</w:t>
      </w:r>
      <w:r>
        <w:rPr>
          <w:sz w:val="28"/>
          <w:szCs w:val="28"/>
        </w:rPr>
        <w:t xml:space="preserve">rticles and their effect on the </w:t>
      </w:r>
      <w:r w:rsidRPr="00404D8F">
        <w:rPr>
          <w:sz w:val="28"/>
          <w:szCs w:val="28"/>
        </w:rPr>
        <w:t>performance of an ammonium perchlorate propellant, Combustion and Flame 211 (2020) 456–464</w:t>
      </w:r>
    </w:p>
    <w:p w:rsidR="00715A3A" w:rsidRPr="00404D8F" w:rsidRDefault="00715A3A" w:rsidP="00715A3A">
      <w:pPr>
        <w:ind w:firstLine="567"/>
        <w:jc w:val="both"/>
        <w:rPr>
          <w:sz w:val="28"/>
          <w:szCs w:val="28"/>
        </w:rPr>
      </w:pPr>
      <w:r w:rsidRPr="00404D8F">
        <w:rPr>
          <w:sz w:val="28"/>
          <w:szCs w:val="28"/>
        </w:rPr>
        <w:t>143.Manel Nourine , Moulai Karim Boulkadid , Sabri Touidjine , Hamdane Akbi , Samir Belkhiri, Preparation of surface modified ammonium perchlorate with green ironoxide nitrocellulose nanocomposite for cat</w:t>
      </w:r>
      <w:r>
        <w:rPr>
          <w:sz w:val="28"/>
          <w:szCs w:val="28"/>
        </w:rPr>
        <w:t xml:space="preserve">alytic thermal decomposition of </w:t>
      </w:r>
      <w:r w:rsidRPr="00404D8F">
        <w:rPr>
          <w:sz w:val="28"/>
          <w:szCs w:val="28"/>
        </w:rPr>
        <w:t>ammonium perchlorate, Materials Chemistry and Physics 303 (2023) 127784</w:t>
      </w:r>
    </w:p>
    <w:p w:rsidR="00715A3A" w:rsidRPr="00404D8F" w:rsidRDefault="00715A3A" w:rsidP="00715A3A">
      <w:pPr>
        <w:ind w:firstLine="567"/>
        <w:jc w:val="both"/>
        <w:rPr>
          <w:sz w:val="28"/>
          <w:szCs w:val="28"/>
        </w:rPr>
      </w:pPr>
      <w:r w:rsidRPr="00404D8F">
        <w:rPr>
          <w:sz w:val="28"/>
          <w:szCs w:val="28"/>
        </w:rPr>
        <w:t xml:space="preserve">144. Nawel Matmat, Amir Abdelaziz, Djalal Trache, Ahmed </w:t>
      </w:r>
      <w:r>
        <w:rPr>
          <w:sz w:val="28"/>
          <w:szCs w:val="28"/>
        </w:rPr>
        <w:t xml:space="preserve">Fouzi Tarchoun, Hani Boukeciat, </w:t>
      </w:r>
      <w:r w:rsidRPr="00404D8F">
        <w:rPr>
          <w:sz w:val="28"/>
          <w:szCs w:val="28"/>
        </w:rPr>
        <w:t>Aziz Rahal, Elaboration, spectroscopic characterization, and st</w:t>
      </w:r>
      <w:r>
        <w:rPr>
          <w:sz w:val="28"/>
          <w:szCs w:val="28"/>
        </w:rPr>
        <w:t xml:space="preserve">udy of the thermal </w:t>
      </w:r>
      <w:r w:rsidRPr="00404D8F">
        <w:rPr>
          <w:sz w:val="28"/>
          <w:szCs w:val="28"/>
        </w:rPr>
        <w:t>decomposition process of energet</w:t>
      </w:r>
      <w:r>
        <w:rPr>
          <w:sz w:val="28"/>
          <w:szCs w:val="28"/>
        </w:rPr>
        <w:t xml:space="preserve">ic composites based on ammonium </w:t>
      </w:r>
      <w:r w:rsidRPr="00404D8F">
        <w:rPr>
          <w:sz w:val="28"/>
          <w:szCs w:val="28"/>
        </w:rPr>
        <w:t>perchlorate and dual-biopolymers, FirePhysChem 4 (2024) 166–176</w:t>
      </w:r>
    </w:p>
    <w:p w:rsidR="00715A3A" w:rsidRPr="00404D8F" w:rsidRDefault="00715A3A" w:rsidP="00715A3A">
      <w:pPr>
        <w:ind w:firstLine="567"/>
        <w:jc w:val="both"/>
        <w:rPr>
          <w:sz w:val="28"/>
          <w:szCs w:val="28"/>
          <w:lang w:eastAsia="en-US"/>
        </w:rPr>
      </w:pPr>
      <w:r w:rsidRPr="00404D8F">
        <w:rPr>
          <w:sz w:val="28"/>
          <w:szCs w:val="28"/>
        </w:rPr>
        <w:t xml:space="preserve">145. </w:t>
      </w:r>
      <w:r>
        <w:rPr>
          <w:sz w:val="28"/>
          <w:szCs w:val="28"/>
        </w:rPr>
        <w:t>Nawel Matmat, Amir Abdelaziz, Ahmed Fouzi Tarchoun, Hani Boukeciat</w:t>
      </w:r>
      <w:r w:rsidRPr="00404D8F">
        <w:rPr>
          <w:sz w:val="28"/>
          <w:szCs w:val="28"/>
        </w:rPr>
        <w:t>,</w:t>
      </w:r>
      <w:r>
        <w:rPr>
          <w:sz w:val="28"/>
          <w:szCs w:val="28"/>
        </w:rPr>
        <w:t xml:space="preserve"> Mohammed Jouini, Fateh Chalghoum</w:t>
      </w:r>
      <w:r w:rsidRPr="00404D8F">
        <w:rPr>
          <w:sz w:val="28"/>
          <w:szCs w:val="28"/>
        </w:rPr>
        <w:t>, Djalal Trache, Exploring the effect of ammonium nitra</w:t>
      </w:r>
      <w:r>
        <w:rPr>
          <w:sz w:val="28"/>
          <w:szCs w:val="28"/>
        </w:rPr>
        <w:t xml:space="preserve">te on the thermal stability and </w:t>
      </w:r>
      <w:r w:rsidRPr="00404D8F">
        <w:rPr>
          <w:sz w:val="28"/>
          <w:szCs w:val="28"/>
        </w:rPr>
        <w:t>decomposition kinetics of dual nitrocellul</w:t>
      </w:r>
      <w:r>
        <w:rPr>
          <w:sz w:val="28"/>
          <w:szCs w:val="28"/>
        </w:rPr>
        <w:t xml:space="preserve">ose-nitrostarch-based energetic </w:t>
      </w:r>
      <w:r w:rsidRPr="00404D8F">
        <w:rPr>
          <w:sz w:val="28"/>
          <w:szCs w:val="28"/>
        </w:rPr>
        <w:t>composites, FirePhysChem 5 (2025) 392–402</w:t>
      </w:r>
    </w:p>
    <w:p w:rsidR="00715A3A" w:rsidRPr="00404D8F" w:rsidRDefault="00715A3A" w:rsidP="00715A3A">
      <w:pPr>
        <w:pStyle w:val="1"/>
        <w:spacing w:before="0" w:after="0"/>
        <w:ind w:firstLine="567"/>
        <w:jc w:val="both"/>
        <w:rPr>
          <w:rFonts w:ascii="Times New Roman" w:eastAsia="Times New Roman" w:hAnsi="Times New Roman"/>
          <w:sz w:val="28"/>
          <w:szCs w:val="28"/>
          <w:lang w:val="kk-KZ" w:eastAsia="ar-SA"/>
        </w:rPr>
      </w:pPr>
      <w:r w:rsidRPr="00404D8F">
        <w:rPr>
          <w:rFonts w:ascii="Times New Roman" w:hAnsi="Times New Roman"/>
          <w:sz w:val="28"/>
          <w:szCs w:val="28"/>
          <w:lang w:val="kk-KZ"/>
        </w:rPr>
        <w:t xml:space="preserve">146. </w:t>
      </w:r>
      <w:r>
        <w:rPr>
          <w:rFonts w:ascii="Times New Roman" w:eastAsia="Times New Roman" w:hAnsi="Times New Roman"/>
          <w:sz w:val="28"/>
          <w:szCs w:val="28"/>
          <w:lang w:val="kk-KZ" w:eastAsia="ar-SA"/>
        </w:rPr>
        <w:t>Hani Boukeciat, Ahmed Fouzi Tarchoun, Amir Abdelaziz, Chemseddine Boustila</w:t>
      </w:r>
      <w:r w:rsidRPr="00404D8F">
        <w:rPr>
          <w:rFonts w:ascii="Times New Roman" w:eastAsia="Times New Roman" w:hAnsi="Times New Roman"/>
          <w:sz w:val="28"/>
          <w:szCs w:val="28"/>
          <w:lang w:val="kk-KZ" w:eastAsia="ar-SA"/>
        </w:rPr>
        <w:t>,</w:t>
      </w:r>
      <w:r>
        <w:rPr>
          <w:rFonts w:ascii="Times New Roman" w:eastAsia="Times New Roman" w:hAnsi="Times New Roman"/>
          <w:sz w:val="28"/>
          <w:szCs w:val="28"/>
          <w:lang w:val="kk-KZ" w:eastAsia="ar-SA"/>
        </w:rPr>
        <w:t xml:space="preserve"> Aymen Bouhantala, Thomas M. KlПАötke</w:t>
      </w:r>
      <w:r w:rsidRPr="00404D8F">
        <w:rPr>
          <w:rFonts w:ascii="Times New Roman" w:eastAsia="Times New Roman" w:hAnsi="Times New Roman"/>
          <w:sz w:val="28"/>
          <w:szCs w:val="28"/>
          <w:lang w:val="kk-KZ" w:eastAsia="ar-SA"/>
        </w:rPr>
        <w:t>, Djalal Trache,Thermal decomposition behavior of ammonium perchlorate/nitrated, microcrystalline cellulose carbamate/diethylene glycol dinitrate energeticcomposite FirePhysChem 5 (2025) 462–470</w:t>
      </w:r>
    </w:p>
    <w:p w:rsidR="00715A3A" w:rsidRDefault="00715A3A" w:rsidP="00715A3A">
      <w:pPr>
        <w:ind w:firstLine="567"/>
        <w:jc w:val="both"/>
        <w:rPr>
          <w:sz w:val="28"/>
          <w:szCs w:val="28"/>
        </w:rPr>
      </w:pPr>
      <w:r w:rsidRPr="00404D8F">
        <w:rPr>
          <w:sz w:val="28"/>
          <w:szCs w:val="28"/>
        </w:rPr>
        <w:t>147. Baburaj Kanagarajan, John M. Quinlan, Brandon Runnels, A diffuse interface method for solid-phase modeling of regression behavior in solid composite propellants Combustion and Flame 242 (2022) 112219</w:t>
      </w:r>
    </w:p>
    <w:p w:rsidR="00715A3A" w:rsidRPr="00692D2D" w:rsidRDefault="00715A3A" w:rsidP="00715A3A">
      <w:pPr>
        <w:ind w:firstLine="567"/>
        <w:jc w:val="both"/>
        <w:rPr>
          <w:sz w:val="28"/>
          <w:szCs w:val="28"/>
        </w:rPr>
      </w:pPr>
      <w:r>
        <w:rPr>
          <w:sz w:val="28"/>
          <w:szCs w:val="28"/>
        </w:rPr>
        <w:t xml:space="preserve">148. </w:t>
      </w:r>
      <w:r>
        <w:rPr>
          <w:bCs/>
          <w:sz w:val="28"/>
          <w:szCs w:val="28"/>
        </w:rPr>
        <w:t>Т</w:t>
      </w:r>
      <w:r w:rsidRPr="00692D2D">
        <w:rPr>
          <w:bCs/>
          <w:sz w:val="28"/>
          <w:szCs w:val="28"/>
        </w:rPr>
        <w:t>horsten sell, sergey vyazovkin, and charles a. wight,Thermal Decomposition Kinetics of PBAN-Binder and</w:t>
      </w:r>
      <w:r w:rsidRPr="00692D2D">
        <w:rPr>
          <w:bCs/>
          <w:sz w:val="28"/>
          <w:szCs w:val="28"/>
        </w:rPr>
        <w:br/>
        <w:t>Composite Solid Rocket Propellants</w:t>
      </w:r>
      <w:r>
        <w:rPr>
          <w:bCs/>
          <w:sz w:val="28"/>
          <w:szCs w:val="28"/>
        </w:rPr>
        <w:t xml:space="preserve">, </w:t>
      </w:r>
      <w:r w:rsidRPr="00343F32">
        <w:rPr>
          <w:color w:val="141413"/>
          <w:sz w:val="28"/>
          <w:szCs w:val="28"/>
          <w:shd w:val="clear" w:color="auto" w:fill="FFFFFF"/>
        </w:rPr>
        <w:t>1999, Combustion and Flame,</w:t>
      </w:r>
      <w:hyperlink r:id="rId100" w:history="1">
        <w:r>
          <w:rPr>
            <w:rStyle w:val="a3"/>
            <w:rFonts w:ascii="Helvetica" w:eastAsia="Consolas" w:hAnsi="Helvetica"/>
            <w:bdr w:val="none" w:sz="0" w:space="0" w:color="auto" w:frame="1"/>
            <w:shd w:val="clear" w:color="auto" w:fill="FFFFFF"/>
          </w:rPr>
          <w:t>https://doi.org/10.1016/S0010-2180(99)00036-X</w:t>
        </w:r>
      </w:hyperlink>
    </w:p>
    <w:p w:rsidR="00715A3A" w:rsidRPr="00404D8F" w:rsidRDefault="00715A3A" w:rsidP="00E52069">
      <w:pPr>
        <w:pStyle w:val="2"/>
        <w:spacing w:before="0" w:after="0"/>
        <w:ind w:firstLine="567"/>
        <w:jc w:val="both"/>
        <w:rPr>
          <w:rFonts w:ascii="Times New Roman" w:hAnsi="Times New Roman"/>
          <w:sz w:val="28"/>
          <w:szCs w:val="28"/>
          <w:lang w:val="kk-KZ"/>
        </w:rPr>
      </w:pPr>
      <w:r w:rsidRPr="00404D8F">
        <w:rPr>
          <w:rFonts w:ascii="Times New Roman" w:hAnsi="Times New Roman"/>
          <w:b/>
          <w:bCs/>
          <w:sz w:val="28"/>
          <w:szCs w:val="28"/>
        </w:rPr>
        <w:t xml:space="preserve">149. </w:t>
      </w:r>
      <w:r w:rsidRPr="00404D8F">
        <w:rPr>
          <w:rFonts w:ascii="Times New Roman" w:hAnsi="Times New Roman"/>
          <w:sz w:val="28"/>
          <w:szCs w:val="28"/>
        </w:rPr>
        <w:t xml:space="preserve">Baburaj Kanagarajan, John M. Quinlan, Brandon Runnels, A diffuse interface method for solid-phase modeling of regression behavior in solid composite propellants, </w:t>
      </w:r>
      <w:hyperlink r:id="rId101" w:tooltip="Go to Combustion and Flame on ScienceDirect" w:history="1">
        <w:r w:rsidRPr="00AD5903">
          <w:rPr>
            <w:rStyle w:val="anchor-text"/>
            <w:rFonts w:ascii="Times New Roman" w:hAnsi="Times New Roman"/>
            <w:sz w:val="28"/>
            <w:szCs w:val="28"/>
          </w:rPr>
          <w:t>Combustion and Flame</w:t>
        </w:r>
      </w:hyperlink>
      <w:r w:rsidRPr="00404D8F">
        <w:rPr>
          <w:rFonts w:ascii="Times New Roman" w:hAnsi="Times New Roman"/>
          <w:sz w:val="28"/>
          <w:szCs w:val="28"/>
          <w:lang w:val="kk-KZ"/>
        </w:rPr>
        <w:t xml:space="preserve">, </w:t>
      </w:r>
      <w:hyperlink r:id="rId102" w:tooltip="Go to table of contents for this volume/issue" w:history="1">
        <w:r w:rsidRPr="00404D8F">
          <w:rPr>
            <w:rStyle w:val="anchor-text"/>
            <w:rFonts w:ascii="Times New Roman" w:hAnsi="Times New Roman"/>
            <w:sz w:val="28"/>
            <w:szCs w:val="28"/>
          </w:rPr>
          <w:t>Volume 242</w:t>
        </w:r>
      </w:hyperlink>
      <w:r w:rsidRPr="00404D8F">
        <w:rPr>
          <w:rFonts w:ascii="Times New Roman" w:hAnsi="Times New Roman"/>
          <w:sz w:val="28"/>
          <w:szCs w:val="28"/>
        </w:rPr>
        <w:t>, August 2022, 112219</w:t>
      </w:r>
    </w:p>
    <w:p w:rsidR="00715A3A" w:rsidRPr="00404D8F" w:rsidRDefault="00715A3A" w:rsidP="00715A3A">
      <w:pPr>
        <w:rPr>
          <w:lang w:eastAsia="en-US"/>
        </w:rPr>
      </w:pPr>
    </w:p>
    <w:p w:rsidR="00715A3A" w:rsidRPr="00404D8F" w:rsidRDefault="00715A3A" w:rsidP="00715A3A">
      <w:pPr>
        <w:tabs>
          <w:tab w:val="left" w:pos="993"/>
        </w:tabs>
        <w:spacing w:before="66"/>
        <w:ind w:right="420" w:firstLine="567"/>
        <w:jc w:val="both"/>
        <w:rPr>
          <w:rFonts w:asciiTheme="minorHAnsi" w:hAnsiTheme="minorHAnsi"/>
          <w:b/>
          <w:sz w:val="28"/>
          <w:szCs w:val="28"/>
          <w:vertAlign w:val="subscript"/>
          <w:lang w:val="en-US"/>
        </w:rPr>
      </w:pPr>
    </w:p>
    <w:p w:rsidR="00715A3A" w:rsidRPr="00715A3A" w:rsidRDefault="00715A3A" w:rsidP="00715A3A">
      <w:pPr>
        <w:pStyle w:val="MDPI31text"/>
        <w:ind w:left="709" w:firstLine="0"/>
        <w:rPr>
          <w:rFonts w:ascii="Times New Roman" w:hAnsi="Times New Roman"/>
          <w:sz w:val="28"/>
          <w:szCs w:val="28"/>
        </w:rPr>
      </w:pPr>
    </w:p>
    <w:p w:rsidR="00404D8F" w:rsidRPr="00715A3A" w:rsidRDefault="00404D8F" w:rsidP="007829BB">
      <w:pPr>
        <w:tabs>
          <w:tab w:val="left" w:pos="993"/>
        </w:tabs>
        <w:spacing w:before="66"/>
        <w:ind w:right="420" w:firstLine="567"/>
        <w:jc w:val="both"/>
        <w:rPr>
          <w:rFonts w:asciiTheme="minorHAnsi" w:hAnsiTheme="minorHAnsi"/>
          <w:b/>
          <w:sz w:val="28"/>
          <w:szCs w:val="28"/>
          <w:vertAlign w:val="subscript"/>
          <w:lang w:val="en-US"/>
        </w:rPr>
      </w:pPr>
    </w:p>
    <w:sectPr w:rsidR="00404D8F" w:rsidRPr="00715A3A" w:rsidSect="00DF0BA8">
      <w:headerReference w:type="first" r:id="rId103"/>
      <w:footnotePr>
        <w:pos w:val="beneathText"/>
      </w:footnotePr>
      <w:pgSz w:w="11907" w:h="16839" w:orient="landscape" w:code="9"/>
      <w:pgMar w:top="1134" w:right="850" w:bottom="1134" w:left="1701" w:header="720" w:footer="403"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2D53" w:rsidRDefault="00202D53">
      <w:r>
        <w:separator/>
      </w:r>
    </w:p>
  </w:endnote>
  <w:endnote w:type="continuationSeparator" w:id="1">
    <w:p w:rsidR="00202D53" w:rsidRDefault="00202D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nsolas">
    <w:panose1 w:val="020B0609020204030204"/>
    <w:charset w:val="CC"/>
    <w:family w:val="modern"/>
    <w:pitch w:val="fixed"/>
    <w:sig w:usb0="E10002FF" w:usb1="4000FCFF" w:usb2="00000009" w:usb3="00000000" w:csb0="0000019F" w:csb1="00000000"/>
  </w:font>
  <w:font w:name="Calibri Light">
    <w:altName w:val="Arial"/>
    <w:charset w:val="CC"/>
    <w:family w:val="swiss"/>
    <w:pitch w:val="variable"/>
    <w:sig w:usb0="00000000" w:usb1="C2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AdvPS6F00">
    <w:altName w:val="Times New Roman"/>
    <w:panose1 w:val="00000000000000000000"/>
    <w:charset w:val="00"/>
    <w:family w:val="roman"/>
    <w:notTrueType/>
    <w:pitch w:val="default"/>
    <w:sig w:usb0="00000000" w:usb1="00000000" w:usb2="00000000" w:usb3="00000000" w:csb0="00000000" w:csb1="00000000"/>
  </w:font>
  <w:font w:name="AdvPS44A44B">
    <w:altName w:val="Times New Roman"/>
    <w:panose1 w:val="00000000000000000000"/>
    <w:charset w:val="00"/>
    <w:family w:val="roman"/>
    <w:notTrueType/>
    <w:pitch w:val="default"/>
    <w:sig w:usb0="00000000" w:usb1="00000000" w:usb2="00000000" w:usb3="00000000" w:csb0="00000000" w:csb1="00000000"/>
  </w:font>
  <w:font w:name="AdvPS40C6FB">
    <w:altName w:val="Times New Roman"/>
    <w:panose1 w:val="00000000000000000000"/>
    <w:charset w:val="00"/>
    <w:family w:val="roman"/>
    <w:notTrueType/>
    <w:pitch w:val="default"/>
    <w:sig w:usb0="00000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PMincho">
    <w:panose1 w:val="02020600040205080304"/>
    <w:charset w:val="80"/>
    <w:family w:val="roman"/>
    <w:pitch w:val="variable"/>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badi">
    <w:altName w:val="Arial"/>
    <w:charset w:val="00"/>
    <w:family w:val="swiss"/>
    <w:pitch w:val="variable"/>
    <w:sig w:usb0="00000001" w:usb1="00000000" w:usb2="00000000" w:usb3="00000000" w:csb0="00000093"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46D" w:rsidRDefault="006A4F29">
    <w:pPr>
      <w:pStyle w:val="aff2"/>
      <w:spacing w:line="14" w:lineRule="auto"/>
      <w:rPr>
        <w:sz w:val="19"/>
      </w:rPr>
    </w:pPr>
    <w:r>
      <w:rPr>
        <w:noProof/>
        <w:sz w:val="19"/>
      </w:rPr>
      <w:pict>
        <v:shapetype id="_x0000_t202" coordsize="21600,21600" o:spt="202" path="m,l,21600r21600,l21600,xe">
          <v:stroke joinstyle="miter"/>
          <v:path gradientshapeok="t" o:connecttype="rect"/>
        </v:shapetype>
        <v:shape id="docshape1" o:spid="_x0000_s1026" type="#_x0000_t202" style="position:absolute;margin-left:316.05pt;margin-top:780.65pt;width:20pt;height:15.3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" filled="f" stroked="f">
          <v:textbox inset="0,0,0,0">
            <w:txbxContent>
              <w:p w:rsidR="00C6046D" w:rsidRDefault="006A4F29">
                <w:pPr>
                  <w:spacing w:before="10"/>
                  <w:ind w:left="20"/>
                </w:pPr>
                <w:r>
                  <w:rPr>
                    <w:spacing w:val="-5"/>
                  </w:rPr>
                  <w:fldChar w:fldCharType="begin"/>
                </w:r>
                <w:r w:rsidR="00C6046D">
                  <w:rPr>
                    <w:spacing w:val="-5"/>
                  </w:rPr>
                  <w:instrText xml:space="preserve"> PAGE </w:instrText>
                </w:r>
                <w:r>
                  <w:rPr>
                    <w:spacing w:val="-5"/>
                  </w:rPr>
                  <w:fldChar w:fldCharType="separate"/>
                </w:r>
                <w:r w:rsidR="00EE25D0">
                  <w:rPr>
                    <w:noProof/>
                    <w:spacing w:val="-5"/>
                  </w:rPr>
                  <w:t>6</w:t>
                </w:r>
                <w:r>
                  <w:rPr>
                    <w:spacing w:val="-5"/>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2D53" w:rsidRDefault="00202D53">
      <w:r>
        <w:separator/>
      </w:r>
    </w:p>
  </w:footnote>
  <w:footnote w:type="continuationSeparator" w:id="1">
    <w:p w:rsidR="00202D53" w:rsidRDefault="00202D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46D" w:rsidRPr="00611325" w:rsidRDefault="00C6046D" w:rsidP="005B7FA8">
    <w:pPr>
      <w:pStyle w:val="a8"/>
      <w:jc w:val="center"/>
      <w:rPr>
        <w:lang w:val="ru-R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1DD1E56"/>
    <w:multiLevelType w:val="multilevel"/>
    <w:tmpl w:val="FA589A44"/>
    <w:lvl w:ilvl="0">
      <w:start w:val="1"/>
      <w:numFmt w:val="decimal"/>
      <w:lvlText w:val="%1"/>
      <w:lvlJc w:val="left"/>
      <w:pPr>
        <w:ind w:left="375" w:hanging="375"/>
      </w:pPr>
      <w:rPr>
        <w:rFonts w:hint="default"/>
      </w:rPr>
    </w:lvl>
    <w:lvl w:ilvl="1">
      <w:start w:val="4"/>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
    <w:nsid w:val="070B6CEF"/>
    <w:multiLevelType w:val="multilevel"/>
    <w:tmpl w:val="A7C2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1E61CA"/>
    <w:multiLevelType w:val="hybridMultilevel"/>
    <w:tmpl w:val="534E33AE"/>
    <w:lvl w:ilvl="0" w:tplc="70C258A6">
      <w:start w:val="107"/>
      <w:numFmt w:val="decimal"/>
      <w:lvlText w:val="%1."/>
      <w:lvlJc w:val="left"/>
      <w:pPr>
        <w:ind w:left="1093" w:hanging="525"/>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CDF5150"/>
    <w:multiLevelType w:val="multilevel"/>
    <w:tmpl w:val="5E869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D11BDE"/>
    <w:multiLevelType w:val="multilevel"/>
    <w:tmpl w:val="8CCE3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DC64690"/>
    <w:multiLevelType w:val="multilevel"/>
    <w:tmpl w:val="9DEE6456"/>
    <w:lvl w:ilvl="0">
      <w:start w:val="2"/>
      <w:numFmt w:val="decimal"/>
      <w:lvlText w:val="%1"/>
      <w:lvlJc w:val="left"/>
      <w:pPr>
        <w:ind w:left="525" w:hanging="525"/>
      </w:pPr>
      <w:rPr>
        <w:rFonts w:hint="default"/>
      </w:rPr>
    </w:lvl>
    <w:lvl w:ilvl="1">
      <w:start w:val="11"/>
      <w:numFmt w:val="decimal"/>
      <w:lvlText w:val="%1.%2"/>
      <w:lvlJc w:val="left"/>
      <w:pPr>
        <w:ind w:left="1050" w:hanging="525"/>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590" w:hanging="144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7">
    <w:nsid w:val="2DD45926"/>
    <w:multiLevelType w:val="hybridMultilevel"/>
    <w:tmpl w:val="ACB89B82"/>
    <w:lvl w:ilvl="0" w:tplc="0B703F9E">
      <w:start w:val="134"/>
      <w:numFmt w:val="decimal"/>
      <w:lvlText w:val="%1."/>
      <w:lvlJc w:val="left"/>
      <w:pPr>
        <w:ind w:left="780" w:hanging="420"/>
      </w:pPr>
      <w:rPr>
        <w:rFonts w:hint="default"/>
        <w:color w:val="auto"/>
        <w:sz w:val="24"/>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83348CD"/>
    <w:multiLevelType w:val="multilevel"/>
    <w:tmpl w:val="61149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83B74C2"/>
    <w:multiLevelType w:val="multilevel"/>
    <w:tmpl w:val="EF7869FA"/>
    <w:lvl w:ilvl="0">
      <w:start w:val="1"/>
      <w:numFmt w:val="decimal"/>
      <w:lvlText w:val="%1."/>
      <w:lvlJc w:val="left"/>
      <w:pPr>
        <w:ind w:left="927" w:hanging="360"/>
      </w:pPr>
      <w:rPr>
        <w:rFonts w:hint="default"/>
      </w:rPr>
    </w:lvl>
    <w:lvl w:ilvl="1">
      <w:start w:val="3"/>
      <w:numFmt w:val="decimal"/>
      <w:isLgl/>
      <w:lvlText w:val="%1.%2"/>
      <w:lvlJc w:val="left"/>
      <w:pPr>
        <w:ind w:left="987" w:hanging="420"/>
      </w:pPr>
      <w:rPr>
        <w:rFonts w:hint="default"/>
        <w:b/>
        <w:sz w:val="28"/>
      </w:rPr>
    </w:lvl>
    <w:lvl w:ilvl="2">
      <w:start w:val="1"/>
      <w:numFmt w:val="decimal"/>
      <w:isLgl/>
      <w:lvlText w:val="%1.%2.%3"/>
      <w:lvlJc w:val="left"/>
      <w:pPr>
        <w:ind w:left="1287" w:hanging="720"/>
      </w:pPr>
      <w:rPr>
        <w:rFonts w:hint="default"/>
        <w:b/>
        <w:sz w:val="28"/>
      </w:rPr>
    </w:lvl>
    <w:lvl w:ilvl="3">
      <w:start w:val="1"/>
      <w:numFmt w:val="decimal"/>
      <w:isLgl/>
      <w:lvlText w:val="%1.%2.%3.%4"/>
      <w:lvlJc w:val="left"/>
      <w:pPr>
        <w:ind w:left="1647" w:hanging="1080"/>
      </w:pPr>
      <w:rPr>
        <w:rFonts w:hint="default"/>
        <w:b/>
        <w:sz w:val="28"/>
      </w:rPr>
    </w:lvl>
    <w:lvl w:ilvl="4">
      <w:start w:val="1"/>
      <w:numFmt w:val="decimal"/>
      <w:isLgl/>
      <w:lvlText w:val="%1.%2.%3.%4.%5"/>
      <w:lvlJc w:val="left"/>
      <w:pPr>
        <w:ind w:left="1647" w:hanging="1080"/>
      </w:pPr>
      <w:rPr>
        <w:rFonts w:hint="default"/>
        <w:b/>
        <w:sz w:val="28"/>
      </w:rPr>
    </w:lvl>
    <w:lvl w:ilvl="5">
      <w:start w:val="1"/>
      <w:numFmt w:val="decimal"/>
      <w:isLgl/>
      <w:lvlText w:val="%1.%2.%3.%4.%5.%6"/>
      <w:lvlJc w:val="left"/>
      <w:pPr>
        <w:ind w:left="2007" w:hanging="1440"/>
      </w:pPr>
      <w:rPr>
        <w:rFonts w:hint="default"/>
        <w:b/>
        <w:sz w:val="28"/>
      </w:rPr>
    </w:lvl>
    <w:lvl w:ilvl="6">
      <w:start w:val="1"/>
      <w:numFmt w:val="decimal"/>
      <w:isLgl/>
      <w:lvlText w:val="%1.%2.%3.%4.%5.%6.%7"/>
      <w:lvlJc w:val="left"/>
      <w:pPr>
        <w:ind w:left="2007" w:hanging="1440"/>
      </w:pPr>
      <w:rPr>
        <w:rFonts w:hint="default"/>
        <w:b/>
        <w:sz w:val="28"/>
      </w:rPr>
    </w:lvl>
    <w:lvl w:ilvl="7">
      <w:start w:val="1"/>
      <w:numFmt w:val="decimal"/>
      <w:isLgl/>
      <w:lvlText w:val="%1.%2.%3.%4.%5.%6.%7.%8"/>
      <w:lvlJc w:val="left"/>
      <w:pPr>
        <w:ind w:left="2367" w:hanging="1800"/>
      </w:pPr>
      <w:rPr>
        <w:rFonts w:hint="default"/>
        <w:b/>
        <w:sz w:val="28"/>
      </w:rPr>
    </w:lvl>
    <w:lvl w:ilvl="8">
      <w:start w:val="1"/>
      <w:numFmt w:val="decimal"/>
      <w:isLgl/>
      <w:lvlText w:val="%1.%2.%3.%4.%5.%6.%7.%8.%9"/>
      <w:lvlJc w:val="left"/>
      <w:pPr>
        <w:ind w:left="2727" w:hanging="2160"/>
      </w:pPr>
      <w:rPr>
        <w:rFonts w:hint="default"/>
        <w:b/>
        <w:sz w:val="28"/>
      </w:rPr>
    </w:lvl>
  </w:abstractNum>
  <w:abstractNum w:abstractNumId="10">
    <w:nsid w:val="3BA442C5"/>
    <w:multiLevelType w:val="multilevel"/>
    <w:tmpl w:val="83248FE8"/>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3A66B51"/>
    <w:multiLevelType w:val="multilevel"/>
    <w:tmpl w:val="B02883DA"/>
    <w:lvl w:ilvl="0">
      <w:start w:val="1"/>
      <w:numFmt w:val="upp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8117811"/>
    <w:multiLevelType w:val="multilevel"/>
    <w:tmpl w:val="F87AE9CA"/>
    <w:lvl w:ilvl="0">
      <w:start w:val="2"/>
      <w:numFmt w:val="decimal"/>
      <w:lvlText w:val="%1"/>
      <w:lvlJc w:val="left"/>
      <w:pPr>
        <w:ind w:left="525" w:hanging="525"/>
      </w:pPr>
      <w:rPr>
        <w:rFonts w:hint="default"/>
      </w:rPr>
    </w:lvl>
    <w:lvl w:ilvl="1">
      <w:start w:val="1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4861648B"/>
    <w:multiLevelType w:val="multilevel"/>
    <w:tmpl w:val="F726F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5334062"/>
    <w:multiLevelType w:val="hybridMultilevel"/>
    <w:tmpl w:val="2CFC2BEC"/>
    <w:lvl w:ilvl="0" w:tplc="F80A1E70">
      <w:start w:val="94"/>
      <w:numFmt w:val="decimal"/>
      <w:lvlText w:val="%1."/>
      <w:lvlJc w:val="left"/>
      <w:pPr>
        <w:ind w:left="735" w:hanging="375"/>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nsid w:val="579B0FCC"/>
    <w:multiLevelType w:val="hybridMultilevel"/>
    <w:tmpl w:val="97120678"/>
    <w:lvl w:ilvl="0" w:tplc="54908CAE">
      <w:start w:val="117"/>
      <w:numFmt w:val="decimal"/>
      <w:lvlText w:val="%1."/>
      <w:lvlJc w:val="left"/>
      <w:pPr>
        <w:ind w:left="1092" w:hanging="525"/>
      </w:pPr>
      <w:rPr>
        <w:rFonts w:hint="default"/>
      </w:rPr>
    </w:lvl>
    <w:lvl w:ilvl="1" w:tplc="20000019" w:tentative="1">
      <w:start w:val="1"/>
      <w:numFmt w:val="lowerLetter"/>
      <w:lvlText w:val="%2."/>
      <w:lvlJc w:val="left"/>
      <w:pPr>
        <w:ind w:left="2172" w:hanging="360"/>
      </w:pPr>
    </w:lvl>
    <w:lvl w:ilvl="2" w:tplc="2000001B" w:tentative="1">
      <w:start w:val="1"/>
      <w:numFmt w:val="lowerRoman"/>
      <w:lvlText w:val="%3."/>
      <w:lvlJc w:val="right"/>
      <w:pPr>
        <w:ind w:left="2892" w:hanging="180"/>
      </w:pPr>
    </w:lvl>
    <w:lvl w:ilvl="3" w:tplc="2000000F" w:tentative="1">
      <w:start w:val="1"/>
      <w:numFmt w:val="decimal"/>
      <w:lvlText w:val="%4."/>
      <w:lvlJc w:val="left"/>
      <w:pPr>
        <w:ind w:left="3612" w:hanging="360"/>
      </w:pPr>
    </w:lvl>
    <w:lvl w:ilvl="4" w:tplc="20000019" w:tentative="1">
      <w:start w:val="1"/>
      <w:numFmt w:val="lowerLetter"/>
      <w:lvlText w:val="%5."/>
      <w:lvlJc w:val="left"/>
      <w:pPr>
        <w:ind w:left="4332" w:hanging="360"/>
      </w:pPr>
    </w:lvl>
    <w:lvl w:ilvl="5" w:tplc="2000001B" w:tentative="1">
      <w:start w:val="1"/>
      <w:numFmt w:val="lowerRoman"/>
      <w:lvlText w:val="%6."/>
      <w:lvlJc w:val="right"/>
      <w:pPr>
        <w:ind w:left="5052" w:hanging="180"/>
      </w:pPr>
    </w:lvl>
    <w:lvl w:ilvl="6" w:tplc="2000000F" w:tentative="1">
      <w:start w:val="1"/>
      <w:numFmt w:val="decimal"/>
      <w:lvlText w:val="%7."/>
      <w:lvlJc w:val="left"/>
      <w:pPr>
        <w:ind w:left="5772" w:hanging="360"/>
      </w:pPr>
    </w:lvl>
    <w:lvl w:ilvl="7" w:tplc="20000019" w:tentative="1">
      <w:start w:val="1"/>
      <w:numFmt w:val="lowerLetter"/>
      <w:lvlText w:val="%8."/>
      <w:lvlJc w:val="left"/>
      <w:pPr>
        <w:ind w:left="6492" w:hanging="360"/>
      </w:pPr>
    </w:lvl>
    <w:lvl w:ilvl="8" w:tplc="2000001B" w:tentative="1">
      <w:start w:val="1"/>
      <w:numFmt w:val="lowerRoman"/>
      <w:lvlText w:val="%9."/>
      <w:lvlJc w:val="right"/>
      <w:pPr>
        <w:ind w:left="7212" w:hanging="180"/>
      </w:pPr>
    </w:lvl>
  </w:abstractNum>
  <w:abstractNum w:abstractNumId="16">
    <w:nsid w:val="58A6141A"/>
    <w:multiLevelType w:val="multilevel"/>
    <w:tmpl w:val="B5F06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C351A64"/>
    <w:multiLevelType w:val="hybridMultilevel"/>
    <w:tmpl w:val="2FBE12BA"/>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nsid w:val="62EA7F58"/>
    <w:multiLevelType w:val="hybridMultilevel"/>
    <w:tmpl w:val="61CA049C"/>
    <w:lvl w:ilvl="0" w:tplc="E47C0F6E">
      <w:start w:val="1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69122184"/>
    <w:multiLevelType w:val="multilevel"/>
    <w:tmpl w:val="15A6D85A"/>
    <w:lvl w:ilvl="0">
      <w:start w:val="1"/>
      <w:numFmt w:val="upp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E1F70B3"/>
    <w:multiLevelType w:val="multilevel"/>
    <w:tmpl w:val="BBE49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16D39F0"/>
    <w:multiLevelType w:val="multilevel"/>
    <w:tmpl w:val="EC504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7997D8C"/>
    <w:multiLevelType w:val="hybridMultilevel"/>
    <w:tmpl w:val="7B68C254"/>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C6347B3"/>
    <w:multiLevelType w:val="hybridMultilevel"/>
    <w:tmpl w:val="F7064E5C"/>
    <w:lvl w:ilvl="0" w:tplc="AE069582">
      <w:start w:val="1"/>
      <w:numFmt w:val="decimal"/>
      <w:lvlText w:val="%1"/>
      <w:lvlJc w:val="left"/>
      <w:pPr>
        <w:ind w:left="1121" w:hanging="272"/>
      </w:pPr>
      <w:rPr>
        <w:rFonts w:ascii="Times New Roman" w:eastAsia="Times New Roman" w:hAnsi="Times New Roman" w:cs="Times New Roman" w:hint="default"/>
        <w:b/>
        <w:bCs/>
        <w:i w:val="0"/>
        <w:iCs w:val="0"/>
        <w:spacing w:val="0"/>
        <w:w w:val="100"/>
        <w:sz w:val="28"/>
        <w:szCs w:val="28"/>
        <w:lang w:val="ru-RU" w:eastAsia="en-US" w:bidi="ar-SA"/>
      </w:rPr>
    </w:lvl>
    <w:lvl w:ilvl="1" w:tplc="2102952A">
      <w:numFmt w:val="none"/>
      <w:lvlText w:val=""/>
      <w:lvlJc w:val="left"/>
      <w:pPr>
        <w:tabs>
          <w:tab w:val="num" w:pos="360"/>
        </w:tabs>
      </w:pPr>
    </w:lvl>
    <w:lvl w:ilvl="2" w:tplc="0C883908">
      <w:numFmt w:val="none"/>
      <w:lvlText w:val=""/>
      <w:lvlJc w:val="left"/>
      <w:pPr>
        <w:tabs>
          <w:tab w:val="num" w:pos="360"/>
        </w:tabs>
      </w:pPr>
    </w:lvl>
    <w:lvl w:ilvl="3" w:tplc="32EAA1D6">
      <w:numFmt w:val="bullet"/>
      <w:lvlText w:val="•"/>
      <w:lvlJc w:val="left"/>
      <w:pPr>
        <w:ind w:left="1120" w:hanging="632"/>
      </w:pPr>
      <w:rPr>
        <w:rFonts w:hint="default"/>
        <w:lang w:val="ru-RU" w:eastAsia="en-US" w:bidi="ar-SA"/>
      </w:rPr>
    </w:lvl>
    <w:lvl w:ilvl="4" w:tplc="11CE7976">
      <w:numFmt w:val="bullet"/>
      <w:lvlText w:val="•"/>
      <w:lvlJc w:val="left"/>
      <w:pPr>
        <w:ind w:left="1480" w:hanging="632"/>
      </w:pPr>
      <w:rPr>
        <w:rFonts w:hint="default"/>
        <w:lang w:val="ru-RU" w:eastAsia="en-US" w:bidi="ar-SA"/>
      </w:rPr>
    </w:lvl>
    <w:lvl w:ilvl="5" w:tplc="06C4EFE6">
      <w:numFmt w:val="bullet"/>
      <w:lvlText w:val="•"/>
      <w:lvlJc w:val="left"/>
      <w:pPr>
        <w:ind w:left="2958" w:hanging="632"/>
      </w:pPr>
      <w:rPr>
        <w:rFonts w:hint="default"/>
        <w:lang w:val="ru-RU" w:eastAsia="en-US" w:bidi="ar-SA"/>
      </w:rPr>
    </w:lvl>
    <w:lvl w:ilvl="6" w:tplc="F3EAFA90">
      <w:numFmt w:val="bullet"/>
      <w:lvlText w:val="•"/>
      <w:lvlJc w:val="left"/>
      <w:pPr>
        <w:ind w:left="4437" w:hanging="632"/>
      </w:pPr>
      <w:rPr>
        <w:rFonts w:hint="default"/>
        <w:lang w:val="ru-RU" w:eastAsia="en-US" w:bidi="ar-SA"/>
      </w:rPr>
    </w:lvl>
    <w:lvl w:ilvl="7" w:tplc="EE12D26A">
      <w:numFmt w:val="bullet"/>
      <w:lvlText w:val="•"/>
      <w:lvlJc w:val="left"/>
      <w:pPr>
        <w:ind w:left="5916" w:hanging="632"/>
      </w:pPr>
      <w:rPr>
        <w:rFonts w:hint="default"/>
        <w:lang w:val="ru-RU" w:eastAsia="en-US" w:bidi="ar-SA"/>
      </w:rPr>
    </w:lvl>
    <w:lvl w:ilvl="8" w:tplc="CE70545A">
      <w:numFmt w:val="bullet"/>
      <w:lvlText w:val="•"/>
      <w:lvlJc w:val="left"/>
      <w:pPr>
        <w:ind w:left="7394" w:hanging="632"/>
      </w:pPr>
      <w:rPr>
        <w:rFonts w:hint="default"/>
        <w:lang w:val="ru-RU" w:eastAsia="en-US" w:bidi="ar-SA"/>
      </w:rPr>
    </w:lvl>
  </w:abstractNum>
  <w:num w:numId="1">
    <w:abstractNumId w:val="21"/>
  </w:num>
  <w:num w:numId="2">
    <w:abstractNumId w:val="16"/>
  </w:num>
  <w:num w:numId="3">
    <w:abstractNumId w:val="20"/>
  </w:num>
  <w:num w:numId="4">
    <w:abstractNumId w:val="5"/>
  </w:num>
  <w:num w:numId="5">
    <w:abstractNumId w:val="9"/>
  </w:num>
  <w:num w:numId="6">
    <w:abstractNumId w:val="1"/>
  </w:num>
  <w:num w:numId="7">
    <w:abstractNumId w:val="8"/>
  </w:num>
  <w:num w:numId="8">
    <w:abstractNumId w:val="13"/>
  </w:num>
  <w:num w:numId="9">
    <w:abstractNumId w:val="3"/>
  </w:num>
  <w:num w:numId="10">
    <w:abstractNumId w:val="7"/>
  </w:num>
  <w:num w:numId="11">
    <w:abstractNumId w:val="23"/>
  </w:num>
  <w:num w:numId="12">
    <w:abstractNumId w:val="22"/>
  </w:num>
  <w:num w:numId="13">
    <w:abstractNumId w:val="18"/>
  </w:num>
  <w:num w:numId="14">
    <w:abstractNumId w:val="12"/>
  </w:num>
  <w:num w:numId="15">
    <w:abstractNumId w:val="6"/>
  </w:num>
  <w:num w:numId="16">
    <w:abstractNumId w:val="4"/>
  </w:num>
  <w:num w:numId="17">
    <w:abstractNumId w:val="11"/>
  </w:num>
  <w:num w:numId="18">
    <w:abstractNumId w:val="2"/>
  </w:num>
  <w:num w:numId="19">
    <w:abstractNumId w:val="10"/>
  </w:num>
  <w:num w:numId="20">
    <w:abstractNumId w:val="19"/>
  </w:num>
  <w:num w:numId="21">
    <w:abstractNumId w:val="17"/>
  </w:num>
  <w:num w:numId="22">
    <w:abstractNumId w:val="14"/>
  </w:num>
  <w:num w:numId="23">
    <w:abstractNumId w:val="15"/>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hideSpellingErrors/>
  <w:documentProtection w:edit="trackedChanges" w:enforcement="0"/>
  <w:defaultTabStop w:val="709"/>
  <w:drawingGridHorizontalSpacing w:val="120"/>
  <w:displayHorizontalDrawingGridEvery w:val="2"/>
  <w:characterSpacingControl w:val="doNotCompress"/>
  <w:hdrShapeDefaults>
    <o:shapedefaults v:ext="edit" spidmax="18434"/>
    <o:shapelayout v:ext="edit">
      <o:idmap v:ext="edit" data="1"/>
    </o:shapelayout>
  </w:hdrShapeDefaults>
  <w:footnotePr>
    <w:footnote w:id="0"/>
    <w:footnote w:id="1"/>
  </w:footnotePr>
  <w:endnotePr>
    <w:endnote w:id="0"/>
    <w:endnote w:id="1"/>
  </w:endnotePr>
  <w:compat/>
  <w:rsids>
    <w:rsidRoot w:val="00ED561F"/>
    <w:rsid w:val="0000117F"/>
    <w:rsid w:val="00001247"/>
    <w:rsid w:val="000016BE"/>
    <w:rsid w:val="00001B5E"/>
    <w:rsid w:val="00001B84"/>
    <w:rsid w:val="000021B6"/>
    <w:rsid w:val="0000265E"/>
    <w:rsid w:val="00002E74"/>
    <w:rsid w:val="00002F4A"/>
    <w:rsid w:val="0000353A"/>
    <w:rsid w:val="00004117"/>
    <w:rsid w:val="00004A39"/>
    <w:rsid w:val="00004A7F"/>
    <w:rsid w:val="00004D9C"/>
    <w:rsid w:val="00004E82"/>
    <w:rsid w:val="00005BCB"/>
    <w:rsid w:val="0000655F"/>
    <w:rsid w:val="000065B4"/>
    <w:rsid w:val="00007010"/>
    <w:rsid w:val="0000746E"/>
    <w:rsid w:val="00007559"/>
    <w:rsid w:val="000076BD"/>
    <w:rsid w:val="0000798F"/>
    <w:rsid w:val="000103BE"/>
    <w:rsid w:val="000103C1"/>
    <w:rsid w:val="00011274"/>
    <w:rsid w:val="00011969"/>
    <w:rsid w:val="00012F38"/>
    <w:rsid w:val="00012F9F"/>
    <w:rsid w:val="000132BF"/>
    <w:rsid w:val="000139A9"/>
    <w:rsid w:val="00013C18"/>
    <w:rsid w:val="00014551"/>
    <w:rsid w:val="00014C1A"/>
    <w:rsid w:val="0001526F"/>
    <w:rsid w:val="000162CE"/>
    <w:rsid w:val="000169DB"/>
    <w:rsid w:val="00016DBE"/>
    <w:rsid w:val="000173B2"/>
    <w:rsid w:val="00017B86"/>
    <w:rsid w:val="00020B79"/>
    <w:rsid w:val="0002140D"/>
    <w:rsid w:val="00021F02"/>
    <w:rsid w:val="0002232D"/>
    <w:rsid w:val="0002276B"/>
    <w:rsid w:val="00022B81"/>
    <w:rsid w:val="00022FA1"/>
    <w:rsid w:val="00023662"/>
    <w:rsid w:val="000238C9"/>
    <w:rsid w:val="00023F7C"/>
    <w:rsid w:val="00023F8D"/>
    <w:rsid w:val="000253A3"/>
    <w:rsid w:val="0002560D"/>
    <w:rsid w:val="00025992"/>
    <w:rsid w:val="00025ACD"/>
    <w:rsid w:val="00025C52"/>
    <w:rsid w:val="00025D91"/>
    <w:rsid w:val="000260A9"/>
    <w:rsid w:val="0002651B"/>
    <w:rsid w:val="0002667D"/>
    <w:rsid w:val="000268F0"/>
    <w:rsid w:val="00026B38"/>
    <w:rsid w:val="00026CE5"/>
    <w:rsid w:val="0002797A"/>
    <w:rsid w:val="00027BE4"/>
    <w:rsid w:val="0003084A"/>
    <w:rsid w:val="00030995"/>
    <w:rsid w:val="00030AAA"/>
    <w:rsid w:val="00030CD4"/>
    <w:rsid w:val="00030E7A"/>
    <w:rsid w:val="000314F4"/>
    <w:rsid w:val="00031D2C"/>
    <w:rsid w:val="00032143"/>
    <w:rsid w:val="0003252A"/>
    <w:rsid w:val="00032CE1"/>
    <w:rsid w:val="00033287"/>
    <w:rsid w:val="0003389D"/>
    <w:rsid w:val="00033FA7"/>
    <w:rsid w:val="000344B6"/>
    <w:rsid w:val="00034999"/>
    <w:rsid w:val="00035342"/>
    <w:rsid w:val="00035C6F"/>
    <w:rsid w:val="00036418"/>
    <w:rsid w:val="000366E9"/>
    <w:rsid w:val="00036895"/>
    <w:rsid w:val="00037721"/>
    <w:rsid w:val="00037A90"/>
    <w:rsid w:val="0004001E"/>
    <w:rsid w:val="000401A1"/>
    <w:rsid w:val="0004051B"/>
    <w:rsid w:val="0004057A"/>
    <w:rsid w:val="00040BE6"/>
    <w:rsid w:val="000411FA"/>
    <w:rsid w:val="00041DB3"/>
    <w:rsid w:val="000420CE"/>
    <w:rsid w:val="00042121"/>
    <w:rsid w:val="00042A11"/>
    <w:rsid w:val="00042A4D"/>
    <w:rsid w:val="00042F31"/>
    <w:rsid w:val="000437E7"/>
    <w:rsid w:val="00043F22"/>
    <w:rsid w:val="00044682"/>
    <w:rsid w:val="00044794"/>
    <w:rsid w:val="00044840"/>
    <w:rsid w:val="00045535"/>
    <w:rsid w:val="00045B0D"/>
    <w:rsid w:val="00046777"/>
    <w:rsid w:val="000469F6"/>
    <w:rsid w:val="000474EA"/>
    <w:rsid w:val="000479DC"/>
    <w:rsid w:val="00047B33"/>
    <w:rsid w:val="00047F13"/>
    <w:rsid w:val="0005028E"/>
    <w:rsid w:val="000505AD"/>
    <w:rsid w:val="00050B93"/>
    <w:rsid w:val="00050C1E"/>
    <w:rsid w:val="00050F2A"/>
    <w:rsid w:val="00051211"/>
    <w:rsid w:val="0005137E"/>
    <w:rsid w:val="00051466"/>
    <w:rsid w:val="000517F3"/>
    <w:rsid w:val="00051AE6"/>
    <w:rsid w:val="00051D6E"/>
    <w:rsid w:val="00051E23"/>
    <w:rsid w:val="00051FF5"/>
    <w:rsid w:val="00052A4C"/>
    <w:rsid w:val="0005323A"/>
    <w:rsid w:val="00053E91"/>
    <w:rsid w:val="00054171"/>
    <w:rsid w:val="000541ED"/>
    <w:rsid w:val="00054243"/>
    <w:rsid w:val="0005497B"/>
    <w:rsid w:val="00054A2E"/>
    <w:rsid w:val="000552A8"/>
    <w:rsid w:val="00055CF1"/>
    <w:rsid w:val="000561DD"/>
    <w:rsid w:val="0005643F"/>
    <w:rsid w:val="00056A66"/>
    <w:rsid w:val="00056CBD"/>
    <w:rsid w:val="00056FAB"/>
    <w:rsid w:val="000575A2"/>
    <w:rsid w:val="000579EF"/>
    <w:rsid w:val="000600F6"/>
    <w:rsid w:val="00060146"/>
    <w:rsid w:val="000608E2"/>
    <w:rsid w:val="00060CDB"/>
    <w:rsid w:val="000616FD"/>
    <w:rsid w:val="00061762"/>
    <w:rsid w:val="00062202"/>
    <w:rsid w:val="000622A9"/>
    <w:rsid w:val="0006270F"/>
    <w:rsid w:val="00062798"/>
    <w:rsid w:val="00062AFF"/>
    <w:rsid w:val="0006361E"/>
    <w:rsid w:val="00063E5D"/>
    <w:rsid w:val="00064C5B"/>
    <w:rsid w:val="0006559A"/>
    <w:rsid w:val="00065ED4"/>
    <w:rsid w:val="000660D8"/>
    <w:rsid w:val="000663A4"/>
    <w:rsid w:val="00066A7F"/>
    <w:rsid w:val="00066B5A"/>
    <w:rsid w:val="00066E97"/>
    <w:rsid w:val="00066F29"/>
    <w:rsid w:val="00067410"/>
    <w:rsid w:val="000674F4"/>
    <w:rsid w:val="000675F8"/>
    <w:rsid w:val="0006765E"/>
    <w:rsid w:val="00067D27"/>
    <w:rsid w:val="00067D9A"/>
    <w:rsid w:val="0007031A"/>
    <w:rsid w:val="00070800"/>
    <w:rsid w:val="00070F28"/>
    <w:rsid w:val="00071BBB"/>
    <w:rsid w:val="000724F1"/>
    <w:rsid w:val="00072556"/>
    <w:rsid w:val="00072AC3"/>
    <w:rsid w:val="00072CEA"/>
    <w:rsid w:val="00072D6F"/>
    <w:rsid w:val="0007500A"/>
    <w:rsid w:val="000758C3"/>
    <w:rsid w:val="00075EC7"/>
    <w:rsid w:val="00076ED5"/>
    <w:rsid w:val="0007750B"/>
    <w:rsid w:val="00077CC2"/>
    <w:rsid w:val="000803CC"/>
    <w:rsid w:val="00080694"/>
    <w:rsid w:val="00080A6F"/>
    <w:rsid w:val="00080A9C"/>
    <w:rsid w:val="00081921"/>
    <w:rsid w:val="000819A0"/>
    <w:rsid w:val="00081BD7"/>
    <w:rsid w:val="00081C50"/>
    <w:rsid w:val="00081E4C"/>
    <w:rsid w:val="00082023"/>
    <w:rsid w:val="00082060"/>
    <w:rsid w:val="0008225C"/>
    <w:rsid w:val="000825FB"/>
    <w:rsid w:val="000827CB"/>
    <w:rsid w:val="00082959"/>
    <w:rsid w:val="000829DF"/>
    <w:rsid w:val="0008363A"/>
    <w:rsid w:val="00083D59"/>
    <w:rsid w:val="00084249"/>
    <w:rsid w:val="000845D0"/>
    <w:rsid w:val="000853BF"/>
    <w:rsid w:val="000855D5"/>
    <w:rsid w:val="000859C6"/>
    <w:rsid w:val="00085CE0"/>
    <w:rsid w:val="000862F3"/>
    <w:rsid w:val="00086505"/>
    <w:rsid w:val="0008693E"/>
    <w:rsid w:val="00086AB0"/>
    <w:rsid w:val="0008702A"/>
    <w:rsid w:val="00087A87"/>
    <w:rsid w:val="0009098F"/>
    <w:rsid w:val="00090FC2"/>
    <w:rsid w:val="00091021"/>
    <w:rsid w:val="00091062"/>
    <w:rsid w:val="00091252"/>
    <w:rsid w:val="000912AE"/>
    <w:rsid w:val="000915F2"/>
    <w:rsid w:val="0009177F"/>
    <w:rsid w:val="000918AE"/>
    <w:rsid w:val="000922FB"/>
    <w:rsid w:val="000926BD"/>
    <w:rsid w:val="00092E9B"/>
    <w:rsid w:val="00093474"/>
    <w:rsid w:val="00093DFC"/>
    <w:rsid w:val="00093F70"/>
    <w:rsid w:val="00093FDE"/>
    <w:rsid w:val="000944D5"/>
    <w:rsid w:val="00094619"/>
    <w:rsid w:val="000949CC"/>
    <w:rsid w:val="000957E9"/>
    <w:rsid w:val="00095E3E"/>
    <w:rsid w:val="00095E5F"/>
    <w:rsid w:val="000960C3"/>
    <w:rsid w:val="00096103"/>
    <w:rsid w:val="00096415"/>
    <w:rsid w:val="0009718D"/>
    <w:rsid w:val="00097A02"/>
    <w:rsid w:val="00097DF6"/>
    <w:rsid w:val="000A0158"/>
    <w:rsid w:val="000A0E29"/>
    <w:rsid w:val="000A1207"/>
    <w:rsid w:val="000A13D6"/>
    <w:rsid w:val="000A1912"/>
    <w:rsid w:val="000A1A9E"/>
    <w:rsid w:val="000A1E09"/>
    <w:rsid w:val="000A218E"/>
    <w:rsid w:val="000A21B6"/>
    <w:rsid w:val="000A23F7"/>
    <w:rsid w:val="000A2932"/>
    <w:rsid w:val="000A2E44"/>
    <w:rsid w:val="000A3319"/>
    <w:rsid w:val="000A3AF6"/>
    <w:rsid w:val="000A3CB7"/>
    <w:rsid w:val="000A3D4E"/>
    <w:rsid w:val="000A3E3B"/>
    <w:rsid w:val="000A4616"/>
    <w:rsid w:val="000A4919"/>
    <w:rsid w:val="000A4AEB"/>
    <w:rsid w:val="000A5126"/>
    <w:rsid w:val="000A5228"/>
    <w:rsid w:val="000A5702"/>
    <w:rsid w:val="000A5788"/>
    <w:rsid w:val="000A57AF"/>
    <w:rsid w:val="000A6CA2"/>
    <w:rsid w:val="000A6CCC"/>
    <w:rsid w:val="000A7049"/>
    <w:rsid w:val="000B113E"/>
    <w:rsid w:val="000B1469"/>
    <w:rsid w:val="000B1B40"/>
    <w:rsid w:val="000B2544"/>
    <w:rsid w:val="000B2F08"/>
    <w:rsid w:val="000B3256"/>
    <w:rsid w:val="000B3516"/>
    <w:rsid w:val="000B3F27"/>
    <w:rsid w:val="000B4166"/>
    <w:rsid w:val="000B4AAB"/>
    <w:rsid w:val="000B50A0"/>
    <w:rsid w:val="000B5127"/>
    <w:rsid w:val="000B52A0"/>
    <w:rsid w:val="000B56F9"/>
    <w:rsid w:val="000B590F"/>
    <w:rsid w:val="000B6961"/>
    <w:rsid w:val="000B7147"/>
    <w:rsid w:val="000B7356"/>
    <w:rsid w:val="000B76C2"/>
    <w:rsid w:val="000B7C19"/>
    <w:rsid w:val="000C015F"/>
    <w:rsid w:val="000C103A"/>
    <w:rsid w:val="000C173A"/>
    <w:rsid w:val="000C2305"/>
    <w:rsid w:val="000C2804"/>
    <w:rsid w:val="000C2C10"/>
    <w:rsid w:val="000C2C6D"/>
    <w:rsid w:val="000C2E24"/>
    <w:rsid w:val="000C2E9A"/>
    <w:rsid w:val="000C3835"/>
    <w:rsid w:val="000C3880"/>
    <w:rsid w:val="000C3BA2"/>
    <w:rsid w:val="000C481A"/>
    <w:rsid w:val="000C4B1C"/>
    <w:rsid w:val="000C5050"/>
    <w:rsid w:val="000C53C8"/>
    <w:rsid w:val="000C55F0"/>
    <w:rsid w:val="000C581B"/>
    <w:rsid w:val="000C5A4C"/>
    <w:rsid w:val="000C5F15"/>
    <w:rsid w:val="000C6AA6"/>
    <w:rsid w:val="000C70D9"/>
    <w:rsid w:val="000D0A77"/>
    <w:rsid w:val="000D1019"/>
    <w:rsid w:val="000D10D9"/>
    <w:rsid w:val="000D2297"/>
    <w:rsid w:val="000D2A7F"/>
    <w:rsid w:val="000D2AA0"/>
    <w:rsid w:val="000D3098"/>
    <w:rsid w:val="000D3335"/>
    <w:rsid w:val="000D4A95"/>
    <w:rsid w:val="000D548D"/>
    <w:rsid w:val="000D580A"/>
    <w:rsid w:val="000D583C"/>
    <w:rsid w:val="000D59A9"/>
    <w:rsid w:val="000D6079"/>
    <w:rsid w:val="000D63C1"/>
    <w:rsid w:val="000D64CD"/>
    <w:rsid w:val="000D64DE"/>
    <w:rsid w:val="000D6CB7"/>
    <w:rsid w:val="000D7038"/>
    <w:rsid w:val="000D75EC"/>
    <w:rsid w:val="000D76B0"/>
    <w:rsid w:val="000D76F5"/>
    <w:rsid w:val="000D7FB8"/>
    <w:rsid w:val="000E0597"/>
    <w:rsid w:val="000E123B"/>
    <w:rsid w:val="000E1393"/>
    <w:rsid w:val="000E1886"/>
    <w:rsid w:val="000E19A6"/>
    <w:rsid w:val="000E2302"/>
    <w:rsid w:val="000E2B1D"/>
    <w:rsid w:val="000E2CD8"/>
    <w:rsid w:val="000E2EE7"/>
    <w:rsid w:val="000E2FF7"/>
    <w:rsid w:val="000E34D1"/>
    <w:rsid w:val="000E39A3"/>
    <w:rsid w:val="000E39A9"/>
    <w:rsid w:val="000E39F8"/>
    <w:rsid w:val="000E3E47"/>
    <w:rsid w:val="000E4320"/>
    <w:rsid w:val="000E4335"/>
    <w:rsid w:val="000E4CFF"/>
    <w:rsid w:val="000E5458"/>
    <w:rsid w:val="000E54C3"/>
    <w:rsid w:val="000E5C8B"/>
    <w:rsid w:val="000E5CCC"/>
    <w:rsid w:val="000E5E48"/>
    <w:rsid w:val="000E7280"/>
    <w:rsid w:val="000E7332"/>
    <w:rsid w:val="000E751E"/>
    <w:rsid w:val="000E7768"/>
    <w:rsid w:val="000E7901"/>
    <w:rsid w:val="000E7C90"/>
    <w:rsid w:val="000E7EA8"/>
    <w:rsid w:val="000F09E9"/>
    <w:rsid w:val="000F0DD2"/>
    <w:rsid w:val="000F1288"/>
    <w:rsid w:val="000F12F5"/>
    <w:rsid w:val="000F1795"/>
    <w:rsid w:val="000F1E11"/>
    <w:rsid w:val="000F2348"/>
    <w:rsid w:val="000F29BC"/>
    <w:rsid w:val="000F2F94"/>
    <w:rsid w:val="000F304C"/>
    <w:rsid w:val="000F35EB"/>
    <w:rsid w:val="000F3FC8"/>
    <w:rsid w:val="000F413E"/>
    <w:rsid w:val="000F4682"/>
    <w:rsid w:val="000F4C78"/>
    <w:rsid w:val="000F52A3"/>
    <w:rsid w:val="000F5ABA"/>
    <w:rsid w:val="000F5B46"/>
    <w:rsid w:val="000F64B3"/>
    <w:rsid w:val="000F6B0B"/>
    <w:rsid w:val="000F7570"/>
    <w:rsid w:val="000F75A0"/>
    <w:rsid w:val="001001DB"/>
    <w:rsid w:val="001007B5"/>
    <w:rsid w:val="001008C1"/>
    <w:rsid w:val="00100B89"/>
    <w:rsid w:val="00100C70"/>
    <w:rsid w:val="001016E7"/>
    <w:rsid w:val="00101F61"/>
    <w:rsid w:val="001020E4"/>
    <w:rsid w:val="00102176"/>
    <w:rsid w:val="001021F9"/>
    <w:rsid w:val="00102371"/>
    <w:rsid w:val="001024A4"/>
    <w:rsid w:val="00102560"/>
    <w:rsid w:val="001026D2"/>
    <w:rsid w:val="0010276D"/>
    <w:rsid w:val="00102846"/>
    <w:rsid w:val="0010286E"/>
    <w:rsid w:val="00102CFC"/>
    <w:rsid w:val="00102DA1"/>
    <w:rsid w:val="00102DFE"/>
    <w:rsid w:val="00102F3F"/>
    <w:rsid w:val="001036AA"/>
    <w:rsid w:val="00103785"/>
    <w:rsid w:val="00103916"/>
    <w:rsid w:val="00103998"/>
    <w:rsid w:val="00103CCC"/>
    <w:rsid w:val="00103DA5"/>
    <w:rsid w:val="0010451C"/>
    <w:rsid w:val="00104547"/>
    <w:rsid w:val="00104584"/>
    <w:rsid w:val="00104B0B"/>
    <w:rsid w:val="0010508F"/>
    <w:rsid w:val="00105B65"/>
    <w:rsid w:val="0010633B"/>
    <w:rsid w:val="001077F7"/>
    <w:rsid w:val="00107CC0"/>
    <w:rsid w:val="00107DAC"/>
    <w:rsid w:val="00107DCB"/>
    <w:rsid w:val="00110866"/>
    <w:rsid w:val="00110C9F"/>
    <w:rsid w:val="001114B8"/>
    <w:rsid w:val="00111836"/>
    <w:rsid w:val="00112503"/>
    <w:rsid w:val="00112D03"/>
    <w:rsid w:val="001130AD"/>
    <w:rsid w:val="00113221"/>
    <w:rsid w:val="00113971"/>
    <w:rsid w:val="00113D00"/>
    <w:rsid w:val="00113E31"/>
    <w:rsid w:val="00114258"/>
    <w:rsid w:val="00114417"/>
    <w:rsid w:val="0011448A"/>
    <w:rsid w:val="001149D8"/>
    <w:rsid w:val="00114DEB"/>
    <w:rsid w:val="00114EBA"/>
    <w:rsid w:val="0011574D"/>
    <w:rsid w:val="00115BBF"/>
    <w:rsid w:val="00115BD1"/>
    <w:rsid w:val="0011617A"/>
    <w:rsid w:val="0011637B"/>
    <w:rsid w:val="0011638B"/>
    <w:rsid w:val="0011644F"/>
    <w:rsid w:val="0011705E"/>
    <w:rsid w:val="001170BA"/>
    <w:rsid w:val="00117B64"/>
    <w:rsid w:val="00117E3F"/>
    <w:rsid w:val="00120E2C"/>
    <w:rsid w:val="00120EDC"/>
    <w:rsid w:val="001210A6"/>
    <w:rsid w:val="0012158A"/>
    <w:rsid w:val="00121FE6"/>
    <w:rsid w:val="00122041"/>
    <w:rsid w:val="00122858"/>
    <w:rsid w:val="00122974"/>
    <w:rsid w:val="00123151"/>
    <w:rsid w:val="00123407"/>
    <w:rsid w:val="00123591"/>
    <w:rsid w:val="001236A9"/>
    <w:rsid w:val="00123CD1"/>
    <w:rsid w:val="00123DA8"/>
    <w:rsid w:val="00123EEF"/>
    <w:rsid w:val="00124064"/>
    <w:rsid w:val="00125B22"/>
    <w:rsid w:val="0012620A"/>
    <w:rsid w:val="00126260"/>
    <w:rsid w:val="00126356"/>
    <w:rsid w:val="001266DE"/>
    <w:rsid w:val="00127062"/>
    <w:rsid w:val="001270A8"/>
    <w:rsid w:val="001271B3"/>
    <w:rsid w:val="001272DD"/>
    <w:rsid w:val="001301F3"/>
    <w:rsid w:val="001305EE"/>
    <w:rsid w:val="00130757"/>
    <w:rsid w:val="00130CA7"/>
    <w:rsid w:val="00130CDD"/>
    <w:rsid w:val="00130E8D"/>
    <w:rsid w:val="00131218"/>
    <w:rsid w:val="0013137E"/>
    <w:rsid w:val="00131C84"/>
    <w:rsid w:val="001320EB"/>
    <w:rsid w:val="0013231B"/>
    <w:rsid w:val="001331F9"/>
    <w:rsid w:val="00133EC6"/>
    <w:rsid w:val="001341A0"/>
    <w:rsid w:val="001356A6"/>
    <w:rsid w:val="00135DDF"/>
    <w:rsid w:val="00136133"/>
    <w:rsid w:val="0013652C"/>
    <w:rsid w:val="0013662F"/>
    <w:rsid w:val="00136E97"/>
    <w:rsid w:val="001373DE"/>
    <w:rsid w:val="00137604"/>
    <w:rsid w:val="0013787F"/>
    <w:rsid w:val="00137D9D"/>
    <w:rsid w:val="001405EE"/>
    <w:rsid w:val="00140BF4"/>
    <w:rsid w:val="00140E88"/>
    <w:rsid w:val="00140F63"/>
    <w:rsid w:val="00141753"/>
    <w:rsid w:val="001417B3"/>
    <w:rsid w:val="00141A89"/>
    <w:rsid w:val="00141E0B"/>
    <w:rsid w:val="0014208B"/>
    <w:rsid w:val="00142D9C"/>
    <w:rsid w:val="001439F8"/>
    <w:rsid w:val="00143EF5"/>
    <w:rsid w:val="0014418F"/>
    <w:rsid w:val="00144636"/>
    <w:rsid w:val="00144BCA"/>
    <w:rsid w:val="00145B1C"/>
    <w:rsid w:val="00145ED0"/>
    <w:rsid w:val="00145F00"/>
    <w:rsid w:val="00146307"/>
    <w:rsid w:val="0014640A"/>
    <w:rsid w:val="00146603"/>
    <w:rsid w:val="001468B4"/>
    <w:rsid w:val="001500F9"/>
    <w:rsid w:val="00150122"/>
    <w:rsid w:val="001507CC"/>
    <w:rsid w:val="0015085C"/>
    <w:rsid w:val="00150AC4"/>
    <w:rsid w:val="0015204B"/>
    <w:rsid w:val="00152335"/>
    <w:rsid w:val="001523FE"/>
    <w:rsid w:val="00152DD2"/>
    <w:rsid w:val="0015310C"/>
    <w:rsid w:val="0015317B"/>
    <w:rsid w:val="00153633"/>
    <w:rsid w:val="00153AA6"/>
    <w:rsid w:val="00153B42"/>
    <w:rsid w:val="00153B55"/>
    <w:rsid w:val="00153F8D"/>
    <w:rsid w:val="001540AE"/>
    <w:rsid w:val="001541E7"/>
    <w:rsid w:val="00154842"/>
    <w:rsid w:val="001548DA"/>
    <w:rsid w:val="00154945"/>
    <w:rsid w:val="00154AC3"/>
    <w:rsid w:val="00154ADF"/>
    <w:rsid w:val="001554A7"/>
    <w:rsid w:val="001556DF"/>
    <w:rsid w:val="001557F3"/>
    <w:rsid w:val="00155BD8"/>
    <w:rsid w:val="00156313"/>
    <w:rsid w:val="001563DB"/>
    <w:rsid w:val="00156514"/>
    <w:rsid w:val="00156525"/>
    <w:rsid w:val="001568A4"/>
    <w:rsid w:val="00156DE1"/>
    <w:rsid w:val="001573A1"/>
    <w:rsid w:val="00157838"/>
    <w:rsid w:val="00157AE3"/>
    <w:rsid w:val="00160011"/>
    <w:rsid w:val="00160ACF"/>
    <w:rsid w:val="00160D37"/>
    <w:rsid w:val="001614FB"/>
    <w:rsid w:val="00161876"/>
    <w:rsid w:val="00161A48"/>
    <w:rsid w:val="00161BB6"/>
    <w:rsid w:val="0016236C"/>
    <w:rsid w:val="001633C4"/>
    <w:rsid w:val="0016364A"/>
    <w:rsid w:val="00163B08"/>
    <w:rsid w:val="00163ED0"/>
    <w:rsid w:val="0016437C"/>
    <w:rsid w:val="00164539"/>
    <w:rsid w:val="00165320"/>
    <w:rsid w:val="0016596A"/>
    <w:rsid w:val="00165B6A"/>
    <w:rsid w:val="00166ABA"/>
    <w:rsid w:val="00166D6D"/>
    <w:rsid w:val="00166F13"/>
    <w:rsid w:val="001672C4"/>
    <w:rsid w:val="0016748C"/>
    <w:rsid w:val="00167541"/>
    <w:rsid w:val="001678BE"/>
    <w:rsid w:val="00167C6E"/>
    <w:rsid w:val="00170047"/>
    <w:rsid w:val="00170D6F"/>
    <w:rsid w:val="0017170C"/>
    <w:rsid w:val="00171A7B"/>
    <w:rsid w:val="001724B5"/>
    <w:rsid w:val="001726EA"/>
    <w:rsid w:val="00172A3C"/>
    <w:rsid w:val="00172CE8"/>
    <w:rsid w:val="001733F9"/>
    <w:rsid w:val="001738C4"/>
    <w:rsid w:val="001738E0"/>
    <w:rsid w:val="0017392E"/>
    <w:rsid w:val="001748D5"/>
    <w:rsid w:val="00174F67"/>
    <w:rsid w:val="0017508A"/>
    <w:rsid w:val="001751E3"/>
    <w:rsid w:val="001755EB"/>
    <w:rsid w:val="00175D89"/>
    <w:rsid w:val="001760D2"/>
    <w:rsid w:val="00176499"/>
    <w:rsid w:val="00176535"/>
    <w:rsid w:val="00176BA4"/>
    <w:rsid w:val="00176BE5"/>
    <w:rsid w:val="0017753D"/>
    <w:rsid w:val="00177749"/>
    <w:rsid w:val="00177F8F"/>
    <w:rsid w:val="0018095D"/>
    <w:rsid w:val="001814AB"/>
    <w:rsid w:val="00181875"/>
    <w:rsid w:val="00181906"/>
    <w:rsid w:val="00181B52"/>
    <w:rsid w:val="00181C8E"/>
    <w:rsid w:val="00181D88"/>
    <w:rsid w:val="00181E4C"/>
    <w:rsid w:val="00181E6B"/>
    <w:rsid w:val="00182065"/>
    <w:rsid w:val="00182A14"/>
    <w:rsid w:val="00182A4B"/>
    <w:rsid w:val="00182C67"/>
    <w:rsid w:val="00183005"/>
    <w:rsid w:val="001838A3"/>
    <w:rsid w:val="001839A9"/>
    <w:rsid w:val="001841AF"/>
    <w:rsid w:val="001848EF"/>
    <w:rsid w:val="0018535F"/>
    <w:rsid w:val="0018545F"/>
    <w:rsid w:val="00185A41"/>
    <w:rsid w:val="00185B4C"/>
    <w:rsid w:val="00185D73"/>
    <w:rsid w:val="0018657C"/>
    <w:rsid w:val="00186C2F"/>
    <w:rsid w:val="00186D39"/>
    <w:rsid w:val="00187420"/>
    <w:rsid w:val="001874DE"/>
    <w:rsid w:val="001875AC"/>
    <w:rsid w:val="0018784D"/>
    <w:rsid w:val="00187A02"/>
    <w:rsid w:val="00190D24"/>
    <w:rsid w:val="00190DB9"/>
    <w:rsid w:val="0019216F"/>
    <w:rsid w:val="001922BB"/>
    <w:rsid w:val="001926FB"/>
    <w:rsid w:val="00192931"/>
    <w:rsid w:val="0019307D"/>
    <w:rsid w:val="001932B6"/>
    <w:rsid w:val="00193367"/>
    <w:rsid w:val="00194036"/>
    <w:rsid w:val="00194040"/>
    <w:rsid w:val="00194456"/>
    <w:rsid w:val="001945FC"/>
    <w:rsid w:val="0019465C"/>
    <w:rsid w:val="001948C0"/>
    <w:rsid w:val="001953CE"/>
    <w:rsid w:val="00195430"/>
    <w:rsid w:val="0019543C"/>
    <w:rsid w:val="00195991"/>
    <w:rsid w:val="00195A82"/>
    <w:rsid w:val="00195FD5"/>
    <w:rsid w:val="00196503"/>
    <w:rsid w:val="001966BA"/>
    <w:rsid w:val="00196EB2"/>
    <w:rsid w:val="001A0866"/>
    <w:rsid w:val="001A0D0E"/>
    <w:rsid w:val="001A1229"/>
    <w:rsid w:val="001A12B6"/>
    <w:rsid w:val="001A1D30"/>
    <w:rsid w:val="001A1F85"/>
    <w:rsid w:val="001A2030"/>
    <w:rsid w:val="001A23B4"/>
    <w:rsid w:val="001A4D70"/>
    <w:rsid w:val="001A5381"/>
    <w:rsid w:val="001A57C9"/>
    <w:rsid w:val="001A582E"/>
    <w:rsid w:val="001A5996"/>
    <w:rsid w:val="001A660D"/>
    <w:rsid w:val="001A67C3"/>
    <w:rsid w:val="001A68A8"/>
    <w:rsid w:val="001A6FD6"/>
    <w:rsid w:val="001A74B6"/>
    <w:rsid w:val="001A754E"/>
    <w:rsid w:val="001A76B4"/>
    <w:rsid w:val="001A7B23"/>
    <w:rsid w:val="001A7C97"/>
    <w:rsid w:val="001B0856"/>
    <w:rsid w:val="001B09A0"/>
    <w:rsid w:val="001B0C9B"/>
    <w:rsid w:val="001B0D10"/>
    <w:rsid w:val="001B13D3"/>
    <w:rsid w:val="001B190B"/>
    <w:rsid w:val="001B23CA"/>
    <w:rsid w:val="001B2B90"/>
    <w:rsid w:val="001B2C19"/>
    <w:rsid w:val="001B2E05"/>
    <w:rsid w:val="001B38EA"/>
    <w:rsid w:val="001B41C2"/>
    <w:rsid w:val="001B469A"/>
    <w:rsid w:val="001B4AAE"/>
    <w:rsid w:val="001B4D00"/>
    <w:rsid w:val="001B5B07"/>
    <w:rsid w:val="001B68ED"/>
    <w:rsid w:val="001B6905"/>
    <w:rsid w:val="001B6B68"/>
    <w:rsid w:val="001B6FAC"/>
    <w:rsid w:val="001B71FC"/>
    <w:rsid w:val="001B7215"/>
    <w:rsid w:val="001B730D"/>
    <w:rsid w:val="001B7F79"/>
    <w:rsid w:val="001C0617"/>
    <w:rsid w:val="001C0659"/>
    <w:rsid w:val="001C1037"/>
    <w:rsid w:val="001C16EF"/>
    <w:rsid w:val="001C18A2"/>
    <w:rsid w:val="001C1F07"/>
    <w:rsid w:val="001C2049"/>
    <w:rsid w:val="001C236C"/>
    <w:rsid w:val="001C28C5"/>
    <w:rsid w:val="001C3BB7"/>
    <w:rsid w:val="001C3F28"/>
    <w:rsid w:val="001C421D"/>
    <w:rsid w:val="001C453E"/>
    <w:rsid w:val="001C54EE"/>
    <w:rsid w:val="001C561B"/>
    <w:rsid w:val="001C6DE7"/>
    <w:rsid w:val="001C7227"/>
    <w:rsid w:val="001C7D60"/>
    <w:rsid w:val="001C7F2B"/>
    <w:rsid w:val="001D01AB"/>
    <w:rsid w:val="001D01B8"/>
    <w:rsid w:val="001D05EA"/>
    <w:rsid w:val="001D0681"/>
    <w:rsid w:val="001D0875"/>
    <w:rsid w:val="001D0E15"/>
    <w:rsid w:val="001D1344"/>
    <w:rsid w:val="001D1675"/>
    <w:rsid w:val="001D1723"/>
    <w:rsid w:val="001D197F"/>
    <w:rsid w:val="001D1F88"/>
    <w:rsid w:val="001D2AB3"/>
    <w:rsid w:val="001D3C0A"/>
    <w:rsid w:val="001D3DCF"/>
    <w:rsid w:val="001D422A"/>
    <w:rsid w:val="001D45DD"/>
    <w:rsid w:val="001D4C12"/>
    <w:rsid w:val="001D524B"/>
    <w:rsid w:val="001D54E9"/>
    <w:rsid w:val="001D570E"/>
    <w:rsid w:val="001D5CC1"/>
    <w:rsid w:val="001D5D50"/>
    <w:rsid w:val="001D6DE4"/>
    <w:rsid w:val="001D6F0D"/>
    <w:rsid w:val="001D71B3"/>
    <w:rsid w:val="001D77FC"/>
    <w:rsid w:val="001D7925"/>
    <w:rsid w:val="001E01AF"/>
    <w:rsid w:val="001E01E3"/>
    <w:rsid w:val="001E031A"/>
    <w:rsid w:val="001E1583"/>
    <w:rsid w:val="001E188F"/>
    <w:rsid w:val="001E1979"/>
    <w:rsid w:val="001E2752"/>
    <w:rsid w:val="001E425A"/>
    <w:rsid w:val="001E4744"/>
    <w:rsid w:val="001E53F1"/>
    <w:rsid w:val="001E54E9"/>
    <w:rsid w:val="001E5800"/>
    <w:rsid w:val="001E5B9E"/>
    <w:rsid w:val="001E60AB"/>
    <w:rsid w:val="001E614F"/>
    <w:rsid w:val="001E6224"/>
    <w:rsid w:val="001E65F5"/>
    <w:rsid w:val="001E68FC"/>
    <w:rsid w:val="001E6B1E"/>
    <w:rsid w:val="001E753D"/>
    <w:rsid w:val="001E757F"/>
    <w:rsid w:val="001E797A"/>
    <w:rsid w:val="001E7AEA"/>
    <w:rsid w:val="001E7CCA"/>
    <w:rsid w:val="001E7D9D"/>
    <w:rsid w:val="001F00DD"/>
    <w:rsid w:val="001F0510"/>
    <w:rsid w:val="001F0879"/>
    <w:rsid w:val="001F0A62"/>
    <w:rsid w:val="001F0AB3"/>
    <w:rsid w:val="001F0B44"/>
    <w:rsid w:val="001F0EEF"/>
    <w:rsid w:val="001F152B"/>
    <w:rsid w:val="001F2369"/>
    <w:rsid w:val="001F3727"/>
    <w:rsid w:val="001F40C7"/>
    <w:rsid w:val="001F4596"/>
    <w:rsid w:val="001F45BA"/>
    <w:rsid w:val="001F4637"/>
    <w:rsid w:val="001F4A2B"/>
    <w:rsid w:val="001F4B6E"/>
    <w:rsid w:val="001F4C47"/>
    <w:rsid w:val="001F4C91"/>
    <w:rsid w:val="001F4D00"/>
    <w:rsid w:val="001F4F49"/>
    <w:rsid w:val="001F4F98"/>
    <w:rsid w:val="001F55A0"/>
    <w:rsid w:val="001F55C7"/>
    <w:rsid w:val="001F56E5"/>
    <w:rsid w:val="001F586A"/>
    <w:rsid w:val="001F5D9C"/>
    <w:rsid w:val="001F62C4"/>
    <w:rsid w:val="001F6AD3"/>
    <w:rsid w:val="001F6D13"/>
    <w:rsid w:val="001F6FED"/>
    <w:rsid w:val="001F76F7"/>
    <w:rsid w:val="001F7801"/>
    <w:rsid w:val="001F7F7B"/>
    <w:rsid w:val="002002C6"/>
    <w:rsid w:val="002014D6"/>
    <w:rsid w:val="002018A8"/>
    <w:rsid w:val="002018D5"/>
    <w:rsid w:val="00201B1C"/>
    <w:rsid w:val="00201F1B"/>
    <w:rsid w:val="00202022"/>
    <w:rsid w:val="002027D7"/>
    <w:rsid w:val="0020291D"/>
    <w:rsid w:val="00202D53"/>
    <w:rsid w:val="002030F4"/>
    <w:rsid w:val="00203958"/>
    <w:rsid w:val="00204CD8"/>
    <w:rsid w:val="00204F2F"/>
    <w:rsid w:val="00205DF1"/>
    <w:rsid w:val="002061CB"/>
    <w:rsid w:val="00206448"/>
    <w:rsid w:val="00207DF7"/>
    <w:rsid w:val="00207E46"/>
    <w:rsid w:val="00207F9C"/>
    <w:rsid w:val="00210279"/>
    <w:rsid w:val="00210C42"/>
    <w:rsid w:val="00211E72"/>
    <w:rsid w:val="00212499"/>
    <w:rsid w:val="002126A7"/>
    <w:rsid w:val="0021390D"/>
    <w:rsid w:val="0021398F"/>
    <w:rsid w:val="00213AFE"/>
    <w:rsid w:val="00213B41"/>
    <w:rsid w:val="00214DBE"/>
    <w:rsid w:val="002159B4"/>
    <w:rsid w:val="00215AFD"/>
    <w:rsid w:val="00215BE2"/>
    <w:rsid w:val="002167E8"/>
    <w:rsid w:val="00217143"/>
    <w:rsid w:val="00217169"/>
    <w:rsid w:val="0021750D"/>
    <w:rsid w:val="002176D4"/>
    <w:rsid w:val="00217B58"/>
    <w:rsid w:val="00217D5C"/>
    <w:rsid w:val="00220B71"/>
    <w:rsid w:val="00220C0E"/>
    <w:rsid w:val="00220C9E"/>
    <w:rsid w:val="00220E6D"/>
    <w:rsid w:val="00221556"/>
    <w:rsid w:val="002216DA"/>
    <w:rsid w:val="0022196A"/>
    <w:rsid w:val="00222054"/>
    <w:rsid w:val="00222213"/>
    <w:rsid w:val="00222999"/>
    <w:rsid w:val="002229DF"/>
    <w:rsid w:val="00222F45"/>
    <w:rsid w:val="0022347B"/>
    <w:rsid w:val="00223653"/>
    <w:rsid w:val="0022439C"/>
    <w:rsid w:val="00224E20"/>
    <w:rsid w:val="002252D3"/>
    <w:rsid w:val="00225815"/>
    <w:rsid w:val="00226065"/>
    <w:rsid w:val="002264CC"/>
    <w:rsid w:val="00226AA9"/>
    <w:rsid w:val="00227B2D"/>
    <w:rsid w:val="00227C1F"/>
    <w:rsid w:val="00230466"/>
    <w:rsid w:val="00230764"/>
    <w:rsid w:val="00230769"/>
    <w:rsid w:val="00230CCB"/>
    <w:rsid w:val="0023135D"/>
    <w:rsid w:val="0023153B"/>
    <w:rsid w:val="002319C2"/>
    <w:rsid w:val="00231D11"/>
    <w:rsid w:val="002320EE"/>
    <w:rsid w:val="00232266"/>
    <w:rsid w:val="002327B0"/>
    <w:rsid w:val="002329BB"/>
    <w:rsid w:val="00232AA5"/>
    <w:rsid w:val="00232E88"/>
    <w:rsid w:val="00233A5A"/>
    <w:rsid w:val="00233DF0"/>
    <w:rsid w:val="00233ECE"/>
    <w:rsid w:val="00234D0D"/>
    <w:rsid w:val="00234EA5"/>
    <w:rsid w:val="00235204"/>
    <w:rsid w:val="00235E5A"/>
    <w:rsid w:val="00235F26"/>
    <w:rsid w:val="0023635A"/>
    <w:rsid w:val="002364FE"/>
    <w:rsid w:val="002373CA"/>
    <w:rsid w:val="002377B4"/>
    <w:rsid w:val="00237A15"/>
    <w:rsid w:val="00237BA7"/>
    <w:rsid w:val="00237E26"/>
    <w:rsid w:val="00240183"/>
    <w:rsid w:val="00240877"/>
    <w:rsid w:val="00240C2C"/>
    <w:rsid w:val="00241046"/>
    <w:rsid w:val="002416B3"/>
    <w:rsid w:val="00241921"/>
    <w:rsid w:val="00242262"/>
    <w:rsid w:val="002424FD"/>
    <w:rsid w:val="002426F6"/>
    <w:rsid w:val="002427BC"/>
    <w:rsid w:val="0024281D"/>
    <w:rsid w:val="00242D81"/>
    <w:rsid w:val="00242E52"/>
    <w:rsid w:val="00242F7E"/>
    <w:rsid w:val="002431AC"/>
    <w:rsid w:val="00243654"/>
    <w:rsid w:val="00243DA9"/>
    <w:rsid w:val="00243EF2"/>
    <w:rsid w:val="0024477E"/>
    <w:rsid w:val="00244D6E"/>
    <w:rsid w:val="00245973"/>
    <w:rsid w:val="00245D2C"/>
    <w:rsid w:val="0024600E"/>
    <w:rsid w:val="00246AED"/>
    <w:rsid w:val="00246B09"/>
    <w:rsid w:val="00247132"/>
    <w:rsid w:val="002474CA"/>
    <w:rsid w:val="0024799B"/>
    <w:rsid w:val="00247E06"/>
    <w:rsid w:val="00247E82"/>
    <w:rsid w:val="00247F81"/>
    <w:rsid w:val="00250703"/>
    <w:rsid w:val="0025075E"/>
    <w:rsid w:val="00250B06"/>
    <w:rsid w:val="00250E9D"/>
    <w:rsid w:val="00250EF4"/>
    <w:rsid w:val="00251056"/>
    <w:rsid w:val="0025122C"/>
    <w:rsid w:val="002512C6"/>
    <w:rsid w:val="0025149B"/>
    <w:rsid w:val="00251713"/>
    <w:rsid w:val="00251F72"/>
    <w:rsid w:val="00252352"/>
    <w:rsid w:val="0025259E"/>
    <w:rsid w:val="00252B99"/>
    <w:rsid w:val="00252F58"/>
    <w:rsid w:val="00253395"/>
    <w:rsid w:val="002533A5"/>
    <w:rsid w:val="00253638"/>
    <w:rsid w:val="00253766"/>
    <w:rsid w:val="00253D41"/>
    <w:rsid w:val="0025434C"/>
    <w:rsid w:val="00254D63"/>
    <w:rsid w:val="00254F0A"/>
    <w:rsid w:val="002550CD"/>
    <w:rsid w:val="0025580D"/>
    <w:rsid w:val="00255E13"/>
    <w:rsid w:val="00256AED"/>
    <w:rsid w:val="00256E26"/>
    <w:rsid w:val="00257A5A"/>
    <w:rsid w:val="00257F99"/>
    <w:rsid w:val="00260019"/>
    <w:rsid w:val="00260133"/>
    <w:rsid w:val="0026031C"/>
    <w:rsid w:val="002605C9"/>
    <w:rsid w:val="002607CE"/>
    <w:rsid w:val="00260C74"/>
    <w:rsid w:val="00261096"/>
    <w:rsid w:val="0026130E"/>
    <w:rsid w:val="002615BE"/>
    <w:rsid w:val="002619BB"/>
    <w:rsid w:val="00261E70"/>
    <w:rsid w:val="00262016"/>
    <w:rsid w:val="00262C87"/>
    <w:rsid w:val="0026326B"/>
    <w:rsid w:val="0026355F"/>
    <w:rsid w:val="002635F3"/>
    <w:rsid w:val="002637B6"/>
    <w:rsid w:val="00263B0C"/>
    <w:rsid w:val="0026404B"/>
    <w:rsid w:val="00264426"/>
    <w:rsid w:val="00264673"/>
    <w:rsid w:val="00264826"/>
    <w:rsid w:val="00264BA2"/>
    <w:rsid w:val="00265B91"/>
    <w:rsid w:val="002660C3"/>
    <w:rsid w:val="002661CB"/>
    <w:rsid w:val="0026645D"/>
    <w:rsid w:val="0026664A"/>
    <w:rsid w:val="002670DB"/>
    <w:rsid w:val="00267D66"/>
    <w:rsid w:val="00267EEE"/>
    <w:rsid w:val="00270056"/>
    <w:rsid w:val="00270090"/>
    <w:rsid w:val="002701C4"/>
    <w:rsid w:val="0027076F"/>
    <w:rsid w:val="00270FB7"/>
    <w:rsid w:val="00271626"/>
    <w:rsid w:val="002718EF"/>
    <w:rsid w:val="00271CC2"/>
    <w:rsid w:val="002720C1"/>
    <w:rsid w:val="002728E7"/>
    <w:rsid w:val="00272D4E"/>
    <w:rsid w:val="00273122"/>
    <w:rsid w:val="00273AB6"/>
    <w:rsid w:val="0027414E"/>
    <w:rsid w:val="00274348"/>
    <w:rsid w:val="00274BA3"/>
    <w:rsid w:val="00274E1C"/>
    <w:rsid w:val="00274F23"/>
    <w:rsid w:val="00275060"/>
    <w:rsid w:val="0027689F"/>
    <w:rsid w:val="00276F81"/>
    <w:rsid w:val="0027791F"/>
    <w:rsid w:val="00277F55"/>
    <w:rsid w:val="002805C8"/>
    <w:rsid w:val="00280F5F"/>
    <w:rsid w:val="00281C88"/>
    <w:rsid w:val="00281EF1"/>
    <w:rsid w:val="00282908"/>
    <w:rsid w:val="00282D3F"/>
    <w:rsid w:val="00282DE9"/>
    <w:rsid w:val="00283059"/>
    <w:rsid w:val="002844BF"/>
    <w:rsid w:val="002846D7"/>
    <w:rsid w:val="00284918"/>
    <w:rsid w:val="00284FEF"/>
    <w:rsid w:val="00285EEC"/>
    <w:rsid w:val="00286908"/>
    <w:rsid w:val="00287ADC"/>
    <w:rsid w:val="00287C73"/>
    <w:rsid w:val="00287D7D"/>
    <w:rsid w:val="00290574"/>
    <w:rsid w:val="002907B3"/>
    <w:rsid w:val="002909FF"/>
    <w:rsid w:val="00290BE9"/>
    <w:rsid w:val="00290E28"/>
    <w:rsid w:val="00290F09"/>
    <w:rsid w:val="0029160B"/>
    <w:rsid w:val="002919D0"/>
    <w:rsid w:val="00291A64"/>
    <w:rsid w:val="00291E24"/>
    <w:rsid w:val="002926F4"/>
    <w:rsid w:val="00292A55"/>
    <w:rsid w:val="0029376D"/>
    <w:rsid w:val="002941B0"/>
    <w:rsid w:val="00294486"/>
    <w:rsid w:val="00294C8D"/>
    <w:rsid w:val="002950E0"/>
    <w:rsid w:val="0029515F"/>
    <w:rsid w:val="002956DF"/>
    <w:rsid w:val="00295FAE"/>
    <w:rsid w:val="00296FD0"/>
    <w:rsid w:val="00297432"/>
    <w:rsid w:val="0029743B"/>
    <w:rsid w:val="0029779F"/>
    <w:rsid w:val="002A037C"/>
    <w:rsid w:val="002A046F"/>
    <w:rsid w:val="002A04CE"/>
    <w:rsid w:val="002A06B2"/>
    <w:rsid w:val="002A073E"/>
    <w:rsid w:val="002A0A48"/>
    <w:rsid w:val="002A0E11"/>
    <w:rsid w:val="002A1888"/>
    <w:rsid w:val="002A1BE5"/>
    <w:rsid w:val="002A1FCC"/>
    <w:rsid w:val="002A224F"/>
    <w:rsid w:val="002A2958"/>
    <w:rsid w:val="002A2961"/>
    <w:rsid w:val="002A2C5F"/>
    <w:rsid w:val="002A2CB6"/>
    <w:rsid w:val="002A315D"/>
    <w:rsid w:val="002A3178"/>
    <w:rsid w:val="002A3676"/>
    <w:rsid w:val="002A38E5"/>
    <w:rsid w:val="002A3A3F"/>
    <w:rsid w:val="002A44B2"/>
    <w:rsid w:val="002A4DB0"/>
    <w:rsid w:val="002A5293"/>
    <w:rsid w:val="002A5810"/>
    <w:rsid w:val="002A5A28"/>
    <w:rsid w:val="002A624A"/>
    <w:rsid w:val="002A6324"/>
    <w:rsid w:val="002A67B0"/>
    <w:rsid w:val="002A67F7"/>
    <w:rsid w:val="002A6977"/>
    <w:rsid w:val="002A69F0"/>
    <w:rsid w:val="002A7839"/>
    <w:rsid w:val="002A78BB"/>
    <w:rsid w:val="002A7901"/>
    <w:rsid w:val="002B0183"/>
    <w:rsid w:val="002B03A8"/>
    <w:rsid w:val="002B141D"/>
    <w:rsid w:val="002B172A"/>
    <w:rsid w:val="002B19CF"/>
    <w:rsid w:val="002B1DFD"/>
    <w:rsid w:val="002B2E9F"/>
    <w:rsid w:val="002B38B0"/>
    <w:rsid w:val="002B4405"/>
    <w:rsid w:val="002B468F"/>
    <w:rsid w:val="002B4E23"/>
    <w:rsid w:val="002B4F8D"/>
    <w:rsid w:val="002B4FB9"/>
    <w:rsid w:val="002B5F92"/>
    <w:rsid w:val="002B6419"/>
    <w:rsid w:val="002B6431"/>
    <w:rsid w:val="002B66A3"/>
    <w:rsid w:val="002B6814"/>
    <w:rsid w:val="002B6A45"/>
    <w:rsid w:val="002B6BBD"/>
    <w:rsid w:val="002B6CCB"/>
    <w:rsid w:val="002B6CF6"/>
    <w:rsid w:val="002B7645"/>
    <w:rsid w:val="002B76F8"/>
    <w:rsid w:val="002B7AD7"/>
    <w:rsid w:val="002B7BC1"/>
    <w:rsid w:val="002C026D"/>
    <w:rsid w:val="002C14FF"/>
    <w:rsid w:val="002C1F6A"/>
    <w:rsid w:val="002C22A5"/>
    <w:rsid w:val="002C2315"/>
    <w:rsid w:val="002C388F"/>
    <w:rsid w:val="002C3892"/>
    <w:rsid w:val="002C39B5"/>
    <w:rsid w:val="002C5181"/>
    <w:rsid w:val="002C5937"/>
    <w:rsid w:val="002C605A"/>
    <w:rsid w:val="002C6D74"/>
    <w:rsid w:val="002C7488"/>
    <w:rsid w:val="002C74B1"/>
    <w:rsid w:val="002D18C6"/>
    <w:rsid w:val="002D236F"/>
    <w:rsid w:val="002D23C7"/>
    <w:rsid w:val="002D2480"/>
    <w:rsid w:val="002D2893"/>
    <w:rsid w:val="002D2C76"/>
    <w:rsid w:val="002D2F1A"/>
    <w:rsid w:val="002D32F1"/>
    <w:rsid w:val="002D430D"/>
    <w:rsid w:val="002D50C8"/>
    <w:rsid w:val="002D5AC2"/>
    <w:rsid w:val="002D5CB7"/>
    <w:rsid w:val="002D67C4"/>
    <w:rsid w:val="002D7214"/>
    <w:rsid w:val="002D730D"/>
    <w:rsid w:val="002D7695"/>
    <w:rsid w:val="002D7B35"/>
    <w:rsid w:val="002D7EEC"/>
    <w:rsid w:val="002E0806"/>
    <w:rsid w:val="002E0A6D"/>
    <w:rsid w:val="002E0B61"/>
    <w:rsid w:val="002E0E45"/>
    <w:rsid w:val="002E2825"/>
    <w:rsid w:val="002E2AA8"/>
    <w:rsid w:val="002E2C0B"/>
    <w:rsid w:val="002E3455"/>
    <w:rsid w:val="002E349F"/>
    <w:rsid w:val="002E3E1E"/>
    <w:rsid w:val="002E4427"/>
    <w:rsid w:val="002E443E"/>
    <w:rsid w:val="002E49FB"/>
    <w:rsid w:val="002E4DAB"/>
    <w:rsid w:val="002E4DB0"/>
    <w:rsid w:val="002E4F31"/>
    <w:rsid w:val="002E4F96"/>
    <w:rsid w:val="002E519C"/>
    <w:rsid w:val="002E5467"/>
    <w:rsid w:val="002E57A6"/>
    <w:rsid w:val="002E58F1"/>
    <w:rsid w:val="002E5BBF"/>
    <w:rsid w:val="002E6EE2"/>
    <w:rsid w:val="002E6FC1"/>
    <w:rsid w:val="002E74F5"/>
    <w:rsid w:val="002E7BC5"/>
    <w:rsid w:val="002F064F"/>
    <w:rsid w:val="002F0737"/>
    <w:rsid w:val="002F091A"/>
    <w:rsid w:val="002F0EDE"/>
    <w:rsid w:val="002F10DA"/>
    <w:rsid w:val="002F16B4"/>
    <w:rsid w:val="002F172D"/>
    <w:rsid w:val="002F2072"/>
    <w:rsid w:val="002F2A67"/>
    <w:rsid w:val="002F337C"/>
    <w:rsid w:val="002F374B"/>
    <w:rsid w:val="002F3881"/>
    <w:rsid w:val="002F3D9E"/>
    <w:rsid w:val="002F4123"/>
    <w:rsid w:val="002F5A66"/>
    <w:rsid w:val="002F5F24"/>
    <w:rsid w:val="002F640C"/>
    <w:rsid w:val="002F6BA2"/>
    <w:rsid w:val="002F6C13"/>
    <w:rsid w:val="002F6E8A"/>
    <w:rsid w:val="002F72B0"/>
    <w:rsid w:val="002F7B9B"/>
    <w:rsid w:val="002F7C94"/>
    <w:rsid w:val="002F7EFF"/>
    <w:rsid w:val="003000F3"/>
    <w:rsid w:val="00300318"/>
    <w:rsid w:val="00300A13"/>
    <w:rsid w:val="00301B0A"/>
    <w:rsid w:val="00302384"/>
    <w:rsid w:val="00302507"/>
    <w:rsid w:val="0030260D"/>
    <w:rsid w:val="0030343B"/>
    <w:rsid w:val="00303532"/>
    <w:rsid w:val="00303BBA"/>
    <w:rsid w:val="00303CA1"/>
    <w:rsid w:val="00303FE6"/>
    <w:rsid w:val="00304293"/>
    <w:rsid w:val="00304390"/>
    <w:rsid w:val="00304E81"/>
    <w:rsid w:val="00305DB2"/>
    <w:rsid w:val="00306066"/>
    <w:rsid w:val="00306CF3"/>
    <w:rsid w:val="00306EEA"/>
    <w:rsid w:val="003075B5"/>
    <w:rsid w:val="00307EC7"/>
    <w:rsid w:val="00310021"/>
    <w:rsid w:val="003101CC"/>
    <w:rsid w:val="00310DC9"/>
    <w:rsid w:val="003111F6"/>
    <w:rsid w:val="00311422"/>
    <w:rsid w:val="00312A4E"/>
    <w:rsid w:val="00313668"/>
    <w:rsid w:val="003139E9"/>
    <w:rsid w:val="00314404"/>
    <w:rsid w:val="00314A33"/>
    <w:rsid w:val="00314B17"/>
    <w:rsid w:val="0031536E"/>
    <w:rsid w:val="0031578E"/>
    <w:rsid w:val="00315C6F"/>
    <w:rsid w:val="00316ACE"/>
    <w:rsid w:val="00317054"/>
    <w:rsid w:val="00317515"/>
    <w:rsid w:val="003175EC"/>
    <w:rsid w:val="00317D2A"/>
    <w:rsid w:val="003201BF"/>
    <w:rsid w:val="0032099B"/>
    <w:rsid w:val="00320FD5"/>
    <w:rsid w:val="00321679"/>
    <w:rsid w:val="0032197C"/>
    <w:rsid w:val="00321D2E"/>
    <w:rsid w:val="003226FB"/>
    <w:rsid w:val="0032283F"/>
    <w:rsid w:val="00323163"/>
    <w:rsid w:val="00323E7E"/>
    <w:rsid w:val="003241DB"/>
    <w:rsid w:val="00324702"/>
    <w:rsid w:val="003249A5"/>
    <w:rsid w:val="00325125"/>
    <w:rsid w:val="0032595D"/>
    <w:rsid w:val="00325E37"/>
    <w:rsid w:val="0032609C"/>
    <w:rsid w:val="003266A1"/>
    <w:rsid w:val="00326D49"/>
    <w:rsid w:val="00326F3A"/>
    <w:rsid w:val="00327577"/>
    <w:rsid w:val="00327EAA"/>
    <w:rsid w:val="00330598"/>
    <w:rsid w:val="003306A2"/>
    <w:rsid w:val="0033099D"/>
    <w:rsid w:val="00331259"/>
    <w:rsid w:val="003315B3"/>
    <w:rsid w:val="0033181E"/>
    <w:rsid w:val="00331AF2"/>
    <w:rsid w:val="00331C91"/>
    <w:rsid w:val="003332F9"/>
    <w:rsid w:val="00333383"/>
    <w:rsid w:val="0033349A"/>
    <w:rsid w:val="003334E4"/>
    <w:rsid w:val="0033376B"/>
    <w:rsid w:val="00333DC7"/>
    <w:rsid w:val="00333FCF"/>
    <w:rsid w:val="00334C11"/>
    <w:rsid w:val="00334D72"/>
    <w:rsid w:val="0033532B"/>
    <w:rsid w:val="003354AD"/>
    <w:rsid w:val="00335672"/>
    <w:rsid w:val="00335F96"/>
    <w:rsid w:val="00336249"/>
    <w:rsid w:val="003363AF"/>
    <w:rsid w:val="0033652B"/>
    <w:rsid w:val="003370FB"/>
    <w:rsid w:val="0033736C"/>
    <w:rsid w:val="003373EF"/>
    <w:rsid w:val="00337E9E"/>
    <w:rsid w:val="0034064A"/>
    <w:rsid w:val="00341078"/>
    <w:rsid w:val="003413FD"/>
    <w:rsid w:val="00341C7F"/>
    <w:rsid w:val="0034280C"/>
    <w:rsid w:val="00342B1F"/>
    <w:rsid w:val="003436C2"/>
    <w:rsid w:val="0034380B"/>
    <w:rsid w:val="003439ED"/>
    <w:rsid w:val="00343A66"/>
    <w:rsid w:val="00343B28"/>
    <w:rsid w:val="00343D5B"/>
    <w:rsid w:val="00343E5A"/>
    <w:rsid w:val="00343F32"/>
    <w:rsid w:val="00343FFE"/>
    <w:rsid w:val="0034418C"/>
    <w:rsid w:val="003444FE"/>
    <w:rsid w:val="00344FF4"/>
    <w:rsid w:val="00345823"/>
    <w:rsid w:val="003461A6"/>
    <w:rsid w:val="0034671D"/>
    <w:rsid w:val="003468A6"/>
    <w:rsid w:val="003468EE"/>
    <w:rsid w:val="00346908"/>
    <w:rsid w:val="003476B9"/>
    <w:rsid w:val="00347A8F"/>
    <w:rsid w:val="003505DD"/>
    <w:rsid w:val="0035063E"/>
    <w:rsid w:val="00351619"/>
    <w:rsid w:val="00351A8E"/>
    <w:rsid w:val="0035200E"/>
    <w:rsid w:val="0035201B"/>
    <w:rsid w:val="003524B3"/>
    <w:rsid w:val="003528A0"/>
    <w:rsid w:val="00352EA6"/>
    <w:rsid w:val="00352FA9"/>
    <w:rsid w:val="00353327"/>
    <w:rsid w:val="00354397"/>
    <w:rsid w:val="00354547"/>
    <w:rsid w:val="003547EB"/>
    <w:rsid w:val="0035483D"/>
    <w:rsid w:val="00354B4D"/>
    <w:rsid w:val="00354CD9"/>
    <w:rsid w:val="003550A1"/>
    <w:rsid w:val="00355278"/>
    <w:rsid w:val="00355433"/>
    <w:rsid w:val="00356247"/>
    <w:rsid w:val="003566F6"/>
    <w:rsid w:val="00356A80"/>
    <w:rsid w:val="00356C38"/>
    <w:rsid w:val="00357285"/>
    <w:rsid w:val="00357383"/>
    <w:rsid w:val="00357B93"/>
    <w:rsid w:val="00357F36"/>
    <w:rsid w:val="0036045E"/>
    <w:rsid w:val="00360509"/>
    <w:rsid w:val="0036061D"/>
    <w:rsid w:val="0036080E"/>
    <w:rsid w:val="00360D92"/>
    <w:rsid w:val="00361973"/>
    <w:rsid w:val="00362139"/>
    <w:rsid w:val="003625AE"/>
    <w:rsid w:val="00362CFC"/>
    <w:rsid w:val="00362F65"/>
    <w:rsid w:val="003630BE"/>
    <w:rsid w:val="0036310C"/>
    <w:rsid w:val="003632F4"/>
    <w:rsid w:val="00363D2A"/>
    <w:rsid w:val="00363FE8"/>
    <w:rsid w:val="00364A39"/>
    <w:rsid w:val="00364B69"/>
    <w:rsid w:val="00364C79"/>
    <w:rsid w:val="00364EAE"/>
    <w:rsid w:val="003658DF"/>
    <w:rsid w:val="00365D45"/>
    <w:rsid w:val="003663B4"/>
    <w:rsid w:val="00366444"/>
    <w:rsid w:val="0036647C"/>
    <w:rsid w:val="003666EC"/>
    <w:rsid w:val="00366F45"/>
    <w:rsid w:val="00367E85"/>
    <w:rsid w:val="00367F3D"/>
    <w:rsid w:val="00367FF4"/>
    <w:rsid w:val="00370181"/>
    <w:rsid w:val="0037077F"/>
    <w:rsid w:val="00370B0E"/>
    <w:rsid w:val="00370EC4"/>
    <w:rsid w:val="00370ED4"/>
    <w:rsid w:val="00370F41"/>
    <w:rsid w:val="00371161"/>
    <w:rsid w:val="00371DE9"/>
    <w:rsid w:val="003721BC"/>
    <w:rsid w:val="0037252E"/>
    <w:rsid w:val="00372A82"/>
    <w:rsid w:val="00372B41"/>
    <w:rsid w:val="00373058"/>
    <w:rsid w:val="00373E3D"/>
    <w:rsid w:val="003743BE"/>
    <w:rsid w:val="00374652"/>
    <w:rsid w:val="00374776"/>
    <w:rsid w:val="00374C9A"/>
    <w:rsid w:val="00374D63"/>
    <w:rsid w:val="00374EAA"/>
    <w:rsid w:val="003750FC"/>
    <w:rsid w:val="003751B6"/>
    <w:rsid w:val="0037548D"/>
    <w:rsid w:val="00375ACE"/>
    <w:rsid w:val="0037641B"/>
    <w:rsid w:val="00376451"/>
    <w:rsid w:val="00376959"/>
    <w:rsid w:val="00376E6E"/>
    <w:rsid w:val="0037704B"/>
    <w:rsid w:val="00377218"/>
    <w:rsid w:val="00377242"/>
    <w:rsid w:val="003775B9"/>
    <w:rsid w:val="003800C5"/>
    <w:rsid w:val="00380655"/>
    <w:rsid w:val="003806E3"/>
    <w:rsid w:val="00380D98"/>
    <w:rsid w:val="0038108C"/>
    <w:rsid w:val="00381099"/>
    <w:rsid w:val="0038130F"/>
    <w:rsid w:val="00381649"/>
    <w:rsid w:val="003821E1"/>
    <w:rsid w:val="0038229B"/>
    <w:rsid w:val="003829CA"/>
    <w:rsid w:val="00383F46"/>
    <w:rsid w:val="003843FF"/>
    <w:rsid w:val="00384566"/>
    <w:rsid w:val="00384A47"/>
    <w:rsid w:val="00384A8C"/>
    <w:rsid w:val="00385703"/>
    <w:rsid w:val="00385EF5"/>
    <w:rsid w:val="003861C6"/>
    <w:rsid w:val="00386287"/>
    <w:rsid w:val="00387720"/>
    <w:rsid w:val="003878FF"/>
    <w:rsid w:val="003900D9"/>
    <w:rsid w:val="0039016C"/>
    <w:rsid w:val="00390185"/>
    <w:rsid w:val="003907A6"/>
    <w:rsid w:val="00390933"/>
    <w:rsid w:val="00390D76"/>
    <w:rsid w:val="003912B4"/>
    <w:rsid w:val="0039204D"/>
    <w:rsid w:val="003929CF"/>
    <w:rsid w:val="00392C49"/>
    <w:rsid w:val="00393DBF"/>
    <w:rsid w:val="00393F93"/>
    <w:rsid w:val="00393F97"/>
    <w:rsid w:val="003941AC"/>
    <w:rsid w:val="003943D1"/>
    <w:rsid w:val="003951C1"/>
    <w:rsid w:val="00395AB0"/>
    <w:rsid w:val="00395E37"/>
    <w:rsid w:val="00395EDD"/>
    <w:rsid w:val="003962C5"/>
    <w:rsid w:val="00396B14"/>
    <w:rsid w:val="0039719C"/>
    <w:rsid w:val="00397B6B"/>
    <w:rsid w:val="00397E1D"/>
    <w:rsid w:val="00397ED5"/>
    <w:rsid w:val="003A007F"/>
    <w:rsid w:val="003A02C9"/>
    <w:rsid w:val="003A06B1"/>
    <w:rsid w:val="003A0B1D"/>
    <w:rsid w:val="003A0D34"/>
    <w:rsid w:val="003A152A"/>
    <w:rsid w:val="003A1857"/>
    <w:rsid w:val="003A187F"/>
    <w:rsid w:val="003A2AC6"/>
    <w:rsid w:val="003A37FF"/>
    <w:rsid w:val="003A380D"/>
    <w:rsid w:val="003A4632"/>
    <w:rsid w:val="003A51BA"/>
    <w:rsid w:val="003A520C"/>
    <w:rsid w:val="003A5361"/>
    <w:rsid w:val="003A58F3"/>
    <w:rsid w:val="003A6390"/>
    <w:rsid w:val="003A6627"/>
    <w:rsid w:val="003A67CD"/>
    <w:rsid w:val="003A6823"/>
    <w:rsid w:val="003A73CE"/>
    <w:rsid w:val="003A7BDD"/>
    <w:rsid w:val="003B1281"/>
    <w:rsid w:val="003B258F"/>
    <w:rsid w:val="003B2749"/>
    <w:rsid w:val="003B34EB"/>
    <w:rsid w:val="003B379C"/>
    <w:rsid w:val="003B3F35"/>
    <w:rsid w:val="003B4124"/>
    <w:rsid w:val="003B424B"/>
    <w:rsid w:val="003B4B9E"/>
    <w:rsid w:val="003B4D3E"/>
    <w:rsid w:val="003B51B4"/>
    <w:rsid w:val="003B577E"/>
    <w:rsid w:val="003B5B13"/>
    <w:rsid w:val="003B6D32"/>
    <w:rsid w:val="003B7218"/>
    <w:rsid w:val="003B73B5"/>
    <w:rsid w:val="003B7A56"/>
    <w:rsid w:val="003B7BC4"/>
    <w:rsid w:val="003C0B81"/>
    <w:rsid w:val="003C126D"/>
    <w:rsid w:val="003C1AA6"/>
    <w:rsid w:val="003C1ED0"/>
    <w:rsid w:val="003C2CD1"/>
    <w:rsid w:val="003C3E09"/>
    <w:rsid w:val="003C433C"/>
    <w:rsid w:val="003C43A3"/>
    <w:rsid w:val="003C4959"/>
    <w:rsid w:val="003C4F27"/>
    <w:rsid w:val="003C4FE4"/>
    <w:rsid w:val="003C5586"/>
    <w:rsid w:val="003C58C0"/>
    <w:rsid w:val="003C5981"/>
    <w:rsid w:val="003C5D93"/>
    <w:rsid w:val="003C64CB"/>
    <w:rsid w:val="003C6659"/>
    <w:rsid w:val="003C6C52"/>
    <w:rsid w:val="003C76CB"/>
    <w:rsid w:val="003C7860"/>
    <w:rsid w:val="003C7880"/>
    <w:rsid w:val="003D1A1E"/>
    <w:rsid w:val="003D1B2C"/>
    <w:rsid w:val="003D1E32"/>
    <w:rsid w:val="003D1E4B"/>
    <w:rsid w:val="003D233B"/>
    <w:rsid w:val="003D2D5D"/>
    <w:rsid w:val="003D2E39"/>
    <w:rsid w:val="003D34CD"/>
    <w:rsid w:val="003D370F"/>
    <w:rsid w:val="003D37CC"/>
    <w:rsid w:val="003D3C73"/>
    <w:rsid w:val="003D48B0"/>
    <w:rsid w:val="003D4AE0"/>
    <w:rsid w:val="003D4B7A"/>
    <w:rsid w:val="003D579A"/>
    <w:rsid w:val="003D66EA"/>
    <w:rsid w:val="003D6A37"/>
    <w:rsid w:val="003D6CB5"/>
    <w:rsid w:val="003D799C"/>
    <w:rsid w:val="003E018C"/>
    <w:rsid w:val="003E0485"/>
    <w:rsid w:val="003E04CB"/>
    <w:rsid w:val="003E0D5B"/>
    <w:rsid w:val="003E0DA3"/>
    <w:rsid w:val="003E0EA2"/>
    <w:rsid w:val="003E1A3E"/>
    <w:rsid w:val="003E1B4F"/>
    <w:rsid w:val="003E1CAE"/>
    <w:rsid w:val="003E1EB8"/>
    <w:rsid w:val="003E2558"/>
    <w:rsid w:val="003E29F7"/>
    <w:rsid w:val="003E317D"/>
    <w:rsid w:val="003E35B2"/>
    <w:rsid w:val="003E448D"/>
    <w:rsid w:val="003E4597"/>
    <w:rsid w:val="003E4626"/>
    <w:rsid w:val="003E4664"/>
    <w:rsid w:val="003E4905"/>
    <w:rsid w:val="003E4EE6"/>
    <w:rsid w:val="003E6171"/>
    <w:rsid w:val="003E672E"/>
    <w:rsid w:val="003E6BE9"/>
    <w:rsid w:val="003E762C"/>
    <w:rsid w:val="003E7FBA"/>
    <w:rsid w:val="003F0A46"/>
    <w:rsid w:val="003F0E3E"/>
    <w:rsid w:val="003F130C"/>
    <w:rsid w:val="003F1635"/>
    <w:rsid w:val="003F169B"/>
    <w:rsid w:val="003F1895"/>
    <w:rsid w:val="003F1AB0"/>
    <w:rsid w:val="003F1C16"/>
    <w:rsid w:val="003F2361"/>
    <w:rsid w:val="003F247E"/>
    <w:rsid w:val="003F2A05"/>
    <w:rsid w:val="003F35AB"/>
    <w:rsid w:val="003F3B70"/>
    <w:rsid w:val="003F3C9C"/>
    <w:rsid w:val="003F3FC4"/>
    <w:rsid w:val="003F4C0E"/>
    <w:rsid w:val="003F4E19"/>
    <w:rsid w:val="003F5490"/>
    <w:rsid w:val="003F5968"/>
    <w:rsid w:val="003F6095"/>
    <w:rsid w:val="003F629B"/>
    <w:rsid w:val="003F6621"/>
    <w:rsid w:val="003F6919"/>
    <w:rsid w:val="003F6C3B"/>
    <w:rsid w:val="003F6F2D"/>
    <w:rsid w:val="003F7C82"/>
    <w:rsid w:val="00400164"/>
    <w:rsid w:val="004001EC"/>
    <w:rsid w:val="0040048F"/>
    <w:rsid w:val="00400B60"/>
    <w:rsid w:val="00400B64"/>
    <w:rsid w:val="004011B4"/>
    <w:rsid w:val="004013D9"/>
    <w:rsid w:val="00401696"/>
    <w:rsid w:val="004017CC"/>
    <w:rsid w:val="00401B63"/>
    <w:rsid w:val="00401C76"/>
    <w:rsid w:val="00401DE6"/>
    <w:rsid w:val="00401E40"/>
    <w:rsid w:val="0040271A"/>
    <w:rsid w:val="00403227"/>
    <w:rsid w:val="00403912"/>
    <w:rsid w:val="00403922"/>
    <w:rsid w:val="00403F22"/>
    <w:rsid w:val="00404873"/>
    <w:rsid w:val="00404D8F"/>
    <w:rsid w:val="00405313"/>
    <w:rsid w:val="00405320"/>
    <w:rsid w:val="004053E6"/>
    <w:rsid w:val="004055B9"/>
    <w:rsid w:val="00405DB4"/>
    <w:rsid w:val="00405EF0"/>
    <w:rsid w:val="004064B1"/>
    <w:rsid w:val="004067E5"/>
    <w:rsid w:val="004067FC"/>
    <w:rsid w:val="00406EDA"/>
    <w:rsid w:val="004070FC"/>
    <w:rsid w:val="004071C6"/>
    <w:rsid w:val="00407515"/>
    <w:rsid w:val="00407D7D"/>
    <w:rsid w:val="004100DC"/>
    <w:rsid w:val="004101F7"/>
    <w:rsid w:val="00410C4C"/>
    <w:rsid w:val="004110F4"/>
    <w:rsid w:val="004114A7"/>
    <w:rsid w:val="0041189A"/>
    <w:rsid w:val="00412224"/>
    <w:rsid w:val="0041225D"/>
    <w:rsid w:val="00412839"/>
    <w:rsid w:val="00412A2B"/>
    <w:rsid w:val="00412B41"/>
    <w:rsid w:val="00412C48"/>
    <w:rsid w:val="0041323E"/>
    <w:rsid w:val="004134CE"/>
    <w:rsid w:val="004137AE"/>
    <w:rsid w:val="00413AF5"/>
    <w:rsid w:val="00413C24"/>
    <w:rsid w:val="00414091"/>
    <w:rsid w:val="0041409B"/>
    <w:rsid w:val="004146A4"/>
    <w:rsid w:val="004149F5"/>
    <w:rsid w:val="0041543A"/>
    <w:rsid w:val="00415B08"/>
    <w:rsid w:val="00415E35"/>
    <w:rsid w:val="004160B5"/>
    <w:rsid w:val="0041675B"/>
    <w:rsid w:val="00416E78"/>
    <w:rsid w:val="004174D5"/>
    <w:rsid w:val="004176C2"/>
    <w:rsid w:val="00420064"/>
    <w:rsid w:val="00420066"/>
    <w:rsid w:val="00420420"/>
    <w:rsid w:val="00420AE9"/>
    <w:rsid w:val="00421ADF"/>
    <w:rsid w:val="00422306"/>
    <w:rsid w:val="00422582"/>
    <w:rsid w:val="00422880"/>
    <w:rsid w:val="00422F2A"/>
    <w:rsid w:val="004232BD"/>
    <w:rsid w:val="0042333F"/>
    <w:rsid w:val="00423422"/>
    <w:rsid w:val="00423541"/>
    <w:rsid w:val="004238EE"/>
    <w:rsid w:val="004245C1"/>
    <w:rsid w:val="004255CB"/>
    <w:rsid w:val="004264DF"/>
    <w:rsid w:val="00426587"/>
    <w:rsid w:val="00426AA4"/>
    <w:rsid w:val="00426B19"/>
    <w:rsid w:val="00426BA4"/>
    <w:rsid w:val="00427690"/>
    <w:rsid w:val="0042790C"/>
    <w:rsid w:val="00427C91"/>
    <w:rsid w:val="004300F2"/>
    <w:rsid w:val="004301FA"/>
    <w:rsid w:val="00430A66"/>
    <w:rsid w:val="00430AC8"/>
    <w:rsid w:val="00430B54"/>
    <w:rsid w:val="004310D4"/>
    <w:rsid w:val="00431213"/>
    <w:rsid w:val="00431297"/>
    <w:rsid w:val="004316F9"/>
    <w:rsid w:val="00431A51"/>
    <w:rsid w:val="00432082"/>
    <w:rsid w:val="00432B5B"/>
    <w:rsid w:val="00432D84"/>
    <w:rsid w:val="00433447"/>
    <w:rsid w:val="00433735"/>
    <w:rsid w:val="0043388B"/>
    <w:rsid w:val="00433A30"/>
    <w:rsid w:val="00433BA7"/>
    <w:rsid w:val="00433BE4"/>
    <w:rsid w:val="00433F00"/>
    <w:rsid w:val="00433F3F"/>
    <w:rsid w:val="00434051"/>
    <w:rsid w:val="004342BB"/>
    <w:rsid w:val="00434858"/>
    <w:rsid w:val="0043492E"/>
    <w:rsid w:val="00435127"/>
    <w:rsid w:val="0043692B"/>
    <w:rsid w:val="00436C6C"/>
    <w:rsid w:val="00437087"/>
    <w:rsid w:val="00437A2D"/>
    <w:rsid w:val="00437CAA"/>
    <w:rsid w:val="004415A8"/>
    <w:rsid w:val="0044265D"/>
    <w:rsid w:val="004426AF"/>
    <w:rsid w:val="004438A0"/>
    <w:rsid w:val="004439A2"/>
    <w:rsid w:val="00443D42"/>
    <w:rsid w:val="00444054"/>
    <w:rsid w:val="004452E3"/>
    <w:rsid w:val="00445550"/>
    <w:rsid w:val="00445A3E"/>
    <w:rsid w:val="00445DDD"/>
    <w:rsid w:val="004460F8"/>
    <w:rsid w:val="00446811"/>
    <w:rsid w:val="00446A36"/>
    <w:rsid w:val="0044736F"/>
    <w:rsid w:val="00447452"/>
    <w:rsid w:val="004507A0"/>
    <w:rsid w:val="004519C0"/>
    <w:rsid w:val="00451E54"/>
    <w:rsid w:val="004522DA"/>
    <w:rsid w:val="0045247B"/>
    <w:rsid w:val="00452550"/>
    <w:rsid w:val="004526C0"/>
    <w:rsid w:val="00452996"/>
    <w:rsid w:val="00452B9A"/>
    <w:rsid w:val="00453853"/>
    <w:rsid w:val="00453920"/>
    <w:rsid w:val="00453CBE"/>
    <w:rsid w:val="0045404D"/>
    <w:rsid w:val="004543B2"/>
    <w:rsid w:val="0045488C"/>
    <w:rsid w:val="00454963"/>
    <w:rsid w:val="004549DC"/>
    <w:rsid w:val="00454C8D"/>
    <w:rsid w:val="004552E7"/>
    <w:rsid w:val="00456050"/>
    <w:rsid w:val="0045622F"/>
    <w:rsid w:val="00456A58"/>
    <w:rsid w:val="0045762F"/>
    <w:rsid w:val="00457717"/>
    <w:rsid w:val="00460517"/>
    <w:rsid w:val="0046088D"/>
    <w:rsid w:val="00460B93"/>
    <w:rsid w:val="00461362"/>
    <w:rsid w:val="00461E49"/>
    <w:rsid w:val="00461EB5"/>
    <w:rsid w:val="00462484"/>
    <w:rsid w:val="00462ACA"/>
    <w:rsid w:val="00462DA5"/>
    <w:rsid w:val="00462F5E"/>
    <w:rsid w:val="00463094"/>
    <w:rsid w:val="00463648"/>
    <w:rsid w:val="00463E94"/>
    <w:rsid w:val="00463F61"/>
    <w:rsid w:val="00464064"/>
    <w:rsid w:val="004645EE"/>
    <w:rsid w:val="0046492F"/>
    <w:rsid w:val="0046570D"/>
    <w:rsid w:val="00465BEA"/>
    <w:rsid w:val="00466174"/>
    <w:rsid w:val="00466346"/>
    <w:rsid w:val="00466831"/>
    <w:rsid w:val="00466CA7"/>
    <w:rsid w:val="00467022"/>
    <w:rsid w:val="0046799E"/>
    <w:rsid w:val="00467B8C"/>
    <w:rsid w:val="00467C29"/>
    <w:rsid w:val="00467FF0"/>
    <w:rsid w:val="0047045E"/>
    <w:rsid w:val="004704D8"/>
    <w:rsid w:val="004705B9"/>
    <w:rsid w:val="00470DF1"/>
    <w:rsid w:val="0047126D"/>
    <w:rsid w:val="004713F3"/>
    <w:rsid w:val="00472890"/>
    <w:rsid w:val="00472BA5"/>
    <w:rsid w:val="0047315B"/>
    <w:rsid w:val="004733D6"/>
    <w:rsid w:val="00473AB5"/>
    <w:rsid w:val="00473CB3"/>
    <w:rsid w:val="00474071"/>
    <w:rsid w:val="00474177"/>
    <w:rsid w:val="004742C1"/>
    <w:rsid w:val="00474E27"/>
    <w:rsid w:val="004752A7"/>
    <w:rsid w:val="004754A5"/>
    <w:rsid w:val="00475699"/>
    <w:rsid w:val="00475B81"/>
    <w:rsid w:val="00475C88"/>
    <w:rsid w:val="0047605F"/>
    <w:rsid w:val="00476687"/>
    <w:rsid w:val="00476843"/>
    <w:rsid w:val="0047774A"/>
    <w:rsid w:val="0047792D"/>
    <w:rsid w:val="00477A0D"/>
    <w:rsid w:val="0048016E"/>
    <w:rsid w:val="00480764"/>
    <w:rsid w:val="0048155D"/>
    <w:rsid w:val="0048264E"/>
    <w:rsid w:val="00482875"/>
    <w:rsid w:val="00483AB2"/>
    <w:rsid w:val="00483AE7"/>
    <w:rsid w:val="00483DEA"/>
    <w:rsid w:val="00484112"/>
    <w:rsid w:val="00484354"/>
    <w:rsid w:val="00484670"/>
    <w:rsid w:val="00484F3E"/>
    <w:rsid w:val="00485103"/>
    <w:rsid w:val="0048571B"/>
    <w:rsid w:val="00485988"/>
    <w:rsid w:val="00485C88"/>
    <w:rsid w:val="00485E98"/>
    <w:rsid w:val="00486298"/>
    <w:rsid w:val="00486DCA"/>
    <w:rsid w:val="00490FC4"/>
    <w:rsid w:val="004912BC"/>
    <w:rsid w:val="0049150E"/>
    <w:rsid w:val="00491AE3"/>
    <w:rsid w:val="00491D56"/>
    <w:rsid w:val="00491F36"/>
    <w:rsid w:val="004922A7"/>
    <w:rsid w:val="00493560"/>
    <w:rsid w:val="00493FE4"/>
    <w:rsid w:val="00494147"/>
    <w:rsid w:val="0049427E"/>
    <w:rsid w:val="00494B5C"/>
    <w:rsid w:val="00494C27"/>
    <w:rsid w:val="0049526A"/>
    <w:rsid w:val="0049537D"/>
    <w:rsid w:val="004954EE"/>
    <w:rsid w:val="0049581A"/>
    <w:rsid w:val="00495E73"/>
    <w:rsid w:val="00496DF4"/>
    <w:rsid w:val="004A01B0"/>
    <w:rsid w:val="004A088D"/>
    <w:rsid w:val="004A166E"/>
    <w:rsid w:val="004A1B95"/>
    <w:rsid w:val="004A1E72"/>
    <w:rsid w:val="004A203A"/>
    <w:rsid w:val="004A27F9"/>
    <w:rsid w:val="004A2C12"/>
    <w:rsid w:val="004A2ECB"/>
    <w:rsid w:val="004A2FB6"/>
    <w:rsid w:val="004A3DDF"/>
    <w:rsid w:val="004A4097"/>
    <w:rsid w:val="004A538F"/>
    <w:rsid w:val="004A53D2"/>
    <w:rsid w:val="004A53FA"/>
    <w:rsid w:val="004A57D9"/>
    <w:rsid w:val="004A60E8"/>
    <w:rsid w:val="004A6125"/>
    <w:rsid w:val="004A6301"/>
    <w:rsid w:val="004A6810"/>
    <w:rsid w:val="004A6B92"/>
    <w:rsid w:val="004A736C"/>
    <w:rsid w:val="004A7617"/>
    <w:rsid w:val="004A77B7"/>
    <w:rsid w:val="004A7912"/>
    <w:rsid w:val="004B0773"/>
    <w:rsid w:val="004B14AD"/>
    <w:rsid w:val="004B1632"/>
    <w:rsid w:val="004B1815"/>
    <w:rsid w:val="004B19EA"/>
    <w:rsid w:val="004B20FD"/>
    <w:rsid w:val="004B304E"/>
    <w:rsid w:val="004B3151"/>
    <w:rsid w:val="004B3158"/>
    <w:rsid w:val="004B3771"/>
    <w:rsid w:val="004B4EDB"/>
    <w:rsid w:val="004B511E"/>
    <w:rsid w:val="004B5C5B"/>
    <w:rsid w:val="004B5E6B"/>
    <w:rsid w:val="004B5F9F"/>
    <w:rsid w:val="004B6B38"/>
    <w:rsid w:val="004C0222"/>
    <w:rsid w:val="004C0C0E"/>
    <w:rsid w:val="004C0E75"/>
    <w:rsid w:val="004C1C8B"/>
    <w:rsid w:val="004C274C"/>
    <w:rsid w:val="004C289E"/>
    <w:rsid w:val="004C2CDC"/>
    <w:rsid w:val="004C3231"/>
    <w:rsid w:val="004C40AF"/>
    <w:rsid w:val="004C58EF"/>
    <w:rsid w:val="004C6445"/>
    <w:rsid w:val="004C6686"/>
    <w:rsid w:val="004C69A1"/>
    <w:rsid w:val="004C7084"/>
    <w:rsid w:val="004C7A23"/>
    <w:rsid w:val="004D0347"/>
    <w:rsid w:val="004D0691"/>
    <w:rsid w:val="004D0B1C"/>
    <w:rsid w:val="004D0DD2"/>
    <w:rsid w:val="004D106D"/>
    <w:rsid w:val="004D260F"/>
    <w:rsid w:val="004D2E5B"/>
    <w:rsid w:val="004D32C5"/>
    <w:rsid w:val="004D3D05"/>
    <w:rsid w:val="004D3E51"/>
    <w:rsid w:val="004D40AB"/>
    <w:rsid w:val="004D499C"/>
    <w:rsid w:val="004D4E0F"/>
    <w:rsid w:val="004D56CC"/>
    <w:rsid w:val="004D6CEC"/>
    <w:rsid w:val="004D798D"/>
    <w:rsid w:val="004D7E97"/>
    <w:rsid w:val="004E01C1"/>
    <w:rsid w:val="004E0282"/>
    <w:rsid w:val="004E0795"/>
    <w:rsid w:val="004E093F"/>
    <w:rsid w:val="004E13D6"/>
    <w:rsid w:val="004E15AB"/>
    <w:rsid w:val="004E1A56"/>
    <w:rsid w:val="004E1D6F"/>
    <w:rsid w:val="004E1DD6"/>
    <w:rsid w:val="004E1F07"/>
    <w:rsid w:val="004E1F34"/>
    <w:rsid w:val="004E201D"/>
    <w:rsid w:val="004E2C72"/>
    <w:rsid w:val="004E2FF8"/>
    <w:rsid w:val="004E35FC"/>
    <w:rsid w:val="004E371D"/>
    <w:rsid w:val="004E3A50"/>
    <w:rsid w:val="004E3BAD"/>
    <w:rsid w:val="004E3BFC"/>
    <w:rsid w:val="004E4C47"/>
    <w:rsid w:val="004E4D49"/>
    <w:rsid w:val="004E527F"/>
    <w:rsid w:val="004E5578"/>
    <w:rsid w:val="004E608F"/>
    <w:rsid w:val="004E662C"/>
    <w:rsid w:val="004E78EB"/>
    <w:rsid w:val="004E7A6D"/>
    <w:rsid w:val="004F0D17"/>
    <w:rsid w:val="004F227F"/>
    <w:rsid w:val="004F2DB5"/>
    <w:rsid w:val="004F31C4"/>
    <w:rsid w:val="004F3323"/>
    <w:rsid w:val="004F3615"/>
    <w:rsid w:val="004F3C40"/>
    <w:rsid w:val="004F3D2D"/>
    <w:rsid w:val="004F4103"/>
    <w:rsid w:val="004F447C"/>
    <w:rsid w:val="004F5634"/>
    <w:rsid w:val="004F5A82"/>
    <w:rsid w:val="004F6077"/>
    <w:rsid w:val="004F681D"/>
    <w:rsid w:val="004F6859"/>
    <w:rsid w:val="004F6E9E"/>
    <w:rsid w:val="004F7358"/>
    <w:rsid w:val="004F7428"/>
    <w:rsid w:val="004F74BA"/>
    <w:rsid w:val="004F76B7"/>
    <w:rsid w:val="004F7743"/>
    <w:rsid w:val="004F77E4"/>
    <w:rsid w:val="00500131"/>
    <w:rsid w:val="00500510"/>
    <w:rsid w:val="00500589"/>
    <w:rsid w:val="00500D50"/>
    <w:rsid w:val="00500E1A"/>
    <w:rsid w:val="00501651"/>
    <w:rsid w:val="005018DB"/>
    <w:rsid w:val="00502246"/>
    <w:rsid w:val="0050230A"/>
    <w:rsid w:val="00502AE9"/>
    <w:rsid w:val="00502EA4"/>
    <w:rsid w:val="0050364C"/>
    <w:rsid w:val="00503DD7"/>
    <w:rsid w:val="00504177"/>
    <w:rsid w:val="005041A0"/>
    <w:rsid w:val="00504231"/>
    <w:rsid w:val="005044C6"/>
    <w:rsid w:val="0050460A"/>
    <w:rsid w:val="00504810"/>
    <w:rsid w:val="00504D54"/>
    <w:rsid w:val="00504F35"/>
    <w:rsid w:val="005050D4"/>
    <w:rsid w:val="0050511C"/>
    <w:rsid w:val="005065CC"/>
    <w:rsid w:val="00506DE7"/>
    <w:rsid w:val="00506F37"/>
    <w:rsid w:val="0050728C"/>
    <w:rsid w:val="005105F4"/>
    <w:rsid w:val="005106F8"/>
    <w:rsid w:val="00510964"/>
    <w:rsid w:val="00510FB7"/>
    <w:rsid w:val="005114CC"/>
    <w:rsid w:val="00513469"/>
    <w:rsid w:val="00513472"/>
    <w:rsid w:val="005134DA"/>
    <w:rsid w:val="00513880"/>
    <w:rsid w:val="00513AA8"/>
    <w:rsid w:val="00513FF7"/>
    <w:rsid w:val="00514049"/>
    <w:rsid w:val="005144F6"/>
    <w:rsid w:val="0051489C"/>
    <w:rsid w:val="005159BD"/>
    <w:rsid w:val="00515EF6"/>
    <w:rsid w:val="005163F2"/>
    <w:rsid w:val="0051659B"/>
    <w:rsid w:val="005174F0"/>
    <w:rsid w:val="00517532"/>
    <w:rsid w:val="00520900"/>
    <w:rsid w:val="00521483"/>
    <w:rsid w:val="00521688"/>
    <w:rsid w:val="0052187D"/>
    <w:rsid w:val="005218FD"/>
    <w:rsid w:val="005219DB"/>
    <w:rsid w:val="00521C10"/>
    <w:rsid w:val="00521F34"/>
    <w:rsid w:val="005224A4"/>
    <w:rsid w:val="005224B9"/>
    <w:rsid w:val="0052311A"/>
    <w:rsid w:val="005232B3"/>
    <w:rsid w:val="00523626"/>
    <w:rsid w:val="00523896"/>
    <w:rsid w:val="005238A2"/>
    <w:rsid w:val="0052404E"/>
    <w:rsid w:val="00524288"/>
    <w:rsid w:val="005256A6"/>
    <w:rsid w:val="005258EE"/>
    <w:rsid w:val="00525A90"/>
    <w:rsid w:val="00526222"/>
    <w:rsid w:val="00526747"/>
    <w:rsid w:val="00527013"/>
    <w:rsid w:val="005271D1"/>
    <w:rsid w:val="005272C3"/>
    <w:rsid w:val="0052742D"/>
    <w:rsid w:val="005276C3"/>
    <w:rsid w:val="00527B47"/>
    <w:rsid w:val="00527B9C"/>
    <w:rsid w:val="00527DFF"/>
    <w:rsid w:val="00527EC0"/>
    <w:rsid w:val="00530674"/>
    <w:rsid w:val="00530A83"/>
    <w:rsid w:val="00530AD0"/>
    <w:rsid w:val="00530AD3"/>
    <w:rsid w:val="00530BA2"/>
    <w:rsid w:val="00530BEC"/>
    <w:rsid w:val="005310D6"/>
    <w:rsid w:val="00532253"/>
    <w:rsid w:val="0053230B"/>
    <w:rsid w:val="00532DFD"/>
    <w:rsid w:val="00533093"/>
    <w:rsid w:val="00534215"/>
    <w:rsid w:val="005350B2"/>
    <w:rsid w:val="00535287"/>
    <w:rsid w:val="005376C5"/>
    <w:rsid w:val="005400A2"/>
    <w:rsid w:val="00540A06"/>
    <w:rsid w:val="00540EC2"/>
    <w:rsid w:val="00541242"/>
    <w:rsid w:val="00541B40"/>
    <w:rsid w:val="00542026"/>
    <w:rsid w:val="00542D43"/>
    <w:rsid w:val="00543106"/>
    <w:rsid w:val="005431B4"/>
    <w:rsid w:val="00543289"/>
    <w:rsid w:val="005436DE"/>
    <w:rsid w:val="00543E68"/>
    <w:rsid w:val="00543FEC"/>
    <w:rsid w:val="00544055"/>
    <w:rsid w:val="00544645"/>
    <w:rsid w:val="00544755"/>
    <w:rsid w:val="00544A17"/>
    <w:rsid w:val="00544E36"/>
    <w:rsid w:val="00544EA0"/>
    <w:rsid w:val="005451E7"/>
    <w:rsid w:val="0054585B"/>
    <w:rsid w:val="00545939"/>
    <w:rsid w:val="00546B56"/>
    <w:rsid w:val="00546F2C"/>
    <w:rsid w:val="005471A8"/>
    <w:rsid w:val="0054765B"/>
    <w:rsid w:val="0054778C"/>
    <w:rsid w:val="00547A10"/>
    <w:rsid w:val="00547A3E"/>
    <w:rsid w:val="00547AC2"/>
    <w:rsid w:val="00547D4E"/>
    <w:rsid w:val="00550509"/>
    <w:rsid w:val="00550E77"/>
    <w:rsid w:val="00550F70"/>
    <w:rsid w:val="00551B2B"/>
    <w:rsid w:val="00552072"/>
    <w:rsid w:val="0055288F"/>
    <w:rsid w:val="00552EA1"/>
    <w:rsid w:val="00553534"/>
    <w:rsid w:val="005535B3"/>
    <w:rsid w:val="00553A73"/>
    <w:rsid w:val="00554079"/>
    <w:rsid w:val="00554576"/>
    <w:rsid w:val="005545FE"/>
    <w:rsid w:val="005556BA"/>
    <w:rsid w:val="00555E2B"/>
    <w:rsid w:val="00556258"/>
    <w:rsid w:val="00556350"/>
    <w:rsid w:val="0055680D"/>
    <w:rsid w:val="00556841"/>
    <w:rsid w:val="00556A6B"/>
    <w:rsid w:val="00556ED7"/>
    <w:rsid w:val="00557081"/>
    <w:rsid w:val="005575DC"/>
    <w:rsid w:val="00557868"/>
    <w:rsid w:val="00557FF2"/>
    <w:rsid w:val="005600B0"/>
    <w:rsid w:val="0056084E"/>
    <w:rsid w:val="005608D5"/>
    <w:rsid w:val="00560DDB"/>
    <w:rsid w:val="00560E5A"/>
    <w:rsid w:val="00562FD8"/>
    <w:rsid w:val="0056307C"/>
    <w:rsid w:val="00563948"/>
    <w:rsid w:val="0056399B"/>
    <w:rsid w:val="00563E75"/>
    <w:rsid w:val="0056433C"/>
    <w:rsid w:val="005647ED"/>
    <w:rsid w:val="00564834"/>
    <w:rsid w:val="00564DC2"/>
    <w:rsid w:val="00564F56"/>
    <w:rsid w:val="005650C5"/>
    <w:rsid w:val="005655E6"/>
    <w:rsid w:val="005655F4"/>
    <w:rsid w:val="00565946"/>
    <w:rsid w:val="00565D03"/>
    <w:rsid w:val="00565D46"/>
    <w:rsid w:val="00565F0C"/>
    <w:rsid w:val="0056609E"/>
    <w:rsid w:val="005660B0"/>
    <w:rsid w:val="00566258"/>
    <w:rsid w:val="00566410"/>
    <w:rsid w:val="005673A7"/>
    <w:rsid w:val="00567B64"/>
    <w:rsid w:val="00567D08"/>
    <w:rsid w:val="00567DB2"/>
    <w:rsid w:val="005701B6"/>
    <w:rsid w:val="005704BF"/>
    <w:rsid w:val="00570BD3"/>
    <w:rsid w:val="00570FFC"/>
    <w:rsid w:val="005715F2"/>
    <w:rsid w:val="00571E1C"/>
    <w:rsid w:val="00572465"/>
    <w:rsid w:val="005730E4"/>
    <w:rsid w:val="005731CC"/>
    <w:rsid w:val="005735E7"/>
    <w:rsid w:val="005736FF"/>
    <w:rsid w:val="00573B45"/>
    <w:rsid w:val="00573F77"/>
    <w:rsid w:val="00574183"/>
    <w:rsid w:val="00574F28"/>
    <w:rsid w:val="00575280"/>
    <w:rsid w:val="00575C6A"/>
    <w:rsid w:val="0057602E"/>
    <w:rsid w:val="00576233"/>
    <w:rsid w:val="00576238"/>
    <w:rsid w:val="00576322"/>
    <w:rsid w:val="00576367"/>
    <w:rsid w:val="005763B1"/>
    <w:rsid w:val="00576633"/>
    <w:rsid w:val="00577917"/>
    <w:rsid w:val="005779C8"/>
    <w:rsid w:val="00577C02"/>
    <w:rsid w:val="00580476"/>
    <w:rsid w:val="00580971"/>
    <w:rsid w:val="00580D5B"/>
    <w:rsid w:val="00580DA5"/>
    <w:rsid w:val="005810F3"/>
    <w:rsid w:val="005815D3"/>
    <w:rsid w:val="00581850"/>
    <w:rsid w:val="00581C7E"/>
    <w:rsid w:val="005823C6"/>
    <w:rsid w:val="005824C7"/>
    <w:rsid w:val="00582810"/>
    <w:rsid w:val="00582B64"/>
    <w:rsid w:val="0058308E"/>
    <w:rsid w:val="005831C5"/>
    <w:rsid w:val="005841EC"/>
    <w:rsid w:val="0058484C"/>
    <w:rsid w:val="0058498D"/>
    <w:rsid w:val="00584B2F"/>
    <w:rsid w:val="00584D5E"/>
    <w:rsid w:val="005852E2"/>
    <w:rsid w:val="0058547B"/>
    <w:rsid w:val="00585C81"/>
    <w:rsid w:val="00585D00"/>
    <w:rsid w:val="00586970"/>
    <w:rsid w:val="00586B67"/>
    <w:rsid w:val="00586BB7"/>
    <w:rsid w:val="00586BBF"/>
    <w:rsid w:val="005874CB"/>
    <w:rsid w:val="00590221"/>
    <w:rsid w:val="0059093F"/>
    <w:rsid w:val="00590BA6"/>
    <w:rsid w:val="00590EEF"/>
    <w:rsid w:val="005916F7"/>
    <w:rsid w:val="005917A4"/>
    <w:rsid w:val="00591F90"/>
    <w:rsid w:val="00592C9B"/>
    <w:rsid w:val="0059341E"/>
    <w:rsid w:val="00594B2A"/>
    <w:rsid w:val="0059554D"/>
    <w:rsid w:val="00596086"/>
    <w:rsid w:val="005963F5"/>
    <w:rsid w:val="005967D3"/>
    <w:rsid w:val="005968CC"/>
    <w:rsid w:val="00596B72"/>
    <w:rsid w:val="00596CAD"/>
    <w:rsid w:val="00596CB0"/>
    <w:rsid w:val="00596EC8"/>
    <w:rsid w:val="005970CB"/>
    <w:rsid w:val="005973E8"/>
    <w:rsid w:val="005977A8"/>
    <w:rsid w:val="005978BF"/>
    <w:rsid w:val="00597AF7"/>
    <w:rsid w:val="005A01B9"/>
    <w:rsid w:val="005A074D"/>
    <w:rsid w:val="005A08F4"/>
    <w:rsid w:val="005A1107"/>
    <w:rsid w:val="005A1550"/>
    <w:rsid w:val="005A1BF6"/>
    <w:rsid w:val="005A26A1"/>
    <w:rsid w:val="005A28CD"/>
    <w:rsid w:val="005A2B01"/>
    <w:rsid w:val="005A35BF"/>
    <w:rsid w:val="005A3BAC"/>
    <w:rsid w:val="005A3C72"/>
    <w:rsid w:val="005A42EE"/>
    <w:rsid w:val="005A4365"/>
    <w:rsid w:val="005A443B"/>
    <w:rsid w:val="005A4E44"/>
    <w:rsid w:val="005A5183"/>
    <w:rsid w:val="005A6D05"/>
    <w:rsid w:val="005A717D"/>
    <w:rsid w:val="005A71D8"/>
    <w:rsid w:val="005A780E"/>
    <w:rsid w:val="005B017E"/>
    <w:rsid w:val="005B0691"/>
    <w:rsid w:val="005B1A8D"/>
    <w:rsid w:val="005B1BF2"/>
    <w:rsid w:val="005B1F7B"/>
    <w:rsid w:val="005B2887"/>
    <w:rsid w:val="005B29F9"/>
    <w:rsid w:val="005B3668"/>
    <w:rsid w:val="005B3680"/>
    <w:rsid w:val="005B3C2B"/>
    <w:rsid w:val="005B3C5F"/>
    <w:rsid w:val="005B512E"/>
    <w:rsid w:val="005B55C0"/>
    <w:rsid w:val="005B5BF1"/>
    <w:rsid w:val="005B61BE"/>
    <w:rsid w:val="005B6309"/>
    <w:rsid w:val="005B6577"/>
    <w:rsid w:val="005B674C"/>
    <w:rsid w:val="005B6F34"/>
    <w:rsid w:val="005B72F1"/>
    <w:rsid w:val="005B73D5"/>
    <w:rsid w:val="005B76C4"/>
    <w:rsid w:val="005B76EE"/>
    <w:rsid w:val="005B77C3"/>
    <w:rsid w:val="005B7FA8"/>
    <w:rsid w:val="005C06ED"/>
    <w:rsid w:val="005C0831"/>
    <w:rsid w:val="005C0ADB"/>
    <w:rsid w:val="005C1906"/>
    <w:rsid w:val="005C1A67"/>
    <w:rsid w:val="005C1B4E"/>
    <w:rsid w:val="005C1B69"/>
    <w:rsid w:val="005C27A3"/>
    <w:rsid w:val="005C379B"/>
    <w:rsid w:val="005C3D53"/>
    <w:rsid w:val="005C3D7F"/>
    <w:rsid w:val="005C3E6F"/>
    <w:rsid w:val="005C4014"/>
    <w:rsid w:val="005C4DF9"/>
    <w:rsid w:val="005C4E87"/>
    <w:rsid w:val="005C5080"/>
    <w:rsid w:val="005C5677"/>
    <w:rsid w:val="005C5916"/>
    <w:rsid w:val="005C5B93"/>
    <w:rsid w:val="005C6C64"/>
    <w:rsid w:val="005C6C8A"/>
    <w:rsid w:val="005C6DCD"/>
    <w:rsid w:val="005C7F18"/>
    <w:rsid w:val="005D0121"/>
    <w:rsid w:val="005D01EC"/>
    <w:rsid w:val="005D033F"/>
    <w:rsid w:val="005D0415"/>
    <w:rsid w:val="005D0570"/>
    <w:rsid w:val="005D0E0D"/>
    <w:rsid w:val="005D13F7"/>
    <w:rsid w:val="005D1B33"/>
    <w:rsid w:val="005D259A"/>
    <w:rsid w:val="005D270C"/>
    <w:rsid w:val="005D3060"/>
    <w:rsid w:val="005D340D"/>
    <w:rsid w:val="005D34D7"/>
    <w:rsid w:val="005D39D5"/>
    <w:rsid w:val="005D3E65"/>
    <w:rsid w:val="005D4091"/>
    <w:rsid w:val="005D46C8"/>
    <w:rsid w:val="005D47B9"/>
    <w:rsid w:val="005D49A3"/>
    <w:rsid w:val="005D59F7"/>
    <w:rsid w:val="005D5AE7"/>
    <w:rsid w:val="005D5B4E"/>
    <w:rsid w:val="005D6404"/>
    <w:rsid w:val="005D6A52"/>
    <w:rsid w:val="005D6DD5"/>
    <w:rsid w:val="005D6FBA"/>
    <w:rsid w:val="005D76FE"/>
    <w:rsid w:val="005D7818"/>
    <w:rsid w:val="005D7A3B"/>
    <w:rsid w:val="005E1400"/>
    <w:rsid w:val="005E1484"/>
    <w:rsid w:val="005E14AC"/>
    <w:rsid w:val="005E186F"/>
    <w:rsid w:val="005E1A31"/>
    <w:rsid w:val="005E28EC"/>
    <w:rsid w:val="005E2EF5"/>
    <w:rsid w:val="005E2F17"/>
    <w:rsid w:val="005E2FC4"/>
    <w:rsid w:val="005E3176"/>
    <w:rsid w:val="005E3242"/>
    <w:rsid w:val="005E4D59"/>
    <w:rsid w:val="005E5238"/>
    <w:rsid w:val="005E5905"/>
    <w:rsid w:val="005E59DE"/>
    <w:rsid w:val="005E617A"/>
    <w:rsid w:val="005E660C"/>
    <w:rsid w:val="005E6639"/>
    <w:rsid w:val="005E6E29"/>
    <w:rsid w:val="005E7131"/>
    <w:rsid w:val="005E763A"/>
    <w:rsid w:val="005E77F2"/>
    <w:rsid w:val="005E7AF9"/>
    <w:rsid w:val="005E7C09"/>
    <w:rsid w:val="005E7C39"/>
    <w:rsid w:val="005F042C"/>
    <w:rsid w:val="005F0621"/>
    <w:rsid w:val="005F07BB"/>
    <w:rsid w:val="005F0833"/>
    <w:rsid w:val="005F0C55"/>
    <w:rsid w:val="005F0F49"/>
    <w:rsid w:val="005F13FB"/>
    <w:rsid w:val="005F163C"/>
    <w:rsid w:val="005F1922"/>
    <w:rsid w:val="005F20A8"/>
    <w:rsid w:val="005F28AB"/>
    <w:rsid w:val="005F2E0D"/>
    <w:rsid w:val="005F2E87"/>
    <w:rsid w:val="005F3857"/>
    <w:rsid w:val="005F38C8"/>
    <w:rsid w:val="005F3F41"/>
    <w:rsid w:val="005F3F90"/>
    <w:rsid w:val="005F46BC"/>
    <w:rsid w:val="005F4F02"/>
    <w:rsid w:val="005F51F1"/>
    <w:rsid w:val="005F5587"/>
    <w:rsid w:val="005F565A"/>
    <w:rsid w:val="005F57D0"/>
    <w:rsid w:val="005F580A"/>
    <w:rsid w:val="005F5F84"/>
    <w:rsid w:val="005F5FED"/>
    <w:rsid w:val="005F626E"/>
    <w:rsid w:val="005F6BDA"/>
    <w:rsid w:val="005F6E4F"/>
    <w:rsid w:val="005F6E84"/>
    <w:rsid w:val="005F772F"/>
    <w:rsid w:val="005F7AD0"/>
    <w:rsid w:val="005F7B8C"/>
    <w:rsid w:val="0060005E"/>
    <w:rsid w:val="00600407"/>
    <w:rsid w:val="00600AEA"/>
    <w:rsid w:val="00600E14"/>
    <w:rsid w:val="006016C2"/>
    <w:rsid w:val="006017DF"/>
    <w:rsid w:val="006023A1"/>
    <w:rsid w:val="006025EA"/>
    <w:rsid w:val="00602657"/>
    <w:rsid w:val="006026BA"/>
    <w:rsid w:val="0060294E"/>
    <w:rsid w:val="0060339F"/>
    <w:rsid w:val="006040CE"/>
    <w:rsid w:val="00604205"/>
    <w:rsid w:val="00604471"/>
    <w:rsid w:val="00604695"/>
    <w:rsid w:val="00604A67"/>
    <w:rsid w:val="00604F24"/>
    <w:rsid w:val="00605016"/>
    <w:rsid w:val="006055C0"/>
    <w:rsid w:val="0060560B"/>
    <w:rsid w:val="00605C54"/>
    <w:rsid w:val="00605E8E"/>
    <w:rsid w:val="00605FD8"/>
    <w:rsid w:val="006061A6"/>
    <w:rsid w:val="00606A2B"/>
    <w:rsid w:val="0060798F"/>
    <w:rsid w:val="00607D9A"/>
    <w:rsid w:val="0061026E"/>
    <w:rsid w:val="00610A2F"/>
    <w:rsid w:val="00610D40"/>
    <w:rsid w:val="00610EA8"/>
    <w:rsid w:val="00611325"/>
    <w:rsid w:val="0061146E"/>
    <w:rsid w:val="00611A7B"/>
    <w:rsid w:val="00611BB3"/>
    <w:rsid w:val="00611CE2"/>
    <w:rsid w:val="00611FD8"/>
    <w:rsid w:val="00612626"/>
    <w:rsid w:val="00612E02"/>
    <w:rsid w:val="0061310A"/>
    <w:rsid w:val="006139D8"/>
    <w:rsid w:val="006142F9"/>
    <w:rsid w:val="0061494C"/>
    <w:rsid w:val="00614A68"/>
    <w:rsid w:val="00614BEA"/>
    <w:rsid w:val="00614DC1"/>
    <w:rsid w:val="006151D6"/>
    <w:rsid w:val="006159CB"/>
    <w:rsid w:val="006159E6"/>
    <w:rsid w:val="00616145"/>
    <w:rsid w:val="006169ED"/>
    <w:rsid w:val="0061787E"/>
    <w:rsid w:val="006179F5"/>
    <w:rsid w:val="00620582"/>
    <w:rsid w:val="00620B38"/>
    <w:rsid w:val="00620C19"/>
    <w:rsid w:val="00620CCF"/>
    <w:rsid w:val="00620FCD"/>
    <w:rsid w:val="00621AF8"/>
    <w:rsid w:val="00621B94"/>
    <w:rsid w:val="00621D71"/>
    <w:rsid w:val="00622283"/>
    <w:rsid w:val="006223CC"/>
    <w:rsid w:val="00622930"/>
    <w:rsid w:val="00622A07"/>
    <w:rsid w:val="00622F0B"/>
    <w:rsid w:val="006230C6"/>
    <w:rsid w:val="006231CD"/>
    <w:rsid w:val="006231ED"/>
    <w:rsid w:val="006235B4"/>
    <w:rsid w:val="00623B80"/>
    <w:rsid w:val="00623C66"/>
    <w:rsid w:val="00624214"/>
    <w:rsid w:val="00624923"/>
    <w:rsid w:val="00625B2D"/>
    <w:rsid w:val="00626469"/>
    <w:rsid w:val="006267EC"/>
    <w:rsid w:val="006269B2"/>
    <w:rsid w:val="00626C35"/>
    <w:rsid w:val="00627689"/>
    <w:rsid w:val="00627AE4"/>
    <w:rsid w:val="00627BEC"/>
    <w:rsid w:val="00630160"/>
    <w:rsid w:val="00630457"/>
    <w:rsid w:val="00630D16"/>
    <w:rsid w:val="00632061"/>
    <w:rsid w:val="00633065"/>
    <w:rsid w:val="00633519"/>
    <w:rsid w:val="0063398E"/>
    <w:rsid w:val="0063410C"/>
    <w:rsid w:val="00634AB1"/>
    <w:rsid w:val="00634C4D"/>
    <w:rsid w:val="006351FB"/>
    <w:rsid w:val="006352F5"/>
    <w:rsid w:val="00635378"/>
    <w:rsid w:val="00635613"/>
    <w:rsid w:val="006362BE"/>
    <w:rsid w:val="00636620"/>
    <w:rsid w:val="00636913"/>
    <w:rsid w:val="00636A5A"/>
    <w:rsid w:val="00637ACE"/>
    <w:rsid w:val="00637E58"/>
    <w:rsid w:val="00640547"/>
    <w:rsid w:val="00640B2A"/>
    <w:rsid w:val="00640E8C"/>
    <w:rsid w:val="00640FDA"/>
    <w:rsid w:val="00641724"/>
    <w:rsid w:val="00641F99"/>
    <w:rsid w:val="00642637"/>
    <w:rsid w:val="00642673"/>
    <w:rsid w:val="00642699"/>
    <w:rsid w:val="00642809"/>
    <w:rsid w:val="00642896"/>
    <w:rsid w:val="00642FBF"/>
    <w:rsid w:val="006440CE"/>
    <w:rsid w:val="00644247"/>
    <w:rsid w:val="00644B0F"/>
    <w:rsid w:val="00645381"/>
    <w:rsid w:val="006453AA"/>
    <w:rsid w:val="0064553B"/>
    <w:rsid w:val="0064628D"/>
    <w:rsid w:val="00646749"/>
    <w:rsid w:val="00646E08"/>
    <w:rsid w:val="0064701F"/>
    <w:rsid w:val="006475A7"/>
    <w:rsid w:val="00647DC2"/>
    <w:rsid w:val="00647ED2"/>
    <w:rsid w:val="00650004"/>
    <w:rsid w:val="00650520"/>
    <w:rsid w:val="00650550"/>
    <w:rsid w:val="00651BCF"/>
    <w:rsid w:val="00651C6B"/>
    <w:rsid w:val="00652343"/>
    <w:rsid w:val="006523A5"/>
    <w:rsid w:val="00652787"/>
    <w:rsid w:val="006527AD"/>
    <w:rsid w:val="00652BB3"/>
    <w:rsid w:val="006532C7"/>
    <w:rsid w:val="0065364B"/>
    <w:rsid w:val="006540DF"/>
    <w:rsid w:val="006543E8"/>
    <w:rsid w:val="0065441E"/>
    <w:rsid w:val="006546AA"/>
    <w:rsid w:val="0065477A"/>
    <w:rsid w:val="006551AF"/>
    <w:rsid w:val="00655312"/>
    <w:rsid w:val="0065542E"/>
    <w:rsid w:val="00655D57"/>
    <w:rsid w:val="00656070"/>
    <w:rsid w:val="006564E1"/>
    <w:rsid w:val="006565D2"/>
    <w:rsid w:val="00656892"/>
    <w:rsid w:val="00656CFF"/>
    <w:rsid w:val="00656EA9"/>
    <w:rsid w:val="00657799"/>
    <w:rsid w:val="00657977"/>
    <w:rsid w:val="00657B21"/>
    <w:rsid w:val="00657C08"/>
    <w:rsid w:val="00657DB6"/>
    <w:rsid w:val="00657E1B"/>
    <w:rsid w:val="00657FF6"/>
    <w:rsid w:val="006609A7"/>
    <w:rsid w:val="00660A14"/>
    <w:rsid w:val="00661022"/>
    <w:rsid w:val="006611DE"/>
    <w:rsid w:val="00661F4D"/>
    <w:rsid w:val="00662698"/>
    <w:rsid w:val="00662EA4"/>
    <w:rsid w:val="00662F9D"/>
    <w:rsid w:val="00663090"/>
    <w:rsid w:val="006634B4"/>
    <w:rsid w:val="00663921"/>
    <w:rsid w:val="006646AA"/>
    <w:rsid w:val="00664E1E"/>
    <w:rsid w:val="00664E27"/>
    <w:rsid w:val="00665417"/>
    <w:rsid w:val="0066595E"/>
    <w:rsid w:val="00665971"/>
    <w:rsid w:val="00665ECB"/>
    <w:rsid w:val="00666148"/>
    <w:rsid w:val="00666DA1"/>
    <w:rsid w:val="00667153"/>
    <w:rsid w:val="006678AA"/>
    <w:rsid w:val="006700D1"/>
    <w:rsid w:val="00670229"/>
    <w:rsid w:val="0067027D"/>
    <w:rsid w:val="00670A40"/>
    <w:rsid w:val="00671726"/>
    <w:rsid w:val="00671A25"/>
    <w:rsid w:val="00671E78"/>
    <w:rsid w:val="00672566"/>
    <w:rsid w:val="00672AA8"/>
    <w:rsid w:val="00673517"/>
    <w:rsid w:val="00673A19"/>
    <w:rsid w:val="00673E3B"/>
    <w:rsid w:val="00674663"/>
    <w:rsid w:val="00674CF8"/>
    <w:rsid w:val="006750EE"/>
    <w:rsid w:val="006754D8"/>
    <w:rsid w:val="006760D5"/>
    <w:rsid w:val="00676129"/>
    <w:rsid w:val="006764AC"/>
    <w:rsid w:val="00676646"/>
    <w:rsid w:val="0067680B"/>
    <w:rsid w:val="00676F04"/>
    <w:rsid w:val="00677233"/>
    <w:rsid w:val="006773F6"/>
    <w:rsid w:val="00677B80"/>
    <w:rsid w:val="00677C47"/>
    <w:rsid w:val="00677DC7"/>
    <w:rsid w:val="006803EE"/>
    <w:rsid w:val="006808A6"/>
    <w:rsid w:val="006809A2"/>
    <w:rsid w:val="0068126B"/>
    <w:rsid w:val="00681936"/>
    <w:rsid w:val="00681F71"/>
    <w:rsid w:val="0068212F"/>
    <w:rsid w:val="00682A48"/>
    <w:rsid w:val="00682E17"/>
    <w:rsid w:val="0068302D"/>
    <w:rsid w:val="00683416"/>
    <w:rsid w:val="0068347C"/>
    <w:rsid w:val="006835AA"/>
    <w:rsid w:val="00683A97"/>
    <w:rsid w:val="00683AA5"/>
    <w:rsid w:val="0068458A"/>
    <w:rsid w:val="00684613"/>
    <w:rsid w:val="00684DC8"/>
    <w:rsid w:val="00684F45"/>
    <w:rsid w:val="00685026"/>
    <w:rsid w:val="00685C5B"/>
    <w:rsid w:val="006860EF"/>
    <w:rsid w:val="006863F4"/>
    <w:rsid w:val="00686892"/>
    <w:rsid w:val="00686AED"/>
    <w:rsid w:val="00686E7F"/>
    <w:rsid w:val="00686EE3"/>
    <w:rsid w:val="0068733E"/>
    <w:rsid w:val="006873D6"/>
    <w:rsid w:val="0068740C"/>
    <w:rsid w:val="0068755D"/>
    <w:rsid w:val="00687AC4"/>
    <w:rsid w:val="00687C69"/>
    <w:rsid w:val="00690038"/>
    <w:rsid w:val="0069064D"/>
    <w:rsid w:val="00690A47"/>
    <w:rsid w:val="00690B22"/>
    <w:rsid w:val="00691B60"/>
    <w:rsid w:val="00692301"/>
    <w:rsid w:val="00692993"/>
    <w:rsid w:val="00692BB0"/>
    <w:rsid w:val="00692D2D"/>
    <w:rsid w:val="00692E1A"/>
    <w:rsid w:val="006938E6"/>
    <w:rsid w:val="00693D6F"/>
    <w:rsid w:val="00693E7D"/>
    <w:rsid w:val="006946BE"/>
    <w:rsid w:val="00694A42"/>
    <w:rsid w:val="00694B61"/>
    <w:rsid w:val="00694CB9"/>
    <w:rsid w:val="00695E7C"/>
    <w:rsid w:val="0069673E"/>
    <w:rsid w:val="00696BAB"/>
    <w:rsid w:val="00696F9D"/>
    <w:rsid w:val="006971A6"/>
    <w:rsid w:val="0069785F"/>
    <w:rsid w:val="00697D3D"/>
    <w:rsid w:val="006A0FBA"/>
    <w:rsid w:val="006A10A6"/>
    <w:rsid w:val="006A14A5"/>
    <w:rsid w:val="006A1889"/>
    <w:rsid w:val="006A1B96"/>
    <w:rsid w:val="006A2460"/>
    <w:rsid w:val="006A2546"/>
    <w:rsid w:val="006A26D9"/>
    <w:rsid w:val="006A27F8"/>
    <w:rsid w:val="006A2C60"/>
    <w:rsid w:val="006A34B5"/>
    <w:rsid w:val="006A3994"/>
    <w:rsid w:val="006A475A"/>
    <w:rsid w:val="006A4F29"/>
    <w:rsid w:val="006A54B1"/>
    <w:rsid w:val="006A5511"/>
    <w:rsid w:val="006A5A21"/>
    <w:rsid w:val="006A6B2C"/>
    <w:rsid w:val="006A6CD0"/>
    <w:rsid w:val="006A784D"/>
    <w:rsid w:val="006A7973"/>
    <w:rsid w:val="006A7DE4"/>
    <w:rsid w:val="006B0062"/>
    <w:rsid w:val="006B0118"/>
    <w:rsid w:val="006B0180"/>
    <w:rsid w:val="006B0685"/>
    <w:rsid w:val="006B0785"/>
    <w:rsid w:val="006B0FD2"/>
    <w:rsid w:val="006B1A29"/>
    <w:rsid w:val="006B1C38"/>
    <w:rsid w:val="006B27F1"/>
    <w:rsid w:val="006B28B9"/>
    <w:rsid w:val="006B2C23"/>
    <w:rsid w:val="006B2EBA"/>
    <w:rsid w:val="006B3042"/>
    <w:rsid w:val="006B321D"/>
    <w:rsid w:val="006B3BA0"/>
    <w:rsid w:val="006B3DBA"/>
    <w:rsid w:val="006B4B21"/>
    <w:rsid w:val="006B4F7D"/>
    <w:rsid w:val="006B596F"/>
    <w:rsid w:val="006B6641"/>
    <w:rsid w:val="006B7282"/>
    <w:rsid w:val="006B73F8"/>
    <w:rsid w:val="006B7650"/>
    <w:rsid w:val="006B775D"/>
    <w:rsid w:val="006C0144"/>
    <w:rsid w:val="006C0238"/>
    <w:rsid w:val="006C063A"/>
    <w:rsid w:val="006C06B1"/>
    <w:rsid w:val="006C07E5"/>
    <w:rsid w:val="006C090A"/>
    <w:rsid w:val="006C10AB"/>
    <w:rsid w:val="006C127F"/>
    <w:rsid w:val="006C251B"/>
    <w:rsid w:val="006C3035"/>
    <w:rsid w:val="006C32F3"/>
    <w:rsid w:val="006C334F"/>
    <w:rsid w:val="006C365C"/>
    <w:rsid w:val="006C368D"/>
    <w:rsid w:val="006C37DB"/>
    <w:rsid w:val="006C3CA1"/>
    <w:rsid w:val="006C3EBE"/>
    <w:rsid w:val="006C4113"/>
    <w:rsid w:val="006C49E3"/>
    <w:rsid w:val="006C5186"/>
    <w:rsid w:val="006C5589"/>
    <w:rsid w:val="006C69F0"/>
    <w:rsid w:val="006C6DD9"/>
    <w:rsid w:val="006C723D"/>
    <w:rsid w:val="006C7986"/>
    <w:rsid w:val="006D01A9"/>
    <w:rsid w:val="006D01EE"/>
    <w:rsid w:val="006D02A4"/>
    <w:rsid w:val="006D0785"/>
    <w:rsid w:val="006D0BAA"/>
    <w:rsid w:val="006D0BF9"/>
    <w:rsid w:val="006D0CFB"/>
    <w:rsid w:val="006D1415"/>
    <w:rsid w:val="006D1D86"/>
    <w:rsid w:val="006D1E91"/>
    <w:rsid w:val="006D1F7C"/>
    <w:rsid w:val="006D21AC"/>
    <w:rsid w:val="006D2688"/>
    <w:rsid w:val="006D278B"/>
    <w:rsid w:val="006D2B08"/>
    <w:rsid w:val="006D2E4C"/>
    <w:rsid w:val="006D329F"/>
    <w:rsid w:val="006D3446"/>
    <w:rsid w:val="006D35E9"/>
    <w:rsid w:val="006D36F6"/>
    <w:rsid w:val="006D3DB9"/>
    <w:rsid w:val="006D3FAD"/>
    <w:rsid w:val="006D4073"/>
    <w:rsid w:val="006D47D6"/>
    <w:rsid w:val="006D49C1"/>
    <w:rsid w:val="006D4A83"/>
    <w:rsid w:val="006D57DC"/>
    <w:rsid w:val="006D5BB9"/>
    <w:rsid w:val="006D5D65"/>
    <w:rsid w:val="006D6879"/>
    <w:rsid w:val="006D6E55"/>
    <w:rsid w:val="006D717C"/>
    <w:rsid w:val="006D7608"/>
    <w:rsid w:val="006D7753"/>
    <w:rsid w:val="006D7993"/>
    <w:rsid w:val="006D79A1"/>
    <w:rsid w:val="006D7F05"/>
    <w:rsid w:val="006D7FD6"/>
    <w:rsid w:val="006E00B2"/>
    <w:rsid w:val="006E0118"/>
    <w:rsid w:val="006E02C5"/>
    <w:rsid w:val="006E04CC"/>
    <w:rsid w:val="006E06E6"/>
    <w:rsid w:val="006E0B09"/>
    <w:rsid w:val="006E0DDA"/>
    <w:rsid w:val="006E2AAC"/>
    <w:rsid w:val="006E2E67"/>
    <w:rsid w:val="006E326D"/>
    <w:rsid w:val="006E3826"/>
    <w:rsid w:val="006E3917"/>
    <w:rsid w:val="006E39E9"/>
    <w:rsid w:val="006E3BD3"/>
    <w:rsid w:val="006E3C1D"/>
    <w:rsid w:val="006E4041"/>
    <w:rsid w:val="006E42F5"/>
    <w:rsid w:val="006E4B50"/>
    <w:rsid w:val="006E4D1E"/>
    <w:rsid w:val="006E5920"/>
    <w:rsid w:val="006E59D2"/>
    <w:rsid w:val="006E63F3"/>
    <w:rsid w:val="006E682A"/>
    <w:rsid w:val="006E72D4"/>
    <w:rsid w:val="006E7928"/>
    <w:rsid w:val="006E7E85"/>
    <w:rsid w:val="006E7F4A"/>
    <w:rsid w:val="006F074A"/>
    <w:rsid w:val="006F0CC0"/>
    <w:rsid w:val="006F1045"/>
    <w:rsid w:val="006F1092"/>
    <w:rsid w:val="006F1692"/>
    <w:rsid w:val="006F1CC0"/>
    <w:rsid w:val="006F222C"/>
    <w:rsid w:val="006F26E1"/>
    <w:rsid w:val="006F270E"/>
    <w:rsid w:val="006F311D"/>
    <w:rsid w:val="006F3425"/>
    <w:rsid w:val="006F3540"/>
    <w:rsid w:val="006F3A5B"/>
    <w:rsid w:val="006F3D29"/>
    <w:rsid w:val="006F3EAE"/>
    <w:rsid w:val="006F3FBC"/>
    <w:rsid w:val="006F5439"/>
    <w:rsid w:val="006F5539"/>
    <w:rsid w:val="006F5FE8"/>
    <w:rsid w:val="006F6FBE"/>
    <w:rsid w:val="006F7201"/>
    <w:rsid w:val="006F775F"/>
    <w:rsid w:val="006F7CDF"/>
    <w:rsid w:val="00700153"/>
    <w:rsid w:val="00700A6C"/>
    <w:rsid w:val="00700FAE"/>
    <w:rsid w:val="00701026"/>
    <w:rsid w:val="00701413"/>
    <w:rsid w:val="00701C0C"/>
    <w:rsid w:val="00702336"/>
    <w:rsid w:val="007024D1"/>
    <w:rsid w:val="0070283A"/>
    <w:rsid w:val="00702F44"/>
    <w:rsid w:val="007039C8"/>
    <w:rsid w:val="00704313"/>
    <w:rsid w:val="0070440A"/>
    <w:rsid w:val="00704530"/>
    <w:rsid w:val="0070506D"/>
    <w:rsid w:val="0070535D"/>
    <w:rsid w:val="00705583"/>
    <w:rsid w:val="007061C7"/>
    <w:rsid w:val="0070678D"/>
    <w:rsid w:val="007068C2"/>
    <w:rsid w:val="00706CC9"/>
    <w:rsid w:val="0070759C"/>
    <w:rsid w:val="00707DF2"/>
    <w:rsid w:val="0071073F"/>
    <w:rsid w:val="007107D5"/>
    <w:rsid w:val="00710BCB"/>
    <w:rsid w:val="007114FE"/>
    <w:rsid w:val="00711629"/>
    <w:rsid w:val="00711921"/>
    <w:rsid w:val="00711CFE"/>
    <w:rsid w:val="00711D9B"/>
    <w:rsid w:val="00711E3C"/>
    <w:rsid w:val="007122E5"/>
    <w:rsid w:val="0071254E"/>
    <w:rsid w:val="00712C8C"/>
    <w:rsid w:val="00713411"/>
    <w:rsid w:val="007136BD"/>
    <w:rsid w:val="00713DCD"/>
    <w:rsid w:val="00714986"/>
    <w:rsid w:val="00715752"/>
    <w:rsid w:val="0071588A"/>
    <w:rsid w:val="00715A3A"/>
    <w:rsid w:val="00715CD1"/>
    <w:rsid w:val="00715D88"/>
    <w:rsid w:val="00715E52"/>
    <w:rsid w:val="0071632F"/>
    <w:rsid w:val="00716DEA"/>
    <w:rsid w:val="00716E9D"/>
    <w:rsid w:val="0071734C"/>
    <w:rsid w:val="00717652"/>
    <w:rsid w:val="00717872"/>
    <w:rsid w:val="007179AD"/>
    <w:rsid w:val="00720548"/>
    <w:rsid w:val="00720F0F"/>
    <w:rsid w:val="0072111E"/>
    <w:rsid w:val="00721A9E"/>
    <w:rsid w:val="007228ED"/>
    <w:rsid w:val="00722F37"/>
    <w:rsid w:val="0072320F"/>
    <w:rsid w:val="0072361D"/>
    <w:rsid w:val="00723A77"/>
    <w:rsid w:val="00723C0D"/>
    <w:rsid w:val="007240A8"/>
    <w:rsid w:val="00724C77"/>
    <w:rsid w:val="007256C1"/>
    <w:rsid w:val="007257C2"/>
    <w:rsid w:val="00725E9B"/>
    <w:rsid w:val="00726218"/>
    <w:rsid w:val="007264F0"/>
    <w:rsid w:val="007267AA"/>
    <w:rsid w:val="00726C6E"/>
    <w:rsid w:val="0072749A"/>
    <w:rsid w:val="00727A2B"/>
    <w:rsid w:val="00727AF0"/>
    <w:rsid w:val="00727B69"/>
    <w:rsid w:val="00730194"/>
    <w:rsid w:val="007307AB"/>
    <w:rsid w:val="007309E1"/>
    <w:rsid w:val="007311FB"/>
    <w:rsid w:val="00731816"/>
    <w:rsid w:val="00731D13"/>
    <w:rsid w:val="00731FF1"/>
    <w:rsid w:val="00732557"/>
    <w:rsid w:val="007325EC"/>
    <w:rsid w:val="0073261E"/>
    <w:rsid w:val="00732803"/>
    <w:rsid w:val="00732EF2"/>
    <w:rsid w:val="0073349B"/>
    <w:rsid w:val="007338DA"/>
    <w:rsid w:val="00733C4A"/>
    <w:rsid w:val="00733E3F"/>
    <w:rsid w:val="00733EA7"/>
    <w:rsid w:val="007348E7"/>
    <w:rsid w:val="0073534C"/>
    <w:rsid w:val="007354F1"/>
    <w:rsid w:val="007356F7"/>
    <w:rsid w:val="007358E7"/>
    <w:rsid w:val="00735A7A"/>
    <w:rsid w:val="00735AF9"/>
    <w:rsid w:val="00735CE9"/>
    <w:rsid w:val="0073623E"/>
    <w:rsid w:val="00736DEE"/>
    <w:rsid w:val="007370ED"/>
    <w:rsid w:val="007374C4"/>
    <w:rsid w:val="00737D50"/>
    <w:rsid w:val="007413D2"/>
    <w:rsid w:val="007417FD"/>
    <w:rsid w:val="00741860"/>
    <w:rsid w:val="00741FD9"/>
    <w:rsid w:val="00742399"/>
    <w:rsid w:val="00742492"/>
    <w:rsid w:val="0074282A"/>
    <w:rsid w:val="007430C9"/>
    <w:rsid w:val="007434B9"/>
    <w:rsid w:val="0074389B"/>
    <w:rsid w:val="00743AA6"/>
    <w:rsid w:val="00743B17"/>
    <w:rsid w:val="00743E01"/>
    <w:rsid w:val="00744199"/>
    <w:rsid w:val="007452BF"/>
    <w:rsid w:val="00745787"/>
    <w:rsid w:val="00745A86"/>
    <w:rsid w:val="00746437"/>
    <w:rsid w:val="00746DCA"/>
    <w:rsid w:val="0074755E"/>
    <w:rsid w:val="00747E4D"/>
    <w:rsid w:val="00747ED6"/>
    <w:rsid w:val="00747F44"/>
    <w:rsid w:val="00750332"/>
    <w:rsid w:val="00750822"/>
    <w:rsid w:val="00750B3A"/>
    <w:rsid w:val="00751054"/>
    <w:rsid w:val="00751349"/>
    <w:rsid w:val="007514D5"/>
    <w:rsid w:val="00751843"/>
    <w:rsid w:val="00751B11"/>
    <w:rsid w:val="0075216D"/>
    <w:rsid w:val="00753601"/>
    <w:rsid w:val="00753B65"/>
    <w:rsid w:val="00754113"/>
    <w:rsid w:val="00754147"/>
    <w:rsid w:val="00754300"/>
    <w:rsid w:val="0075489D"/>
    <w:rsid w:val="007548D3"/>
    <w:rsid w:val="00754A5B"/>
    <w:rsid w:val="00754C6C"/>
    <w:rsid w:val="0075516C"/>
    <w:rsid w:val="0075520F"/>
    <w:rsid w:val="0075529A"/>
    <w:rsid w:val="00755B24"/>
    <w:rsid w:val="007571B6"/>
    <w:rsid w:val="00757412"/>
    <w:rsid w:val="007575C5"/>
    <w:rsid w:val="0075792B"/>
    <w:rsid w:val="00757EFF"/>
    <w:rsid w:val="0076023D"/>
    <w:rsid w:val="007606DC"/>
    <w:rsid w:val="00760DE1"/>
    <w:rsid w:val="00761250"/>
    <w:rsid w:val="0076136E"/>
    <w:rsid w:val="00761AD6"/>
    <w:rsid w:val="00762413"/>
    <w:rsid w:val="00763261"/>
    <w:rsid w:val="007632B8"/>
    <w:rsid w:val="00763906"/>
    <w:rsid w:val="00763A99"/>
    <w:rsid w:val="00763C45"/>
    <w:rsid w:val="00764970"/>
    <w:rsid w:val="00764A20"/>
    <w:rsid w:val="00764CCB"/>
    <w:rsid w:val="00764EAA"/>
    <w:rsid w:val="007655CD"/>
    <w:rsid w:val="00765AA5"/>
    <w:rsid w:val="00765B89"/>
    <w:rsid w:val="007661AA"/>
    <w:rsid w:val="007663A6"/>
    <w:rsid w:val="007663A9"/>
    <w:rsid w:val="0076649C"/>
    <w:rsid w:val="007667AE"/>
    <w:rsid w:val="00766CAD"/>
    <w:rsid w:val="00767351"/>
    <w:rsid w:val="007676F5"/>
    <w:rsid w:val="00767B4F"/>
    <w:rsid w:val="00770035"/>
    <w:rsid w:val="007708E3"/>
    <w:rsid w:val="00770946"/>
    <w:rsid w:val="00770ACC"/>
    <w:rsid w:val="00771A74"/>
    <w:rsid w:val="0077233E"/>
    <w:rsid w:val="007723A7"/>
    <w:rsid w:val="0077259A"/>
    <w:rsid w:val="0077276F"/>
    <w:rsid w:val="007728D1"/>
    <w:rsid w:val="00772D5A"/>
    <w:rsid w:val="00773CF1"/>
    <w:rsid w:val="0077402C"/>
    <w:rsid w:val="0077405C"/>
    <w:rsid w:val="00774465"/>
    <w:rsid w:val="00774608"/>
    <w:rsid w:val="0077499B"/>
    <w:rsid w:val="00774CE6"/>
    <w:rsid w:val="007751AA"/>
    <w:rsid w:val="0077569C"/>
    <w:rsid w:val="00775784"/>
    <w:rsid w:val="007759A5"/>
    <w:rsid w:val="00775A36"/>
    <w:rsid w:val="00775BF4"/>
    <w:rsid w:val="00775CEF"/>
    <w:rsid w:val="00776408"/>
    <w:rsid w:val="00776511"/>
    <w:rsid w:val="00776792"/>
    <w:rsid w:val="007775DC"/>
    <w:rsid w:val="007777F6"/>
    <w:rsid w:val="00777D0A"/>
    <w:rsid w:val="00780559"/>
    <w:rsid w:val="007805DA"/>
    <w:rsid w:val="00780701"/>
    <w:rsid w:val="00781276"/>
    <w:rsid w:val="00781809"/>
    <w:rsid w:val="007826BF"/>
    <w:rsid w:val="007829BB"/>
    <w:rsid w:val="007831D5"/>
    <w:rsid w:val="0078359E"/>
    <w:rsid w:val="00783FAD"/>
    <w:rsid w:val="0078494C"/>
    <w:rsid w:val="00784983"/>
    <w:rsid w:val="0078514C"/>
    <w:rsid w:val="00785C3B"/>
    <w:rsid w:val="00785D0D"/>
    <w:rsid w:val="007862D3"/>
    <w:rsid w:val="0078638B"/>
    <w:rsid w:val="00786DE0"/>
    <w:rsid w:val="00786FB7"/>
    <w:rsid w:val="0078705E"/>
    <w:rsid w:val="00787322"/>
    <w:rsid w:val="0078755F"/>
    <w:rsid w:val="00787C3F"/>
    <w:rsid w:val="007901EA"/>
    <w:rsid w:val="00790501"/>
    <w:rsid w:val="0079071E"/>
    <w:rsid w:val="0079092E"/>
    <w:rsid w:val="00790DFB"/>
    <w:rsid w:val="00791BA2"/>
    <w:rsid w:val="00792678"/>
    <w:rsid w:val="00792753"/>
    <w:rsid w:val="00792BE4"/>
    <w:rsid w:val="00793034"/>
    <w:rsid w:val="00793226"/>
    <w:rsid w:val="007934DD"/>
    <w:rsid w:val="007935AB"/>
    <w:rsid w:val="00793924"/>
    <w:rsid w:val="007944B7"/>
    <w:rsid w:val="0079464D"/>
    <w:rsid w:val="00794979"/>
    <w:rsid w:val="0079497D"/>
    <w:rsid w:val="0079572B"/>
    <w:rsid w:val="0079588F"/>
    <w:rsid w:val="00795A8B"/>
    <w:rsid w:val="00795FAD"/>
    <w:rsid w:val="007960E5"/>
    <w:rsid w:val="0079631A"/>
    <w:rsid w:val="0079654B"/>
    <w:rsid w:val="0079679A"/>
    <w:rsid w:val="007968A1"/>
    <w:rsid w:val="00796DB2"/>
    <w:rsid w:val="0079742F"/>
    <w:rsid w:val="007974D5"/>
    <w:rsid w:val="00797B4A"/>
    <w:rsid w:val="007A0D24"/>
    <w:rsid w:val="007A11F6"/>
    <w:rsid w:val="007A1798"/>
    <w:rsid w:val="007A1F9F"/>
    <w:rsid w:val="007A2403"/>
    <w:rsid w:val="007A25D1"/>
    <w:rsid w:val="007A27E4"/>
    <w:rsid w:val="007A287F"/>
    <w:rsid w:val="007A2CB2"/>
    <w:rsid w:val="007A30FA"/>
    <w:rsid w:val="007A3DCB"/>
    <w:rsid w:val="007A3E44"/>
    <w:rsid w:val="007A463A"/>
    <w:rsid w:val="007A489E"/>
    <w:rsid w:val="007A4A10"/>
    <w:rsid w:val="007A4BCB"/>
    <w:rsid w:val="007A57BA"/>
    <w:rsid w:val="007A5D47"/>
    <w:rsid w:val="007A6634"/>
    <w:rsid w:val="007A6920"/>
    <w:rsid w:val="007A6FD6"/>
    <w:rsid w:val="007A75A4"/>
    <w:rsid w:val="007A785F"/>
    <w:rsid w:val="007A78ED"/>
    <w:rsid w:val="007A7CE5"/>
    <w:rsid w:val="007B0AF1"/>
    <w:rsid w:val="007B1A2F"/>
    <w:rsid w:val="007B1B88"/>
    <w:rsid w:val="007B1C3F"/>
    <w:rsid w:val="007B1E21"/>
    <w:rsid w:val="007B1FDD"/>
    <w:rsid w:val="007B21B2"/>
    <w:rsid w:val="007B374E"/>
    <w:rsid w:val="007B3BD6"/>
    <w:rsid w:val="007B3C30"/>
    <w:rsid w:val="007B4086"/>
    <w:rsid w:val="007B421F"/>
    <w:rsid w:val="007B4393"/>
    <w:rsid w:val="007B4521"/>
    <w:rsid w:val="007B4BA4"/>
    <w:rsid w:val="007B4DE2"/>
    <w:rsid w:val="007B5607"/>
    <w:rsid w:val="007B56C3"/>
    <w:rsid w:val="007B6F13"/>
    <w:rsid w:val="007B73BC"/>
    <w:rsid w:val="007B73D3"/>
    <w:rsid w:val="007B74E9"/>
    <w:rsid w:val="007B7544"/>
    <w:rsid w:val="007B7649"/>
    <w:rsid w:val="007C07B6"/>
    <w:rsid w:val="007C07E5"/>
    <w:rsid w:val="007C1037"/>
    <w:rsid w:val="007C1544"/>
    <w:rsid w:val="007C2187"/>
    <w:rsid w:val="007C233B"/>
    <w:rsid w:val="007C23B1"/>
    <w:rsid w:val="007C25AF"/>
    <w:rsid w:val="007C2B90"/>
    <w:rsid w:val="007C30FA"/>
    <w:rsid w:val="007C3130"/>
    <w:rsid w:val="007C3323"/>
    <w:rsid w:val="007C4B1B"/>
    <w:rsid w:val="007C5384"/>
    <w:rsid w:val="007C5770"/>
    <w:rsid w:val="007C5EC3"/>
    <w:rsid w:val="007C5FF8"/>
    <w:rsid w:val="007C69C9"/>
    <w:rsid w:val="007C70F1"/>
    <w:rsid w:val="007D0B9F"/>
    <w:rsid w:val="007D1520"/>
    <w:rsid w:val="007D2865"/>
    <w:rsid w:val="007D33BC"/>
    <w:rsid w:val="007D3852"/>
    <w:rsid w:val="007D3979"/>
    <w:rsid w:val="007D3AAD"/>
    <w:rsid w:val="007D41BE"/>
    <w:rsid w:val="007D4372"/>
    <w:rsid w:val="007D4A5A"/>
    <w:rsid w:val="007D4C74"/>
    <w:rsid w:val="007D5069"/>
    <w:rsid w:val="007D510B"/>
    <w:rsid w:val="007D5283"/>
    <w:rsid w:val="007D676F"/>
    <w:rsid w:val="007D6909"/>
    <w:rsid w:val="007D6D99"/>
    <w:rsid w:val="007D78D7"/>
    <w:rsid w:val="007E039E"/>
    <w:rsid w:val="007E0557"/>
    <w:rsid w:val="007E0BB1"/>
    <w:rsid w:val="007E1EBB"/>
    <w:rsid w:val="007E20D7"/>
    <w:rsid w:val="007E2293"/>
    <w:rsid w:val="007E242A"/>
    <w:rsid w:val="007E2461"/>
    <w:rsid w:val="007E29BC"/>
    <w:rsid w:val="007E29C9"/>
    <w:rsid w:val="007E2D45"/>
    <w:rsid w:val="007E2E85"/>
    <w:rsid w:val="007E2EFB"/>
    <w:rsid w:val="007E311D"/>
    <w:rsid w:val="007E42C1"/>
    <w:rsid w:val="007E466A"/>
    <w:rsid w:val="007E4DCD"/>
    <w:rsid w:val="007E5387"/>
    <w:rsid w:val="007E5588"/>
    <w:rsid w:val="007E59DC"/>
    <w:rsid w:val="007E59FC"/>
    <w:rsid w:val="007E5A71"/>
    <w:rsid w:val="007E5BF8"/>
    <w:rsid w:val="007E5C4A"/>
    <w:rsid w:val="007E61F4"/>
    <w:rsid w:val="007E66B9"/>
    <w:rsid w:val="007E6C2F"/>
    <w:rsid w:val="007E781A"/>
    <w:rsid w:val="007F02D1"/>
    <w:rsid w:val="007F0E78"/>
    <w:rsid w:val="007F1049"/>
    <w:rsid w:val="007F10CD"/>
    <w:rsid w:val="007F172D"/>
    <w:rsid w:val="007F1BF4"/>
    <w:rsid w:val="007F20E5"/>
    <w:rsid w:val="007F2189"/>
    <w:rsid w:val="007F32F3"/>
    <w:rsid w:val="007F3FA2"/>
    <w:rsid w:val="007F4317"/>
    <w:rsid w:val="007F455D"/>
    <w:rsid w:val="007F470C"/>
    <w:rsid w:val="007F4B45"/>
    <w:rsid w:val="007F4E11"/>
    <w:rsid w:val="007F5220"/>
    <w:rsid w:val="007F52ED"/>
    <w:rsid w:val="007F5745"/>
    <w:rsid w:val="007F5D26"/>
    <w:rsid w:val="007F63E5"/>
    <w:rsid w:val="007F6AA0"/>
    <w:rsid w:val="007F6AC5"/>
    <w:rsid w:val="007F752C"/>
    <w:rsid w:val="00800C71"/>
    <w:rsid w:val="008019DA"/>
    <w:rsid w:val="008023DD"/>
    <w:rsid w:val="008031E4"/>
    <w:rsid w:val="00803503"/>
    <w:rsid w:val="008035C8"/>
    <w:rsid w:val="008035D9"/>
    <w:rsid w:val="00803779"/>
    <w:rsid w:val="008039EA"/>
    <w:rsid w:val="008048DB"/>
    <w:rsid w:val="008048DD"/>
    <w:rsid w:val="0080497F"/>
    <w:rsid w:val="00804C6E"/>
    <w:rsid w:val="00804EA8"/>
    <w:rsid w:val="008056B2"/>
    <w:rsid w:val="00805838"/>
    <w:rsid w:val="00805924"/>
    <w:rsid w:val="00805ABB"/>
    <w:rsid w:val="00805E88"/>
    <w:rsid w:val="00805FAE"/>
    <w:rsid w:val="0080659E"/>
    <w:rsid w:val="0080681A"/>
    <w:rsid w:val="00806CD9"/>
    <w:rsid w:val="00806DDD"/>
    <w:rsid w:val="0080721A"/>
    <w:rsid w:val="00807834"/>
    <w:rsid w:val="00810232"/>
    <w:rsid w:val="008108BE"/>
    <w:rsid w:val="00810F78"/>
    <w:rsid w:val="00811283"/>
    <w:rsid w:val="008113EC"/>
    <w:rsid w:val="008114B5"/>
    <w:rsid w:val="00811B91"/>
    <w:rsid w:val="008121E2"/>
    <w:rsid w:val="008122E6"/>
    <w:rsid w:val="008127A2"/>
    <w:rsid w:val="008131E0"/>
    <w:rsid w:val="0081361D"/>
    <w:rsid w:val="008146AC"/>
    <w:rsid w:val="00814834"/>
    <w:rsid w:val="00814874"/>
    <w:rsid w:val="00815234"/>
    <w:rsid w:val="0081523A"/>
    <w:rsid w:val="008157B5"/>
    <w:rsid w:val="00815AD5"/>
    <w:rsid w:val="00815C4E"/>
    <w:rsid w:val="00816653"/>
    <w:rsid w:val="00816AA9"/>
    <w:rsid w:val="00816E63"/>
    <w:rsid w:val="008174BB"/>
    <w:rsid w:val="00817582"/>
    <w:rsid w:val="00817DC4"/>
    <w:rsid w:val="0082048F"/>
    <w:rsid w:val="00820610"/>
    <w:rsid w:val="00820846"/>
    <w:rsid w:val="008208BE"/>
    <w:rsid w:val="00820D15"/>
    <w:rsid w:val="008210CE"/>
    <w:rsid w:val="008211E4"/>
    <w:rsid w:val="008216D7"/>
    <w:rsid w:val="00821AD9"/>
    <w:rsid w:val="00821BF6"/>
    <w:rsid w:val="00821D13"/>
    <w:rsid w:val="00821E10"/>
    <w:rsid w:val="00821F87"/>
    <w:rsid w:val="00822068"/>
    <w:rsid w:val="008228B2"/>
    <w:rsid w:val="00822C1C"/>
    <w:rsid w:val="00823004"/>
    <w:rsid w:val="00823073"/>
    <w:rsid w:val="008234F3"/>
    <w:rsid w:val="0082350F"/>
    <w:rsid w:val="00823AF7"/>
    <w:rsid w:val="00823E46"/>
    <w:rsid w:val="00824070"/>
    <w:rsid w:val="00824345"/>
    <w:rsid w:val="0082479C"/>
    <w:rsid w:val="008247AE"/>
    <w:rsid w:val="00824C08"/>
    <w:rsid w:val="00824D9E"/>
    <w:rsid w:val="00824E28"/>
    <w:rsid w:val="0082569F"/>
    <w:rsid w:val="008257D4"/>
    <w:rsid w:val="00825A3B"/>
    <w:rsid w:val="00825DF9"/>
    <w:rsid w:val="0082618D"/>
    <w:rsid w:val="008261A2"/>
    <w:rsid w:val="008262A7"/>
    <w:rsid w:val="00826407"/>
    <w:rsid w:val="008265E9"/>
    <w:rsid w:val="0082690F"/>
    <w:rsid w:val="0082691B"/>
    <w:rsid w:val="00826A58"/>
    <w:rsid w:val="00826EF7"/>
    <w:rsid w:val="0082734D"/>
    <w:rsid w:val="008273E1"/>
    <w:rsid w:val="0083007F"/>
    <w:rsid w:val="008307D8"/>
    <w:rsid w:val="00831C3B"/>
    <w:rsid w:val="00832168"/>
    <w:rsid w:val="0083258C"/>
    <w:rsid w:val="00832E3F"/>
    <w:rsid w:val="00832ECC"/>
    <w:rsid w:val="00833026"/>
    <w:rsid w:val="00833502"/>
    <w:rsid w:val="008337FC"/>
    <w:rsid w:val="0083381D"/>
    <w:rsid w:val="008338CE"/>
    <w:rsid w:val="008339F0"/>
    <w:rsid w:val="00833A66"/>
    <w:rsid w:val="00833CC4"/>
    <w:rsid w:val="00834A32"/>
    <w:rsid w:val="00834B46"/>
    <w:rsid w:val="00834E5E"/>
    <w:rsid w:val="00834F76"/>
    <w:rsid w:val="008350C4"/>
    <w:rsid w:val="008351BA"/>
    <w:rsid w:val="00835899"/>
    <w:rsid w:val="008358C5"/>
    <w:rsid w:val="00835CD9"/>
    <w:rsid w:val="00836029"/>
    <w:rsid w:val="0083612D"/>
    <w:rsid w:val="0083681E"/>
    <w:rsid w:val="0083691C"/>
    <w:rsid w:val="0083739F"/>
    <w:rsid w:val="008376D6"/>
    <w:rsid w:val="008379FB"/>
    <w:rsid w:val="00837AA0"/>
    <w:rsid w:val="0084057E"/>
    <w:rsid w:val="008406DB"/>
    <w:rsid w:val="0084095E"/>
    <w:rsid w:val="00841A5A"/>
    <w:rsid w:val="00842492"/>
    <w:rsid w:val="008429AB"/>
    <w:rsid w:val="00842DC6"/>
    <w:rsid w:val="00843213"/>
    <w:rsid w:val="008433AF"/>
    <w:rsid w:val="00843D18"/>
    <w:rsid w:val="0084454A"/>
    <w:rsid w:val="008446DA"/>
    <w:rsid w:val="00844CA2"/>
    <w:rsid w:val="00844FCB"/>
    <w:rsid w:val="00845BD1"/>
    <w:rsid w:val="00845C09"/>
    <w:rsid w:val="00845DC5"/>
    <w:rsid w:val="00845FCF"/>
    <w:rsid w:val="008468B1"/>
    <w:rsid w:val="008472C9"/>
    <w:rsid w:val="00847345"/>
    <w:rsid w:val="0084743C"/>
    <w:rsid w:val="008478C2"/>
    <w:rsid w:val="00850AD0"/>
    <w:rsid w:val="00850F15"/>
    <w:rsid w:val="0085109D"/>
    <w:rsid w:val="008510CC"/>
    <w:rsid w:val="00851B74"/>
    <w:rsid w:val="00852A84"/>
    <w:rsid w:val="00852EB1"/>
    <w:rsid w:val="008538AA"/>
    <w:rsid w:val="00854770"/>
    <w:rsid w:val="00854B26"/>
    <w:rsid w:val="0085563E"/>
    <w:rsid w:val="008563A8"/>
    <w:rsid w:val="0085692B"/>
    <w:rsid w:val="00856B79"/>
    <w:rsid w:val="00856B9C"/>
    <w:rsid w:val="00856D4A"/>
    <w:rsid w:val="00856D9A"/>
    <w:rsid w:val="008578C6"/>
    <w:rsid w:val="0085794B"/>
    <w:rsid w:val="00860760"/>
    <w:rsid w:val="00861215"/>
    <w:rsid w:val="00861698"/>
    <w:rsid w:val="008623DD"/>
    <w:rsid w:val="00862600"/>
    <w:rsid w:val="00862C88"/>
    <w:rsid w:val="008630BA"/>
    <w:rsid w:val="008633EB"/>
    <w:rsid w:val="008637BB"/>
    <w:rsid w:val="008637C0"/>
    <w:rsid w:val="0086455E"/>
    <w:rsid w:val="0086463B"/>
    <w:rsid w:val="0086467B"/>
    <w:rsid w:val="00864770"/>
    <w:rsid w:val="00864C28"/>
    <w:rsid w:val="008655E6"/>
    <w:rsid w:val="008667C6"/>
    <w:rsid w:val="00866E82"/>
    <w:rsid w:val="00867064"/>
    <w:rsid w:val="008673D8"/>
    <w:rsid w:val="00870948"/>
    <w:rsid w:val="00870CD5"/>
    <w:rsid w:val="00870F82"/>
    <w:rsid w:val="00872C4A"/>
    <w:rsid w:val="008737F3"/>
    <w:rsid w:val="00873843"/>
    <w:rsid w:val="00873C5E"/>
    <w:rsid w:val="00873EAB"/>
    <w:rsid w:val="00874636"/>
    <w:rsid w:val="00874BE9"/>
    <w:rsid w:val="00874F0D"/>
    <w:rsid w:val="0087518D"/>
    <w:rsid w:val="00875C2B"/>
    <w:rsid w:val="00875F04"/>
    <w:rsid w:val="0087650C"/>
    <w:rsid w:val="00877481"/>
    <w:rsid w:val="00877C39"/>
    <w:rsid w:val="0088100A"/>
    <w:rsid w:val="008813B5"/>
    <w:rsid w:val="00881708"/>
    <w:rsid w:val="008817E5"/>
    <w:rsid w:val="00881CA4"/>
    <w:rsid w:val="00882016"/>
    <w:rsid w:val="008827C9"/>
    <w:rsid w:val="00882E81"/>
    <w:rsid w:val="00883238"/>
    <w:rsid w:val="00883265"/>
    <w:rsid w:val="0088332D"/>
    <w:rsid w:val="008835AB"/>
    <w:rsid w:val="00883AF3"/>
    <w:rsid w:val="00883BD1"/>
    <w:rsid w:val="00883CA9"/>
    <w:rsid w:val="00883CC7"/>
    <w:rsid w:val="008840AA"/>
    <w:rsid w:val="00884521"/>
    <w:rsid w:val="00884EB3"/>
    <w:rsid w:val="00884EF5"/>
    <w:rsid w:val="00884EFB"/>
    <w:rsid w:val="00884F15"/>
    <w:rsid w:val="00886006"/>
    <w:rsid w:val="008867CA"/>
    <w:rsid w:val="0088681B"/>
    <w:rsid w:val="00886D1C"/>
    <w:rsid w:val="00886D69"/>
    <w:rsid w:val="008871F4"/>
    <w:rsid w:val="008872F6"/>
    <w:rsid w:val="00890245"/>
    <w:rsid w:val="0089049C"/>
    <w:rsid w:val="00890975"/>
    <w:rsid w:val="00890C9E"/>
    <w:rsid w:val="008910D4"/>
    <w:rsid w:val="0089118F"/>
    <w:rsid w:val="0089128F"/>
    <w:rsid w:val="0089147B"/>
    <w:rsid w:val="00891878"/>
    <w:rsid w:val="00891880"/>
    <w:rsid w:val="00891D9C"/>
    <w:rsid w:val="00892037"/>
    <w:rsid w:val="00892D0B"/>
    <w:rsid w:val="00892FB6"/>
    <w:rsid w:val="00893B97"/>
    <w:rsid w:val="00893CEB"/>
    <w:rsid w:val="00893FE9"/>
    <w:rsid w:val="00894A81"/>
    <w:rsid w:val="00894C6D"/>
    <w:rsid w:val="00894E90"/>
    <w:rsid w:val="00894F09"/>
    <w:rsid w:val="00894FDC"/>
    <w:rsid w:val="00895155"/>
    <w:rsid w:val="008953C4"/>
    <w:rsid w:val="00896BED"/>
    <w:rsid w:val="00896D1A"/>
    <w:rsid w:val="00896EB1"/>
    <w:rsid w:val="00897571"/>
    <w:rsid w:val="00897BAD"/>
    <w:rsid w:val="008A019A"/>
    <w:rsid w:val="008A0255"/>
    <w:rsid w:val="008A0EE8"/>
    <w:rsid w:val="008A113E"/>
    <w:rsid w:val="008A11FF"/>
    <w:rsid w:val="008A160A"/>
    <w:rsid w:val="008A1822"/>
    <w:rsid w:val="008A2695"/>
    <w:rsid w:val="008A2A24"/>
    <w:rsid w:val="008A2D10"/>
    <w:rsid w:val="008A3076"/>
    <w:rsid w:val="008A384A"/>
    <w:rsid w:val="008A40E6"/>
    <w:rsid w:val="008A42EF"/>
    <w:rsid w:val="008A4404"/>
    <w:rsid w:val="008A4445"/>
    <w:rsid w:val="008A4CBB"/>
    <w:rsid w:val="008A4EE7"/>
    <w:rsid w:val="008A504C"/>
    <w:rsid w:val="008A5486"/>
    <w:rsid w:val="008A5501"/>
    <w:rsid w:val="008A565F"/>
    <w:rsid w:val="008A5A65"/>
    <w:rsid w:val="008A67AC"/>
    <w:rsid w:val="008A69ED"/>
    <w:rsid w:val="008A775D"/>
    <w:rsid w:val="008A7D62"/>
    <w:rsid w:val="008B006F"/>
    <w:rsid w:val="008B14E2"/>
    <w:rsid w:val="008B1A58"/>
    <w:rsid w:val="008B2A56"/>
    <w:rsid w:val="008B3133"/>
    <w:rsid w:val="008B32DF"/>
    <w:rsid w:val="008B3375"/>
    <w:rsid w:val="008B364B"/>
    <w:rsid w:val="008B3AF2"/>
    <w:rsid w:val="008B3F73"/>
    <w:rsid w:val="008B406E"/>
    <w:rsid w:val="008B445E"/>
    <w:rsid w:val="008B4C46"/>
    <w:rsid w:val="008B51A8"/>
    <w:rsid w:val="008B5369"/>
    <w:rsid w:val="008B559A"/>
    <w:rsid w:val="008B5CB7"/>
    <w:rsid w:val="008B5E95"/>
    <w:rsid w:val="008B6092"/>
    <w:rsid w:val="008B60B9"/>
    <w:rsid w:val="008B63AC"/>
    <w:rsid w:val="008B6830"/>
    <w:rsid w:val="008B736E"/>
    <w:rsid w:val="008B7936"/>
    <w:rsid w:val="008B79AB"/>
    <w:rsid w:val="008C0025"/>
    <w:rsid w:val="008C0523"/>
    <w:rsid w:val="008C0DC9"/>
    <w:rsid w:val="008C0E46"/>
    <w:rsid w:val="008C112E"/>
    <w:rsid w:val="008C13C0"/>
    <w:rsid w:val="008C1584"/>
    <w:rsid w:val="008C1B4E"/>
    <w:rsid w:val="008C1D1B"/>
    <w:rsid w:val="008C201E"/>
    <w:rsid w:val="008C290A"/>
    <w:rsid w:val="008C2C1E"/>
    <w:rsid w:val="008C2E85"/>
    <w:rsid w:val="008C3157"/>
    <w:rsid w:val="008C38F1"/>
    <w:rsid w:val="008C3BEE"/>
    <w:rsid w:val="008C3D03"/>
    <w:rsid w:val="008C3F37"/>
    <w:rsid w:val="008C477C"/>
    <w:rsid w:val="008C4C32"/>
    <w:rsid w:val="008C5941"/>
    <w:rsid w:val="008C61FC"/>
    <w:rsid w:val="008C6827"/>
    <w:rsid w:val="008C6A35"/>
    <w:rsid w:val="008C7152"/>
    <w:rsid w:val="008C71B6"/>
    <w:rsid w:val="008C7858"/>
    <w:rsid w:val="008D082B"/>
    <w:rsid w:val="008D0D81"/>
    <w:rsid w:val="008D1028"/>
    <w:rsid w:val="008D1364"/>
    <w:rsid w:val="008D1D4E"/>
    <w:rsid w:val="008D21A8"/>
    <w:rsid w:val="008D2811"/>
    <w:rsid w:val="008D3418"/>
    <w:rsid w:val="008D4137"/>
    <w:rsid w:val="008D4B5A"/>
    <w:rsid w:val="008D5007"/>
    <w:rsid w:val="008D615D"/>
    <w:rsid w:val="008D6714"/>
    <w:rsid w:val="008D696C"/>
    <w:rsid w:val="008D6C62"/>
    <w:rsid w:val="008D6DAB"/>
    <w:rsid w:val="008D6ECF"/>
    <w:rsid w:val="008D6F5A"/>
    <w:rsid w:val="008D7185"/>
    <w:rsid w:val="008D724C"/>
    <w:rsid w:val="008D72C3"/>
    <w:rsid w:val="008D7C61"/>
    <w:rsid w:val="008D7E8C"/>
    <w:rsid w:val="008D7FBE"/>
    <w:rsid w:val="008E005D"/>
    <w:rsid w:val="008E00C6"/>
    <w:rsid w:val="008E01DF"/>
    <w:rsid w:val="008E043A"/>
    <w:rsid w:val="008E12B4"/>
    <w:rsid w:val="008E1DFD"/>
    <w:rsid w:val="008E1FB7"/>
    <w:rsid w:val="008E254C"/>
    <w:rsid w:val="008E25CB"/>
    <w:rsid w:val="008E2845"/>
    <w:rsid w:val="008E2B5B"/>
    <w:rsid w:val="008E2C95"/>
    <w:rsid w:val="008E31C7"/>
    <w:rsid w:val="008E3227"/>
    <w:rsid w:val="008E349F"/>
    <w:rsid w:val="008E3955"/>
    <w:rsid w:val="008E3E8B"/>
    <w:rsid w:val="008E3FE4"/>
    <w:rsid w:val="008E403D"/>
    <w:rsid w:val="008E481C"/>
    <w:rsid w:val="008E4867"/>
    <w:rsid w:val="008E48B4"/>
    <w:rsid w:val="008E4A20"/>
    <w:rsid w:val="008E4D33"/>
    <w:rsid w:val="008E54A2"/>
    <w:rsid w:val="008E5557"/>
    <w:rsid w:val="008E55AB"/>
    <w:rsid w:val="008E598F"/>
    <w:rsid w:val="008E5AFC"/>
    <w:rsid w:val="008E5BA6"/>
    <w:rsid w:val="008E6316"/>
    <w:rsid w:val="008E6341"/>
    <w:rsid w:val="008E69A1"/>
    <w:rsid w:val="008E6CDE"/>
    <w:rsid w:val="008E708C"/>
    <w:rsid w:val="008E723B"/>
    <w:rsid w:val="008E7493"/>
    <w:rsid w:val="008E75EA"/>
    <w:rsid w:val="008E7702"/>
    <w:rsid w:val="008E7AB9"/>
    <w:rsid w:val="008F1A14"/>
    <w:rsid w:val="008F21E8"/>
    <w:rsid w:val="008F268F"/>
    <w:rsid w:val="008F2E0C"/>
    <w:rsid w:val="008F3245"/>
    <w:rsid w:val="008F3333"/>
    <w:rsid w:val="008F33DD"/>
    <w:rsid w:val="008F36EA"/>
    <w:rsid w:val="008F3D42"/>
    <w:rsid w:val="008F4890"/>
    <w:rsid w:val="008F4FDE"/>
    <w:rsid w:val="008F5B60"/>
    <w:rsid w:val="008F5CDF"/>
    <w:rsid w:val="008F6353"/>
    <w:rsid w:val="008F636E"/>
    <w:rsid w:val="008F6728"/>
    <w:rsid w:val="008F69E1"/>
    <w:rsid w:val="008F6DA8"/>
    <w:rsid w:val="008F7367"/>
    <w:rsid w:val="008F7929"/>
    <w:rsid w:val="00900C0E"/>
    <w:rsid w:val="00900FF7"/>
    <w:rsid w:val="00901828"/>
    <w:rsid w:val="00902998"/>
    <w:rsid w:val="00902BCB"/>
    <w:rsid w:val="0090321E"/>
    <w:rsid w:val="00903591"/>
    <w:rsid w:val="009038C9"/>
    <w:rsid w:val="00903907"/>
    <w:rsid w:val="00903C53"/>
    <w:rsid w:val="00903C8B"/>
    <w:rsid w:val="00903D36"/>
    <w:rsid w:val="00904120"/>
    <w:rsid w:val="009053D6"/>
    <w:rsid w:val="0090548A"/>
    <w:rsid w:val="00905990"/>
    <w:rsid w:val="00905EE6"/>
    <w:rsid w:val="00905F39"/>
    <w:rsid w:val="00906668"/>
    <w:rsid w:val="00906932"/>
    <w:rsid w:val="009069FC"/>
    <w:rsid w:val="00906A47"/>
    <w:rsid w:val="00906C94"/>
    <w:rsid w:val="00906EAD"/>
    <w:rsid w:val="00907639"/>
    <w:rsid w:val="0090799F"/>
    <w:rsid w:val="00907D53"/>
    <w:rsid w:val="00907E2E"/>
    <w:rsid w:val="0091044E"/>
    <w:rsid w:val="00910808"/>
    <w:rsid w:val="00910CD2"/>
    <w:rsid w:val="0091138E"/>
    <w:rsid w:val="00911CEB"/>
    <w:rsid w:val="009123B2"/>
    <w:rsid w:val="00912A01"/>
    <w:rsid w:val="00912AC9"/>
    <w:rsid w:val="0091335B"/>
    <w:rsid w:val="00913B03"/>
    <w:rsid w:val="009141E2"/>
    <w:rsid w:val="00914A7D"/>
    <w:rsid w:val="00914C15"/>
    <w:rsid w:val="00915CD2"/>
    <w:rsid w:val="00915ED9"/>
    <w:rsid w:val="00916105"/>
    <w:rsid w:val="0091714F"/>
    <w:rsid w:val="009172D9"/>
    <w:rsid w:val="009172E1"/>
    <w:rsid w:val="009175A3"/>
    <w:rsid w:val="00917E9A"/>
    <w:rsid w:val="00917F6F"/>
    <w:rsid w:val="00920166"/>
    <w:rsid w:val="009203DC"/>
    <w:rsid w:val="009205E1"/>
    <w:rsid w:val="009207B2"/>
    <w:rsid w:val="00920A9F"/>
    <w:rsid w:val="009211C5"/>
    <w:rsid w:val="009216B9"/>
    <w:rsid w:val="00921861"/>
    <w:rsid w:val="00923CEB"/>
    <w:rsid w:val="009242DB"/>
    <w:rsid w:val="009246A0"/>
    <w:rsid w:val="00924A6D"/>
    <w:rsid w:val="00924C78"/>
    <w:rsid w:val="00924D3E"/>
    <w:rsid w:val="00924F44"/>
    <w:rsid w:val="00924F74"/>
    <w:rsid w:val="00925161"/>
    <w:rsid w:val="0092596F"/>
    <w:rsid w:val="00925A33"/>
    <w:rsid w:val="00925E77"/>
    <w:rsid w:val="009260E0"/>
    <w:rsid w:val="00926216"/>
    <w:rsid w:val="0092647A"/>
    <w:rsid w:val="009264B2"/>
    <w:rsid w:val="00926D0B"/>
    <w:rsid w:val="00926FB7"/>
    <w:rsid w:val="00930868"/>
    <w:rsid w:val="00930934"/>
    <w:rsid w:val="00930B93"/>
    <w:rsid w:val="00931FC4"/>
    <w:rsid w:val="00932082"/>
    <w:rsid w:val="0093273A"/>
    <w:rsid w:val="009329D6"/>
    <w:rsid w:val="00932CFF"/>
    <w:rsid w:val="00932E87"/>
    <w:rsid w:val="009330F7"/>
    <w:rsid w:val="009336A8"/>
    <w:rsid w:val="009339CB"/>
    <w:rsid w:val="00933DA9"/>
    <w:rsid w:val="0093417C"/>
    <w:rsid w:val="00934A85"/>
    <w:rsid w:val="00935B46"/>
    <w:rsid w:val="00935FDC"/>
    <w:rsid w:val="009361CB"/>
    <w:rsid w:val="009368CF"/>
    <w:rsid w:val="00936B8E"/>
    <w:rsid w:val="00937A55"/>
    <w:rsid w:val="00937C79"/>
    <w:rsid w:val="00940545"/>
    <w:rsid w:val="0094112A"/>
    <w:rsid w:val="0094409C"/>
    <w:rsid w:val="0094419C"/>
    <w:rsid w:val="00944704"/>
    <w:rsid w:val="0094498E"/>
    <w:rsid w:val="009452E6"/>
    <w:rsid w:val="009454A7"/>
    <w:rsid w:val="00945C50"/>
    <w:rsid w:val="00945DBB"/>
    <w:rsid w:val="00945E1A"/>
    <w:rsid w:val="0094637A"/>
    <w:rsid w:val="009463D1"/>
    <w:rsid w:val="00946656"/>
    <w:rsid w:val="0094693A"/>
    <w:rsid w:val="0094748C"/>
    <w:rsid w:val="00947997"/>
    <w:rsid w:val="00947CEA"/>
    <w:rsid w:val="0095041C"/>
    <w:rsid w:val="009506B1"/>
    <w:rsid w:val="00950885"/>
    <w:rsid w:val="009508E9"/>
    <w:rsid w:val="00951024"/>
    <w:rsid w:val="009510A8"/>
    <w:rsid w:val="009512FB"/>
    <w:rsid w:val="0095141D"/>
    <w:rsid w:val="00951558"/>
    <w:rsid w:val="009518A3"/>
    <w:rsid w:val="00951BD9"/>
    <w:rsid w:val="009523CF"/>
    <w:rsid w:val="00952655"/>
    <w:rsid w:val="00952749"/>
    <w:rsid w:val="00952944"/>
    <w:rsid w:val="00952EA7"/>
    <w:rsid w:val="00952F1A"/>
    <w:rsid w:val="00953698"/>
    <w:rsid w:val="009537C2"/>
    <w:rsid w:val="0095477A"/>
    <w:rsid w:val="00954832"/>
    <w:rsid w:val="0095484D"/>
    <w:rsid w:val="00954CF3"/>
    <w:rsid w:val="0095503D"/>
    <w:rsid w:val="009550AF"/>
    <w:rsid w:val="0095538E"/>
    <w:rsid w:val="009555D3"/>
    <w:rsid w:val="00956211"/>
    <w:rsid w:val="00956705"/>
    <w:rsid w:val="00956990"/>
    <w:rsid w:val="0095705A"/>
    <w:rsid w:val="00957A2D"/>
    <w:rsid w:val="00957E08"/>
    <w:rsid w:val="00960209"/>
    <w:rsid w:val="009602BA"/>
    <w:rsid w:val="00960592"/>
    <w:rsid w:val="009609D3"/>
    <w:rsid w:val="00960DA4"/>
    <w:rsid w:val="009611FF"/>
    <w:rsid w:val="00961A0B"/>
    <w:rsid w:val="00961D96"/>
    <w:rsid w:val="009620B2"/>
    <w:rsid w:val="009620F9"/>
    <w:rsid w:val="00962577"/>
    <w:rsid w:val="0096263D"/>
    <w:rsid w:val="0096276C"/>
    <w:rsid w:val="00962A34"/>
    <w:rsid w:val="0096302D"/>
    <w:rsid w:val="00964083"/>
    <w:rsid w:val="00964F76"/>
    <w:rsid w:val="00965DFC"/>
    <w:rsid w:val="0096656B"/>
    <w:rsid w:val="00966DAE"/>
    <w:rsid w:val="00966E1A"/>
    <w:rsid w:val="00967416"/>
    <w:rsid w:val="009676F1"/>
    <w:rsid w:val="00967EC5"/>
    <w:rsid w:val="00970D00"/>
    <w:rsid w:val="00970FE2"/>
    <w:rsid w:val="0097173B"/>
    <w:rsid w:val="00971973"/>
    <w:rsid w:val="00972176"/>
    <w:rsid w:val="00972790"/>
    <w:rsid w:val="0097363A"/>
    <w:rsid w:val="00974155"/>
    <w:rsid w:val="00974371"/>
    <w:rsid w:val="009743FF"/>
    <w:rsid w:val="00974442"/>
    <w:rsid w:val="009749D4"/>
    <w:rsid w:val="0097539A"/>
    <w:rsid w:val="009758A2"/>
    <w:rsid w:val="00975D59"/>
    <w:rsid w:val="00975E5A"/>
    <w:rsid w:val="0097615F"/>
    <w:rsid w:val="00976217"/>
    <w:rsid w:val="0097640C"/>
    <w:rsid w:val="009766FF"/>
    <w:rsid w:val="00976917"/>
    <w:rsid w:val="00977060"/>
    <w:rsid w:val="009774BD"/>
    <w:rsid w:val="00977B0D"/>
    <w:rsid w:val="00977EA5"/>
    <w:rsid w:val="00980C26"/>
    <w:rsid w:val="00981180"/>
    <w:rsid w:val="009813ED"/>
    <w:rsid w:val="009816BB"/>
    <w:rsid w:val="00981ABB"/>
    <w:rsid w:val="00981C09"/>
    <w:rsid w:val="009821FF"/>
    <w:rsid w:val="009829E3"/>
    <w:rsid w:val="00982FB8"/>
    <w:rsid w:val="009834D0"/>
    <w:rsid w:val="0098455E"/>
    <w:rsid w:val="0098475B"/>
    <w:rsid w:val="0098482C"/>
    <w:rsid w:val="009848AC"/>
    <w:rsid w:val="00984B02"/>
    <w:rsid w:val="009855EF"/>
    <w:rsid w:val="00986368"/>
    <w:rsid w:val="00986ACA"/>
    <w:rsid w:val="00986F4C"/>
    <w:rsid w:val="0098745B"/>
    <w:rsid w:val="009875C7"/>
    <w:rsid w:val="009875C9"/>
    <w:rsid w:val="00987C52"/>
    <w:rsid w:val="00987C94"/>
    <w:rsid w:val="00987CC5"/>
    <w:rsid w:val="009900CA"/>
    <w:rsid w:val="00990A24"/>
    <w:rsid w:val="00990DD7"/>
    <w:rsid w:val="009912A0"/>
    <w:rsid w:val="00991879"/>
    <w:rsid w:val="00991C2D"/>
    <w:rsid w:val="009922BC"/>
    <w:rsid w:val="00992712"/>
    <w:rsid w:val="009928CD"/>
    <w:rsid w:val="009939DE"/>
    <w:rsid w:val="00993BC7"/>
    <w:rsid w:val="009941E8"/>
    <w:rsid w:val="00995BA6"/>
    <w:rsid w:val="009964AD"/>
    <w:rsid w:val="00996BBE"/>
    <w:rsid w:val="00997242"/>
    <w:rsid w:val="009972E6"/>
    <w:rsid w:val="00997595"/>
    <w:rsid w:val="00997AB5"/>
    <w:rsid w:val="009A01D6"/>
    <w:rsid w:val="009A08A2"/>
    <w:rsid w:val="009A10E1"/>
    <w:rsid w:val="009A1556"/>
    <w:rsid w:val="009A1579"/>
    <w:rsid w:val="009A191B"/>
    <w:rsid w:val="009A2247"/>
    <w:rsid w:val="009A2256"/>
    <w:rsid w:val="009A2414"/>
    <w:rsid w:val="009A32C7"/>
    <w:rsid w:val="009A3875"/>
    <w:rsid w:val="009A3BA3"/>
    <w:rsid w:val="009A3F48"/>
    <w:rsid w:val="009A4379"/>
    <w:rsid w:val="009A4C07"/>
    <w:rsid w:val="009A4DA7"/>
    <w:rsid w:val="009A539D"/>
    <w:rsid w:val="009A5CF3"/>
    <w:rsid w:val="009A5CF7"/>
    <w:rsid w:val="009A625F"/>
    <w:rsid w:val="009A67A1"/>
    <w:rsid w:val="009A70DE"/>
    <w:rsid w:val="009A72B4"/>
    <w:rsid w:val="009A7559"/>
    <w:rsid w:val="009B005C"/>
    <w:rsid w:val="009B0164"/>
    <w:rsid w:val="009B0287"/>
    <w:rsid w:val="009B0B14"/>
    <w:rsid w:val="009B1807"/>
    <w:rsid w:val="009B2116"/>
    <w:rsid w:val="009B215E"/>
    <w:rsid w:val="009B238B"/>
    <w:rsid w:val="009B2437"/>
    <w:rsid w:val="009B2599"/>
    <w:rsid w:val="009B2FC8"/>
    <w:rsid w:val="009B3DF1"/>
    <w:rsid w:val="009B44F0"/>
    <w:rsid w:val="009B4719"/>
    <w:rsid w:val="009B50C5"/>
    <w:rsid w:val="009B649C"/>
    <w:rsid w:val="009B6D4E"/>
    <w:rsid w:val="009B6E63"/>
    <w:rsid w:val="009B7000"/>
    <w:rsid w:val="009B724A"/>
    <w:rsid w:val="009B792D"/>
    <w:rsid w:val="009B7D06"/>
    <w:rsid w:val="009C0BCF"/>
    <w:rsid w:val="009C15A0"/>
    <w:rsid w:val="009C15F6"/>
    <w:rsid w:val="009C1B78"/>
    <w:rsid w:val="009C1EFC"/>
    <w:rsid w:val="009C2609"/>
    <w:rsid w:val="009C26BB"/>
    <w:rsid w:val="009C298C"/>
    <w:rsid w:val="009C2F4D"/>
    <w:rsid w:val="009C2F90"/>
    <w:rsid w:val="009C32B2"/>
    <w:rsid w:val="009C38D7"/>
    <w:rsid w:val="009C390A"/>
    <w:rsid w:val="009C3B05"/>
    <w:rsid w:val="009C3C06"/>
    <w:rsid w:val="009C3E6A"/>
    <w:rsid w:val="009C42F0"/>
    <w:rsid w:val="009C449D"/>
    <w:rsid w:val="009C478A"/>
    <w:rsid w:val="009C51C1"/>
    <w:rsid w:val="009C5588"/>
    <w:rsid w:val="009C59B9"/>
    <w:rsid w:val="009C5A57"/>
    <w:rsid w:val="009C5EC3"/>
    <w:rsid w:val="009C5F77"/>
    <w:rsid w:val="009C613F"/>
    <w:rsid w:val="009C6694"/>
    <w:rsid w:val="009C6D8A"/>
    <w:rsid w:val="009C6E7F"/>
    <w:rsid w:val="009C6ED7"/>
    <w:rsid w:val="009C7241"/>
    <w:rsid w:val="009C79D4"/>
    <w:rsid w:val="009D0176"/>
    <w:rsid w:val="009D01D0"/>
    <w:rsid w:val="009D059D"/>
    <w:rsid w:val="009D0617"/>
    <w:rsid w:val="009D08D8"/>
    <w:rsid w:val="009D0ACA"/>
    <w:rsid w:val="009D0C24"/>
    <w:rsid w:val="009D0CEA"/>
    <w:rsid w:val="009D1214"/>
    <w:rsid w:val="009D13B5"/>
    <w:rsid w:val="009D13F6"/>
    <w:rsid w:val="009D1686"/>
    <w:rsid w:val="009D19ED"/>
    <w:rsid w:val="009D23EC"/>
    <w:rsid w:val="009D2615"/>
    <w:rsid w:val="009D343C"/>
    <w:rsid w:val="009D40EB"/>
    <w:rsid w:val="009D440B"/>
    <w:rsid w:val="009D459F"/>
    <w:rsid w:val="009D4825"/>
    <w:rsid w:val="009D4C37"/>
    <w:rsid w:val="009D4E18"/>
    <w:rsid w:val="009D5767"/>
    <w:rsid w:val="009D5C80"/>
    <w:rsid w:val="009D5DAF"/>
    <w:rsid w:val="009D5F85"/>
    <w:rsid w:val="009D6488"/>
    <w:rsid w:val="009D64A2"/>
    <w:rsid w:val="009D6DC9"/>
    <w:rsid w:val="009D6E87"/>
    <w:rsid w:val="009D7390"/>
    <w:rsid w:val="009D7736"/>
    <w:rsid w:val="009E053D"/>
    <w:rsid w:val="009E071D"/>
    <w:rsid w:val="009E0F8C"/>
    <w:rsid w:val="009E1007"/>
    <w:rsid w:val="009E1590"/>
    <w:rsid w:val="009E1DEA"/>
    <w:rsid w:val="009E1F99"/>
    <w:rsid w:val="009E1FA3"/>
    <w:rsid w:val="009E24C1"/>
    <w:rsid w:val="009E31EC"/>
    <w:rsid w:val="009E3AFA"/>
    <w:rsid w:val="009E3C0D"/>
    <w:rsid w:val="009E3CD4"/>
    <w:rsid w:val="009E4218"/>
    <w:rsid w:val="009E4502"/>
    <w:rsid w:val="009E4667"/>
    <w:rsid w:val="009E467D"/>
    <w:rsid w:val="009E599B"/>
    <w:rsid w:val="009E620B"/>
    <w:rsid w:val="009E6758"/>
    <w:rsid w:val="009E69A2"/>
    <w:rsid w:val="009E6B25"/>
    <w:rsid w:val="009E6C23"/>
    <w:rsid w:val="009E7343"/>
    <w:rsid w:val="009E7A53"/>
    <w:rsid w:val="009E7D75"/>
    <w:rsid w:val="009E7E27"/>
    <w:rsid w:val="009F04BC"/>
    <w:rsid w:val="009F0840"/>
    <w:rsid w:val="009F0ECB"/>
    <w:rsid w:val="009F174D"/>
    <w:rsid w:val="009F189B"/>
    <w:rsid w:val="009F1BD7"/>
    <w:rsid w:val="009F2427"/>
    <w:rsid w:val="009F259E"/>
    <w:rsid w:val="009F29B2"/>
    <w:rsid w:val="009F357C"/>
    <w:rsid w:val="009F369C"/>
    <w:rsid w:val="009F3EAB"/>
    <w:rsid w:val="009F4EFF"/>
    <w:rsid w:val="009F4F8F"/>
    <w:rsid w:val="009F56B3"/>
    <w:rsid w:val="009F5F55"/>
    <w:rsid w:val="009F61D3"/>
    <w:rsid w:val="009F6453"/>
    <w:rsid w:val="009F713A"/>
    <w:rsid w:val="009F7B06"/>
    <w:rsid w:val="009F7B91"/>
    <w:rsid w:val="00A000D1"/>
    <w:rsid w:val="00A0076A"/>
    <w:rsid w:val="00A00CC6"/>
    <w:rsid w:val="00A00F3A"/>
    <w:rsid w:val="00A0143A"/>
    <w:rsid w:val="00A014B5"/>
    <w:rsid w:val="00A016FD"/>
    <w:rsid w:val="00A0259C"/>
    <w:rsid w:val="00A026C8"/>
    <w:rsid w:val="00A02DF9"/>
    <w:rsid w:val="00A0386B"/>
    <w:rsid w:val="00A0391E"/>
    <w:rsid w:val="00A03DF0"/>
    <w:rsid w:val="00A04073"/>
    <w:rsid w:val="00A042E1"/>
    <w:rsid w:val="00A049DD"/>
    <w:rsid w:val="00A04C2A"/>
    <w:rsid w:val="00A05008"/>
    <w:rsid w:val="00A0524A"/>
    <w:rsid w:val="00A05AEC"/>
    <w:rsid w:val="00A067F4"/>
    <w:rsid w:val="00A070EE"/>
    <w:rsid w:val="00A07758"/>
    <w:rsid w:val="00A07B59"/>
    <w:rsid w:val="00A07D52"/>
    <w:rsid w:val="00A10488"/>
    <w:rsid w:val="00A10942"/>
    <w:rsid w:val="00A10CF5"/>
    <w:rsid w:val="00A10F46"/>
    <w:rsid w:val="00A10F95"/>
    <w:rsid w:val="00A11200"/>
    <w:rsid w:val="00A11779"/>
    <w:rsid w:val="00A11C2D"/>
    <w:rsid w:val="00A122EC"/>
    <w:rsid w:val="00A12301"/>
    <w:rsid w:val="00A127F9"/>
    <w:rsid w:val="00A12858"/>
    <w:rsid w:val="00A12997"/>
    <w:rsid w:val="00A12C51"/>
    <w:rsid w:val="00A1316E"/>
    <w:rsid w:val="00A1318E"/>
    <w:rsid w:val="00A13735"/>
    <w:rsid w:val="00A13F44"/>
    <w:rsid w:val="00A151A1"/>
    <w:rsid w:val="00A15EE1"/>
    <w:rsid w:val="00A16072"/>
    <w:rsid w:val="00A164A5"/>
    <w:rsid w:val="00A168B8"/>
    <w:rsid w:val="00A16BDE"/>
    <w:rsid w:val="00A16F1E"/>
    <w:rsid w:val="00A1771C"/>
    <w:rsid w:val="00A17B21"/>
    <w:rsid w:val="00A202C4"/>
    <w:rsid w:val="00A20CB3"/>
    <w:rsid w:val="00A21161"/>
    <w:rsid w:val="00A211E2"/>
    <w:rsid w:val="00A21AA5"/>
    <w:rsid w:val="00A21EE3"/>
    <w:rsid w:val="00A2261F"/>
    <w:rsid w:val="00A22A0C"/>
    <w:rsid w:val="00A22CC3"/>
    <w:rsid w:val="00A22D1C"/>
    <w:rsid w:val="00A23003"/>
    <w:rsid w:val="00A238BA"/>
    <w:rsid w:val="00A2403A"/>
    <w:rsid w:val="00A24C40"/>
    <w:rsid w:val="00A24D64"/>
    <w:rsid w:val="00A2508C"/>
    <w:rsid w:val="00A25265"/>
    <w:rsid w:val="00A252EF"/>
    <w:rsid w:val="00A259E5"/>
    <w:rsid w:val="00A25D3F"/>
    <w:rsid w:val="00A268F7"/>
    <w:rsid w:val="00A2713A"/>
    <w:rsid w:val="00A279E4"/>
    <w:rsid w:val="00A27B97"/>
    <w:rsid w:val="00A27F71"/>
    <w:rsid w:val="00A30386"/>
    <w:rsid w:val="00A3081D"/>
    <w:rsid w:val="00A30A5F"/>
    <w:rsid w:val="00A31694"/>
    <w:rsid w:val="00A31A38"/>
    <w:rsid w:val="00A3225D"/>
    <w:rsid w:val="00A3261C"/>
    <w:rsid w:val="00A32D3C"/>
    <w:rsid w:val="00A32D7D"/>
    <w:rsid w:val="00A33AD7"/>
    <w:rsid w:val="00A33BE3"/>
    <w:rsid w:val="00A33D90"/>
    <w:rsid w:val="00A3466C"/>
    <w:rsid w:val="00A35244"/>
    <w:rsid w:val="00A35C94"/>
    <w:rsid w:val="00A361EC"/>
    <w:rsid w:val="00A3651A"/>
    <w:rsid w:val="00A36A0B"/>
    <w:rsid w:val="00A36EF1"/>
    <w:rsid w:val="00A375D5"/>
    <w:rsid w:val="00A37643"/>
    <w:rsid w:val="00A377B2"/>
    <w:rsid w:val="00A37A13"/>
    <w:rsid w:val="00A4130D"/>
    <w:rsid w:val="00A415AA"/>
    <w:rsid w:val="00A41BE4"/>
    <w:rsid w:val="00A42114"/>
    <w:rsid w:val="00A42670"/>
    <w:rsid w:val="00A42BD0"/>
    <w:rsid w:val="00A42FCE"/>
    <w:rsid w:val="00A43459"/>
    <w:rsid w:val="00A435D6"/>
    <w:rsid w:val="00A4428C"/>
    <w:rsid w:val="00A45695"/>
    <w:rsid w:val="00A458F9"/>
    <w:rsid w:val="00A45D00"/>
    <w:rsid w:val="00A4605B"/>
    <w:rsid w:val="00A468C2"/>
    <w:rsid w:val="00A46AFA"/>
    <w:rsid w:val="00A46D40"/>
    <w:rsid w:val="00A47275"/>
    <w:rsid w:val="00A475DC"/>
    <w:rsid w:val="00A47605"/>
    <w:rsid w:val="00A47AC0"/>
    <w:rsid w:val="00A47B94"/>
    <w:rsid w:val="00A5013C"/>
    <w:rsid w:val="00A5055B"/>
    <w:rsid w:val="00A50D78"/>
    <w:rsid w:val="00A513F5"/>
    <w:rsid w:val="00A517CC"/>
    <w:rsid w:val="00A5227B"/>
    <w:rsid w:val="00A52FE9"/>
    <w:rsid w:val="00A539BE"/>
    <w:rsid w:val="00A54104"/>
    <w:rsid w:val="00A54461"/>
    <w:rsid w:val="00A547A3"/>
    <w:rsid w:val="00A55B3A"/>
    <w:rsid w:val="00A55E43"/>
    <w:rsid w:val="00A56684"/>
    <w:rsid w:val="00A570A3"/>
    <w:rsid w:val="00A57427"/>
    <w:rsid w:val="00A577C8"/>
    <w:rsid w:val="00A60C5E"/>
    <w:rsid w:val="00A6112E"/>
    <w:rsid w:val="00A612C9"/>
    <w:rsid w:val="00A6158F"/>
    <w:rsid w:val="00A622F5"/>
    <w:rsid w:val="00A62462"/>
    <w:rsid w:val="00A62555"/>
    <w:rsid w:val="00A627C9"/>
    <w:rsid w:val="00A62D20"/>
    <w:rsid w:val="00A630DD"/>
    <w:rsid w:val="00A63389"/>
    <w:rsid w:val="00A63661"/>
    <w:rsid w:val="00A63A96"/>
    <w:rsid w:val="00A63B8C"/>
    <w:rsid w:val="00A641E0"/>
    <w:rsid w:val="00A64416"/>
    <w:rsid w:val="00A6472A"/>
    <w:rsid w:val="00A6516F"/>
    <w:rsid w:val="00A657ED"/>
    <w:rsid w:val="00A66035"/>
    <w:rsid w:val="00A666BF"/>
    <w:rsid w:val="00A66D92"/>
    <w:rsid w:val="00A67082"/>
    <w:rsid w:val="00A677CD"/>
    <w:rsid w:val="00A678DE"/>
    <w:rsid w:val="00A70076"/>
    <w:rsid w:val="00A70203"/>
    <w:rsid w:val="00A7034B"/>
    <w:rsid w:val="00A703F7"/>
    <w:rsid w:val="00A70F0A"/>
    <w:rsid w:val="00A71B2E"/>
    <w:rsid w:val="00A71B64"/>
    <w:rsid w:val="00A72035"/>
    <w:rsid w:val="00A72382"/>
    <w:rsid w:val="00A7248D"/>
    <w:rsid w:val="00A736A6"/>
    <w:rsid w:val="00A7406B"/>
    <w:rsid w:val="00A7411F"/>
    <w:rsid w:val="00A7491E"/>
    <w:rsid w:val="00A74A75"/>
    <w:rsid w:val="00A74FA9"/>
    <w:rsid w:val="00A7520A"/>
    <w:rsid w:val="00A756FB"/>
    <w:rsid w:val="00A75AEF"/>
    <w:rsid w:val="00A75D1D"/>
    <w:rsid w:val="00A75E39"/>
    <w:rsid w:val="00A760C7"/>
    <w:rsid w:val="00A77817"/>
    <w:rsid w:val="00A8032A"/>
    <w:rsid w:val="00A805EE"/>
    <w:rsid w:val="00A807F8"/>
    <w:rsid w:val="00A80FA4"/>
    <w:rsid w:val="00A81DC5"/>
    <w:rsid w:val="00A82154"/>
    <w:rsid w:val="00A821F4"/>
    <w:rsid w:val="00A82266"/>
    <w:rsid w:val="00A828F5"/>
    <w:rsid w:val="00A82A66"/>
    <w:rsid w:val="00A82B41"/>
    <w:rsid w:val="00A838B7"/>
    <w:rsid w:val="00A83A5A"/>
    <w:rsid w:val="00A83CEB"/>
    <w:rsid w:val="00A840A0"/>
    <w:rsid w:val="00A8463B"/>
    <w:rsid w:val="00A84EEA"/>
    <w:rsid w:val="00A85805"/>
    <w:rsid w:val="00A8589A"/>
    <w:rsid w:val="00A85D5E"/>
    <w:rsid w:val="00A85F46"/>
    <w:rsid w:val="00A867A2"/>
    <w:rsid w:val="00A869D3"/>
    <w:rsid w:val="00A87351"/>
    <w:rsid w:val="00A87CC7"/>
    <w:rsid w:val="00A90067"/>
    <w:rsid w:val="00A9009A"/>
    <w:rsid w:val="00A90121"/>
    <w:rsid w:val="00A90AED"/>
    <w:rsid w:val="00A90F7E"/>
    <w:rsid w:val="00A91108"/>
    <w:rsid w:val="00A914E8"/>
    <w:rsid w:val="00A917E6"/>
    <w:rsid w:val="00A91F31"/>
    <w:rsid w:val="00A921ED"/>
    <w:rsid w:val="00A9225B"/>
    <w:rsid w:val="00A928C2"/>
    <w:rsid w:val="00A92C24"/>
    <w:rsid w:val="00A92DC4"/>
    <w:rsid w:val="00A936EE"/>
    <w:rsid w:val="00A93A36"/>
    <w:rsid w:val="00A93EE6"/>
    <w:rsid w:val="00A940A9"/>
    <w:rsid w:val="00A94530"/>
    <w:rsid w:val="00A94B35"/>
    <w:rsid w:val="00A94C0C"/>
    <w:rsid w:val="00A94E4A"/>
    <w:rsid w:val="00A95121"/>
    <w:rsid w:val="00A9586B"/>
    <w:rsid w:val="00A962EC"/>
    <w:rsid w:val="00A96365"/>
    <w:rsid w:val="00A964AA"/>
    <w:rsid w:val="00A96CAE"/>
    <w:rsid w:val="00A96EBE"/>
    <w:rsid w:val="00A97113"/>
    <w:rsid w:val="00A97C69"/>
    <w:rsid w:val="00A97E6B"/>
    <w:rsid w:val="00AA0000"/>
    <w:rsid w:val="00AA09B8"/>
    <w:rsid w:val="00AA0A69"/>
    <w:rsid w:val="00AA0FF3"/>
    <w:rsid w:val="00AA1055"/>
    <w:rsid w:val="00AA11C7"/>
    <w:rsid w:val="00AA1EF2"/>
    <w:rsid w:val="00AA24A4"/>
    <w:rsid w:val="00AA2562"/>
    <w:rsid w:val="00AA2B0D"/>
    <w:rsid w:val="00AA2BE8"/>
    <w:rsid w:val="00AA3843"/>
    <w:rsid w:val="00AA4C5F"/>
    <w:rsid w:val="00AA533E"/>
    <w:rsid w:val="00AA563C"/>
    <w:rsid w:val="00AA565F"/>
    <w:rsid w:val="00AA5A64"/>
    <w:rsid w:val="00AA5C6C"/>
    <w:rsid w:val="00AA62EE"/>
    <w:rsid w:val="00AA69E6"/>
    <w:rsid w:val="00AA6B1E"/>
    <w:rsid w:val="00AA6EE2"/>
    <w:rsid w:val="00AA7507"/>
    <w:rsid w:val="00AA7564"/>
    <w:rsid w:val="00AA7649"/>
    <w:rsid w:val="00AA773F"/>
    <w:rsid w:val="00AA7761"/>
    <w:rsid w:val="00AA7F6D"/>
    <w:rsid w:val="00AB0C62"/>
    <w:rsid w:val="00AB0D3C"/>
    <w:rsid w:val="00AB0D79"/>
    <w:rsid w:val="00AB0FF5"/>
    <w:rsid w:val="00AB24AC"/>
    <w:rsid w:val="00AB313C"/>
    <w:rsid w:val="00AB316B"/>
    <w:rsid w:val="00AB3357"/>
    <w:rsid w:val="00AB3637"/>
    <w:rsid w:val="00AB37DA"/>
    <w:rsid w:val="00AB3B13"/>
    <w:rsid w:val="00AB3C8F"/>
    <w:rsid w:val="00AB4384"/>
    <w:rsid w:val="00AB464D"/>
    <w:rsid w:val="00AB4C32"/>
    <w:rsid w:val="00AB4D83"/>
    <w:rsid w:val="00AB52FC"/>
    <w:rsid w:val="00AB5AF7"/>
    <w:rsid w:val="00AB5D0F"/>
    <w:rsid w:val="00AB63C5"/>
    <w:rsid w:val="00AB6ED5"/>
    <w:rsid w:val="00AB7073"/>
    <w:rsid w:val="00AB79C7"/>
    <w:rsid w:val="00AB7AE3"/>
    <w:rsid w:val="00AB7EE0"/>
    <w:rsid w:val="00AB7F3B"/>
    <w:rsid w:val="00AC05A2"/>
    <w:rsid w:val="00AC0CE2"/>
    <w:rsid w:val="00AC15BF"/>
    <w:rsid w:val="00AC1AAE"/>
    <w:rsid w:val="00AC1BCB"/>
    <w:rsid w:val="00AC2515"/>
    <w:rsid w:val="00AC29B8"/>
    <w:rsid w:val="00AC3595"/>
    <w:rsid w:val="00AC3C7D"/>
    <w:rsid w:val="00AC423B"/>
    <w:rsid w:val="00AC43CA"/>
    <w:rsid w:val="00AC448C"/>
    <w:rsid w:val="00AC5071"/>
    <w:rsid w:val="00AC5851"/>
    <w:rsid w:val="00AC5F80"/>
    <w:rsid w:val="00AC5FC0"/>
    <w:rsid w:val="00AC6183"/>
    <w:rsid w:val="00AC67FE"/>
    <w:rsid w:val="00AC6D8C"/>
    <w:rsid w:val="00AC6E62"/>
    <w:rsid w:val="00AC7155"/>
    <w:rsid w:val="00AC7255"/>
    <w:rsid w:val="00AC7295"/>
    <w:rsid w:val="00AC7329"/>
    <w:rsid w:val="00AC7733"/>
    <w:rsid w:val="00AD02C6"/>
    <w:rsid w:val="00AD0552"/>
    <w:rsid w:val="00AD085F"/>
    <w:rsid w:val="00AD0B7A"/>
    <w:rsid w:val="00AD0BE8"/>
    <w:rsid w:val="00AD0E8D"/>
    <w:rsid w:val="00AD0F2F"/>
    <w:rsid w:val="00AD0F60"/>
    <w:rsid w:val="00AD138F"/>
    <w:rsid w:val="00AD17F8"/>
    <w:rsid w:val="00AD1ABD"/>
    <w:rsid w:val="00AD1FB5"/>
    <w:rsid w:val="00AD20A4"/>
    <w:rsid w:val="00AD23B1"/>
    <w:rsid w:val="00AD2A0C"/>
    <w:rsid w:val="00AD2D43"/>
    <w:rsid w:val="00AD3504"/>
    <w:rsid w:val="00AD43F9"/>
    <w:rsid w:val="00AD5140"/>
    <w:rsid w:val="00AD5903"/>
    <w:rsid w:val="00AD6339"/>
    <w:rsid w:val="00AD6848"/>
    <w:rsid w:val="00AD79AC"/>
    <w:rsid w:val="00AD7A39"/>
    <w:rsid w:val="00AE0589"/>
    <w:rsid w:val="00AE08C5"/>
    <w:rsid w:val="00AE1398"/>
    <w:rsid w:val="00AE141E"/>
    <w:rsid w:val="00AE1A5F"/>
    <w:rsid w:val="00AE1DF7"/>
    <w:rsid w:val="00AE23B7"/>
    <w:rsid w:val="00AE27A4"/>
    <w:rsid w:val="00AE283B"/>
    <w:rsid w:val="00AE2DD2"/>
    <w:rsid w:val="00AE3315"/>
    <w:rsid w:val="00AE38C4"/>
    <w:rsid w:val="00AE4473"/>
    <w:rsid w:val="00AE5232"/>
    <w:rsid w:val="00AE53F8"/>
    <w:rsid w:val="00AE61CD"/>
    <w:rsid w:val="00AE64D2"/>
    <w:rsid w:val="00AE7231"/>
    <w:rsid w:val="00AE72BA"/>
    <w:rsid w:val="00AE7B3B"/>
    <w:rsid w:val="00AE7E61"/>
    <w:rsid w:val="00AF0495"/>
    <w:rsid w:val="00AF1003"/>
    <w:rsid w:val="00AF1F8A"/>
    <w:rsid w:val="00AF2481"/>
    <w:rsid w:val="00AF2C5E"/>
    <w:rsid w:val="00AF2D28"/>
    <w:rsid w:val="00AF2E29"/>
    <w:rsid w:val="00AF2FD7"/>
    <w:rsid w:val="00AF34F1"/>
    <w:rsid w:val="00AF3A79"/>
    <w:rsid w:val="00AF3FF0"/>
    <w:rsid w:val="00AF465E"/>
    <w:rsid w:val="00AF4B03"/>
    <w:rsid w:val="00AF5257"/>
    <w:rsid w:val="00AF5502"/>
    <w:rsid w:val="00AF61D8"/>
    <w:rsid w:val="00AF6305"/>
    <w:rsid w:val="00AF6483"/>
    <w:rsid w:val="00AF66D5"/>
    <w:rsid w:val="00AF6E69"/>
    <w:rsid w:val="00AF7365"/>
    <w:rsid w:val="00AF7CBC"/>
    <w:rsid w:val="00B000BD"/>
    <w:rsid w:val="00B005D7"/>
    <w:rsid w:val="00B00B44"/>
    <w:rsid w:val="00B00FE8"/>
    <w:rsid w:val="00B01791"/>
    <w:rsid w:val="00B01862"/>
    <w:rsid w:val="00B01B05"/>
    <w:rsid w:val="00B01D1C"/>
    <w:rsid w:val="00B02008"/>
    <w:rsid w:val="00B023BE"/>
    <w:rsid w:val="00B03C2F"/>
    <w:rsid w:val="00B04C22"/>
    <w:rsid w:val="00B05109"/>
    <w:rsid w:val="00B051DA"/>
    <w:rsid w:val="00B05333"/>
    <w:rsid w:val="00B0570E"/>
    <w:rsid w:val="00B06A0C"/>
    <w:rsid w:val="00B07071"/>
    <w:rsid w:val="00B07264"/>
    <w:rsid w:val="00B107C9"/>
    <w:rsid w:val="00B1096E"/>
    <w:rsid w:val="00B10DCA"/>
    <w:rsid w:val="00B113CF"/>
    <w:rsid w:val="00B116D1"/>
    <w:rsid w:val="00B11886"/>
    <w:rsid w:val="00B1227C"/>
    <w:rsid w:val="00B1239A"/>
    <w:rsid w:val="00B12625"/>
    <w:rsid w:val="00B12802"/>
    <w:rsid w:val="00B12AFA"/>
    <w:rsid w:val="00B12D18"/>
    <w:rsid w:val="00B12ED0"/>
    <w:rsid w:val="00B12F9B"/>
    <w:rsid w:val="00B1311F"/>
    <w:rsid w:val="00B13731"/>
    <w:rsid w:val="00B139B8"/>
    <w:rsid w:val="00B13BB5"/>
    <w:rsid w:val="00B13C95"/>
    <w:rsid w:val="00B13E95"/>
    <w:rsid w:val="00B14224"/>
    <w:rsid w:val="00B144EA"/>
    <w:rsid w:val="00B151CC"/>
    <w:rsid w:val="00B15B5C"/>
    <w:rsid w:val="00B15EA5"/>
    <w:rsid w:val="00B15F23"/>
    <w:rsid w:val="00B16761"/>
    <w:rsid w:val="00B172D0"/>
    <w:rsid w:val="00B177E4"/>
    <w:rsid w:val="00B20081"/>
    <w:rsid w:val="00B2012C"/>
    <w:rsid w:val="00B2038E"/>
    <w:rsid w:val="00B203AE"/>
    <w:rsid w:val="00B20795"/>
    <w:rsid w:val="00B20C91"/>
    <w:rsid w:val="00B21B37"/>
    <w:rsid w:val="00B21E77"/>
    <w:rsid w:val="00B220B6"/>
    <w:rsid w:val="00B228D5"/>
    <w:rsid w:val="00B22A86"/>
    <w:rsid w:val="00B22BEC"/>
    <w:rsid w:val="00B22ED5"/>
    <w:rsid w:val="00B230DD"/>
    <w:rsid w:val="00B234B6"/>
    <w:rsid w:val="00B2386A"/>
    <w:rsid w:val="00B23F69"/>
    <w:rsid w:val="00B2465C"/>
    <w:rsid w:val="00B24A7A"/>
    <w:rsid w:val="00B24C1D"/>
    <w:rsid w:val="00B25E5F"/>
    <w:rsid w:val="00B267D2"/>
    <w:rsid w:val="00B26937"/>
    <w:rsid w:val="00B269F0"/>
    <w:rsid w:val="00B27492"/>
    <w:rsid w:val="00B27533"/>
    <w:rsid w:val="00B2773E"/>
    <w:rsid w:val="00B30062"/>
    <w:rsid w:val="00B30101"/>
    <w:rsid w:val="00B30532"/>
    <w:rsid w:val="00B305AA"/>
    <w:rsid w:val="00B30781"/>
    <w:rsid w:val="00B308FE"/>
    <w:rsid w:val="00B30EF3"/>
    <w:rsid w:val="00B30FC6"/>
    <w:rsid w:val="00B31BDA"/>
    <w:rsid w:val="00B3257F"/>
    <w:rsid w:val="00B32D6B"/>
    <w:rsid w:val="00B3302D"/>
    <w:rsid w:val="00B3367D"/>
    <w:rsid w:val="00B3481D"/>
    <w:rsid w:val="00B348DE"/>
    <w:rsid w:val="00B34D0C"/>
    <w:rsid w:val="00B34EFB"/>
    <w:rsid w:val="00B35567"/>
    <w:rsid w:val="00B3567A"/>
    <w:rsid w:val="00B36264"/>
    <w:rsid w:val="00B36A48"/>
    <w:rsid w:val="00B36D8E"/>
    <w:rsid w:val="00B373DF"/>
    <w:rsid w:val="00B37CE6"/>
    <w:rsid w:val="00B37E06"/>
    <w:rsid w:val="00B37FAC"/>
    <w:rsid w:val="00B40B86"/>
    <w:rsid w:val="00B41315"/>
    <w:rsid w:val="00B413F0"/>
    <w:rsid w:val="00B425DC"/>
    <w:rsid w:val="00B428CA"/>
    <w:rsid w:val="00B42AA9"/>
    <w:rsid w:val="00B42F45"/>
    <w:rsid w:val="00B43754"/>
    <w:rsid w:val="00B437FB"/>
    <w:rsid w:val="00B43EF8"/>
    <w:rsid w:val="00B442D5"/>
    <w:rsid w:val="00B445B7"/>
    <w:rsid w:val="00B44912"/>
    <w:rsid w:val="00B44AB2"/>
    <w:rsid w:val="00B450B7"/>
    <w:rsid w:val="00B45383"/>
    <w:rsid w:val="00B454F6"/>
    <w:rsid w:val="00B4555B"/>
    <w:rsid w:val="00B4564C"/>
    <w:rsid w:val="00B45D3D"/>
    <w:rsid w:val="00B45FDC"/>
    <w:rsid w:val="00B460B9"/>
    <w:rsid w:val="00B47105"/>
    <w:rsid w:val="00B47A5E"/>
    <w:rsid w:val="00B50599"/>
    <w:rsid w:val="00B50E47"/>
    <w:rsid w:val="00B50FEE"/>
    <w:rsid w:val="00B51950"/>
    <w:rsid w:val="00B52904"/>
    <w:rsid w:val="00B5294C"/>
    <w:rsid w:val="00B52A68"/>
    <w:rsid w:val="00B52D45"/>
    <w:rsid w:val="00B52F89"/>
    <w:rsid w:val="00B53184"/>
    <w:rsid w:val="00B531F4"/>
    <w:rsid w:val="00B53A4F"/>
    <w:rsid w:val="00B53F1D"/>
    <w:rsid w:val="00B54313"/>
    <w:rsid w:val="00B546A2"/>
    <w:rsid w:val="00B54847"/>
    <w:rsid w:val="00B5514B"/>
    <w:rsid w:val="00B55318"/>
    <w:rsid w:val="00B56713"/>
    <w:rsid w:val="00B567F3"/>
    <w:rsid w:val="00B5687B"/>
    <w:rsid w:val="00B56FE9"/>
    <w:rsid w:val="00B5746C"/>
    <w:rsid w:val="00B57886"/>
    <w:rsid w:val="00B60208"/>
    <w:rsid w:val="00B6061F"/>
    <w:rsid w:val="00B6125D"/>
    <w:rsid w:val="00B628F9"/>
    <w:rsid w:val="00B630E9"/>
    <w:rsid w:val="00B63A39"/>
    <w:rsid w:val="00B63CEF"/>
    <w:rsid w:val="00B63EF2"/>
    <w:rsid w:val="00B64047"/>
    <w:rsid w:val="00B64A3F"/>
    <w:rsid w:val="00B65462"/>
    <w:rsid w:val="00B65C66"/>
    <w:rsid w:val="00B65F14"/>
    <w:rsid w:val="00B666A7"/>
    <w:rsid w:val="00B66AD4"/>
    <w:rsid w:val="00B66FC7"/>
    <w:rsid w:val="00B67C89"/>
    <w:rsid w:val="00B7081D"/>
    <w:rsid w:val="00B70A4F"/>
    <w:rsid w:val="00B70CB4"/>
    <w:rsid w:val="00B7122F"/>
    <w:rsid w:val="00B71286"/>
    <w:rsid w:val="00B7176B"/>
    <w:rsid w:val="00B71B2B"/>
    <w:rsid w:val="00B71B47"/>
    <w:rsid w:val="00B72479"/>
    <w:rsid w:val="00B72ED7"/>
    <w:rsid w:val="00B72F3B"/>
    <w:rsid w:val="00B73E0C"/>
    <w:rsid w:val="00B73F6C"/>
    <w:rsid w:val="00B745E6"/>
    <w:rsid w:val="00B74E0B"/>
    <w:rsid w:val="00B756A6"/>
    <w:rsid w:val="00B75A8A"/>
    <w:rsid w:val="00B76467"/>
    <w:rsid w:val="00B766E9"/>
    <w:rsid w:val="00B7710B"/>
    <w:rsid w:val="00B80CAD"/>
    <w:rsid w:val="00B80FCC"/>
    <w:rsid w:val="00B8149B"/>
    <w:rsid w:val="00B8158D"/>
    <w:rsid w:val="00B818B5"/>
    <w:rsid w:val="00B819AD"/>
    <w:rsid w:val="00B82083"/>
    <w:rsid w:val="00B825F2"/>
    <w:rsid w:val="00B82B2B"/>
    <w:rsid w:val="00B82BF7"/>
    <w:rsid w:val="00B82D54"/>
    <w:rsid w:val="00B83127"/>
    <w:rsid w:val="00B835D1"/>
    <w:rsid w:val="00B8362F"/>
    <w:rsid w:val="00B83BCE"/>
    <w:rsid w:val="00B844CA"/>
    <w:rsid w:val="00B8467C"/>
    <w:rsid w:val="00B848E6"/>
    <w:rsid w:val="00B85013"/>
    <w:rsid w:val="00B85107"/>
    <w:rsid w:val="00B8518B"/>
    <w:rsid w:val="00B85492"/>
    <w:rsid w:val="00B85910"/>
    <w:rsid w:val="00B85A99"/>
    <w:rsid w:val="00B85B42"/>
    <w:rsid w:val="00B86481"/>
    <w:rsid w:val="00B866F6"/>
    <w:rsid w:val="00B86810"/>
    <w:rsid w:val="00B86A8E"/>
    <w:rsid w:val="00B86D2B"/>
    <w:rsid w:val="00B87435"/>
    <w:rsid w:val="00B8783A"/>
    <w:rsid w:val="00B90458"/>
    <w:rsid w:val="00B90680"/>
    <w:rsid w:val="00B90880"/>
    <w:rsid w:val="00B909F7"/>
    <w:rsid w:val="00B90FE4"/>
    <w:rsid w:val="00B91A0C"/>
    <w:rsid w:val="00B9202E"/>
    <w:rsid w:val="00B923B6"/>
    <w:rsid w:val="00B92A77"/>
    <w:rsid w:val="00B92EAC"/>
    <w:rsid w:val="00B930C4"/>
    <w:rsid w:val="00B93264"/>
    <w:rsid w:val="00B93671"/>
    <w:rsid w:val="00B939E1"/>
    <w:rsid w:val="00B943D7"/>
    <w:rsid w:val="00B947C3"/>
    <w:rsid w:val="00B94B93"/>
    <w:rsid w:val="00B95056"/>
    <w:rsid w:val="00B9515F"/>
    <w:rsid w:val="00B95895"/>
    <w:rsid w:val="00B9592A"/>
    <w:rsid w:val="00B96D54"/>
    <w:rsid w:val="00B97C0A"/>
    <w:rsid w:val="00B97C7A"/>
    <w:rsid w:val="00BA0021"/>
    <w:rsid w:val="00BA051E"/>
    <w:rsid w:val="00BA07FB"/>
    <w:rsid w:val="00BA0967"/>
    <w:rsid w:val="00BA0D6A"/>
    <w:rsid w:val="00BA1254"/>
    <w:rsid w:val="00BA17F4"/>
    <w:rsid w:val="00BA1880"/>
    <w:rsid w:val="00BA1B65"/>
    <w:rsid w:val="00BA254E"/>
    <w:rsid w:val="00BA32BE"/>
    <w:rsid w:val="00BA35BE"/>
    <w:rsid w:val="00BA399E"/>
    <w:rsid w:val="00BA3A79"/>
    <w:rsid w:val="00BA40A7"/>
    <w:rsid w:val="00BA41A0"/>
    <w:rsid w:val="00BA4344"/>
    <w:rsid w:val="00BA45EC"/>
    <w:rsid w:val="00BA5A36"/>
    <w:rsid w:val="00BA5B26"/>
    <w:rsid w:val="00BA5BE0"/>
    <w:rsid w:val="00BA5ECA"/>
    <w:rsid w:val="00BA6797"/>
    <w:rsid w:val="00BA7128"/>
    <w:rsid w:val="00BA7224"/>
    <w:rsid w:val="00BA73BD"/>
    <w:rsid w:val="00BA7678"/>
    <w:rsid w:val="00BA7DDF"/>
    <w:rsid w:val="00BB0655"/>
    <w:rsid w:val="00BB0EAE"/>
    <w:rsid w:val="00BB1D46"/>
    <w:rsid w:val="00BB29D5"/>
    <w:rsid w:val="00BB2A56"/>
    <w:rsid w:val="00BB2B5C"/>
    <w:rsid w:val="00BB2C8B"/>
    <w:rsid w:val="00BB32DC"/>
    <w:rsid w:val="00BB336E"/>
    <w:rsid w:val="00BB362E"/>
    <w:rsid w:val="00BB36F3"/>
    <w:rsid w:val="00BB4074"/>
    <w:rsid w:val="00BB47C2"/>
    <w:rsid w:val="00BB4920"/>
    <w:rsid w:val="00BB5307"/>
    <w:rsid w:val="00BB6341"/>
    <w:rsid w:val="00BB6A33"/>
    <w:rsid w:val="00BB6B30"/>
    <w:rsid w:val="00BB6C6F"/>
    <w:rsid w:val="00BB6D56"/>
    <w:rsid w:val="00BB6E2C"/>
    <w:rsid w:val="00BB71F5"/>
    <w:rsid w:val="00BB756E"/>
    <w:rsid w:val="00BC00B5"/>
    <w:rsid w:val="00BC05F9"/>
    <w:rsid w:val="00BC079F"/>
    <w:rsid w:val="00BC0D34"/>
    <w:rsid w:val="00BC1231"/>
    <w:rsid w:val="00BC14CB"/>
    <w:rsid w:val="00BC1841"/>
    <w:rsid w:val="00BC198A"/>
    <w:rsid w:val="00BC1F1C"/>
    <w:rsid w:val="00BC263C"/>
    <w:rsid w:val="00BC2DCF"/>
    <w:rsid w:val="00BC391B"/>
    <w:rsid w:val="00BC3D88"/>
    <w:rsid w:val="00BC499C"/>
    <w:rsid w:val="00BC499E"/>
    <w:rsid w:val="00BC4FA1"/>
    <w:rsid w:val="00BC53BC"/>
    <w:rsid w:val="00BC5641"/>
    <w:rsid w:val="00BC58AC"/>
    <w:rsid w:val="00BC5D56"/>
    <w:rsid w:val="00BC6B8E"/>
    <w:rsid w:val="00BC7698"/>
    <w:rsid w:val="00BD0863"/>
    <w:rsid w:val="00BD0B4B"/>
    <w:rsid w:val="00BD0B81"/>
    <w:rsid w:val="00BD0C85"/>
    <w:rsid w:val="00BD1779"/>
    <w:rsid w:val="00BD1E36"/>
    <w:rsid w:val="00BD24EF"/>
    <w:rsid w:val="00BD2B1C"/>
    <w:rsid w:val="00BD2B62"/>
    <w:rsid w:val="00BD2BCD"/>
    <w:rsid w:val="00BD2C21"/>
    <w:rsid w:val="00BD3219"/>
    <w:rsid w:val="00BD3CFF"/>
    <w:rsid w:val="00BD421D"/>
    <w:rsid w:val="00BD46D7"/>
    <w:rsid w:val="00BD54FE"/>
    <w:rsid w:val="00BD5D38"/>
    <w:rsid w:val="00BD5DD2"/>
    <w:rsid w:val="00BD6421"/>
    <w:rsid w:val="00BD6E8D"/>
    <w:rsid w:val="00BD7207"/>
    <w:rsid w:val="00BD7582"/>
    <w:rsid w:val="00BD78AB"/>
    <w:rsid w:val="00BD78F1"/>
    <w:rsid w:val="00BE0DAA"/>
    <w:rsid w:val="00BE1916"/>
    <w:rsid w:val="00BE1976"/>
    <w:rsid w:val="00BE2473"/>
    <w:rsid w:val="00BE29A4"/>
    <w:rsid w:val="00BE29C4"/>
    <w:rsid w:val="00BE2A50"/>
    <w:rsid w:val="00BE2CA5"/>
    <w:rsid w:val="00BE312E"/>
    <w:rsid w:val="00BE36B9"/>
    <w:rsid w:val="00BE3C31"/>
    <w:rsid w:val="00BE3CA2"/>
    <w:rsid w:val="00BE53C3"/>
    <w:rsid w:val="00BE5499"/>
    <w:rsid w:val="00BE556D"/>
    <w:rsid w:val="00BE5939"/>
    <w:rsid w:val="00BE5D58"/>
    <w:rsid w:val="00BE67A8"/>
    <w:rsid w:val="00BE6CBF"/>
    <w:rsid w:val="00BE7381"/>
    <w:rsid w:val="00BE76F9"/>
    <w:rsid w:val="00BE7B32"/>
    <w:rsid w:val="00BE7E77"/>
    <w:rsid w:val="00BE7EE2"/>
    <w:rsid w:val="00BF033C"/>
    <w:rsid w:val="00BF06E1"/>
    <w:rsid w:val="00BF0A18"/>
    <w:rsid w:val="00BF0CAA"/>
    <w:rsid w:val="00BF0CD1"/>
    <w:rsid w:val="00BF0ECC"/>
    <w:rsid w:val="00BF1222"/>
    <w:rsid w:val="00BF1350"/>
    <w:rsid w:val="00BF16B6"/>
    <w:rsid w:val="00BF1793"/>
    <w:rsid w:val="00BF1DB9"/>
    <w:rsid w:val="00BF1F5E"/>
    <w:rsid w:val="00BF243E"/>
    <w:rsid w:val="00BF293E"/>
    <w:rsid w:val="00BF34E6"/>
    <w:rsid w:val="00BF36A3"/>
    <w:rsid w:val="00BF39D9"/>
    <w:rsid w:val="00BF402F"/>
    <w:rsid w:val="00BF423C"/>
    <w:rsid w:val="00BF4800"/>
    <w:rsid w:val="00BF4A2D"/>
    <w:rsid w:val="00BF4AA1"/>
    <w:rsid w:val="00BF5626"/>
    <w:rsid w:val="00BF59EE"/>
    <w:rsid w:val="00BF6FE2"/>
    <w:rsid w:val="00BF756E"/>
    <w:rsid w:val="00BF7C85"/>
    <w:rsid w:val="00BF7E7B"/>
    <w:rsid w:val="00C0005B"/>
    <w:rsid w:val="00C0024F"/>
    <w:rsid w:val="00C00381"/>
    <w:rsid w:val="00C004E3"/>
    <w:rsid w:val="00C0063A"/>
    <w:rsid w:val="00C00A68"/>
    <w:rsid w:val="00C015AC"/>
    <w:rsid w:val="00C01DEC"/>
    <w:rsid w:val="00C01EB6"/>
    <w:rsid w:val="00C02145"/>
    <w:rsid w:val="00C02169"/>
    <w:rsid w:val="00C02392"/>
    <w:rsid w:val="00C024F6"/>
    <w:rsid w:val="00C02A43"/>
    <w:rsid w:val="00C03B7D"/>
    <w:rsid w:val="00C04205"/>
    <w:rsid w:val="00C0573A"/>
    <w:rsid w:val="00C05AE0"/>
    <w:rsid w:val="00C05E67"/>
    <w:rsid w:val="00C063AF"/>
    <w:rsid w:val="00C063ED"/>
    <w:rsid w:val="00C06B86"/>
    <w:rsid w:val="00C06F24"/>
    <w:rsid w:val="00C077BB"/>
    <w:rsid w:val="00C07F63"/>
    <w:rsid w:val="00C1021D"/>
    <w:rsid w:val="00C10DEA"/>
    <w:rsid w:val="00C11227"/>
    <w:rsid w:val="00C1137F"/>
    <w:rsid w:val="00C11A06"/>
    <w:rsid w:val="00C11C2D"/>
    <w:rsid w:val="00C11E75"/>
    <w:rsid w:val="00C12152"/>
    <w:rsid w:val="00C12349"/>
    <w:rsid w:val="00C12823"/>
    <w:rsid w:val="00C12FAB"/>
    <w:rsid w:val="00C13A87"/>
    <w:rsid w:val="00C13E14"/>
    <w:rsid w:val="00C140FB"/>
    <w:rsid w:val="00C142DA"/>
    <w:rsid w:val="00C15144"/>
    <w:rsid w:val="00C152DE"/>
    <w:rsid w:val="00C15339"/>
    <w:rsid w:val="00C16869"/>
    <w:rsid w:val="00C1702D"/>
    <w:rsid w:val="00C17347"/>
    <w:rsid w:val="00C17B6A"/>
    <w:rsid w:val="00C20190"/>
    <w:rsid w:val="00C205EF"/>
    <w:rsid w:val="00C206AA"/>
    <w:rsid w:val="00C206D8"/>
    <w:rsid w:val="00C20B45"/>
    <w:rsid w:val="00C212CD"/>
    <w:rsid w:val="00C218A3"/>
    <w:rsid w:val="00C21A44"/>
    <w:rsid w:val="00C21FC6"/>
    <w:rsid w:val="00C22215"/>
    <w:rsid w:val="00C22237"/>
    <w:rsid w:val="00C228B8"/>
    <w:rsid w:val="00C22F9F"/>
    <w:rsid w:val="00C23459"/>
    <w:rsid w:val="00C238A9"/>
    <w:rsid w:val="00C23987"/>
    <w:rsid w:val="00C2398B"/>
    <w:rsid w:val="00C23B68"/>
    <w:rsid w:val="00C23F5B"/>
    <w:rsid w:val="00C2442C"/>
    <w:rsid w:val="00C2485D"/>
    <w:rsid w:val="00C249AE"/>
    <w:rsid w:val="00C24CD0"/>
    <w:rsid w:val="00C24EBE"/>
    <w:rsid w:val="00C25A67"/>
    <w:rsid w:val="00C26046"/>
    <w:rsid w:val="00C2638B"/>
    <w:rsid w:val="00C264FD"/>
    <w:rsid w:val="00C2658A"/>
    <w:rsid w:val="00C268C9"/>
    <w:rsid w:val="00C26BA9"/>
    <w:rsid w:val="00C2725D"/>
    <w:rsid w:val="00C275CC"/>
    <w:rsid w:val="00C27CEA"/>
    <w:rsid w:val="00C27D29"/>
    <w:rsid w:val="00C303FD"/>
    <w:rsid w:val="00C304F5"/>
    <w:rsid w:val="00C305B0"/>
    <w:rsid w:val="00C311C9"/>
    <w:rsid w:val="00C311CA"/>
    <w:rsid w:val="00C31816"/>
    <w:rsid w:val="00C31E1C"/>
    <w:rsid w:val="00C32419"/>
    <w:rsid w:val="00C32669"/>
    <w:rsid w:val="00C32A7B"/>
    <w:rsid w:val="00C32CAD"/>
    <w:rsid w:val="00C33190"/>
    <w:rsid w:val="00C33BFA"/>
    <w:rsid w:val="00C33F5B"/>
    <w:rsid w:val="00C3426F"/>
    <w:rsid w:val="00C3427C"/>
    <w:rsid w:val="00C34C48"/>
    <w:rsid w:val="00C35174"/>
    <w:rsid w:val="00C356A0"/>
    <w:rsid w:val="00C35F35"/>
    <w:rsid w:val="00C36059"/>
    <w:rsid w:val="00C36184"/>
    <w:rsid w:val="00C36536"/>
    <w:rsid w:val="00C3739F"/>
    <w:rsid w:val="00C3748D"/>
    <w:rsid w:val="00C37C9C"/>
    <w:rsid w:val="00C400C9"/>
    <w:rsid w:val="00C401EE"/>
    <w:rsid w:val="00C40498"/>
    <w:rsid w:val="00C40CAF"/>
    <w:rsid w:val="00C41055"/>
    <w:rsid w:val="00C4109A"/>
    <w:rsid w:val="00C415FE"/>
    <w:rsid w:val="00C41C6F"/>
    <w:rsid w:val="00C4229E"/>
    <w:rsid w:val="00C422C3"/>
    <w:rsid w:val="00C42807"/>
    <w:rsid w:val="00C43312"/>
    <w:rsid w:val="00C4362B"/>
    <w:rsid w:val="00C43C26"/>
    <w:rsid w:val="00C4406E"/>
    <w:rsid w:val="00C4411A"/>
    <w:rsid w:val="00C4413E"/>
    <w:rsid w:val="00C44332"/>
    <w:rsid w:val="00C4444F"/>
    <w:rsid w:val="00C44557"/>
    <w:rsid w:val="00C4497F"/>
    <w:rsid w:val="00C44C43"/>
    <w:rsid w:val="00C45057"/>
    <w:rsid w:val="00C451AB"/>
    <w:rsid w:val="00C45E75"/>
    <w:rsid w:val="00C45EA0"/>
    <w:rsid w:val="00C45F33"/>
    <w:rsid w:val="00C46F82"/>
    <w:rsid w:val="00C46FF8"/>
    <w:rsid w:val="00C47043"/>
    <w:rsid w:val="00C47453"/>
    <w:rsid w:val="00C477BA"/>
    <w:rsid w:val="00C47F5E"/>
    <w:rsid w:val="00C500C4"/>
    <w:rsid w:val="00C5036C"/>
    <w:rsid w:val="00C503E3"/>
    <w:rsid w:val="00C50586"/>
    <w:rsid w:val="00C505FA"/>
    <w:rsid w:val="00C50B87"/>
    <w:rsid w:val="00C51773"/>
    <w:rsid w:val="00C5202F"/>
    <w:rsid w:val="00C52A0D"/>
    <w:rsid w:val="00C52ABE"/>
    <w:rsid w:val="00C52BBC"/>
    <w:rsid w:val="00C52F3C"/>
    <w:rsid w:val="00C53820"/>
    <w:rsid w:val="00C53C03"/>
    <w:rsid w:val="00C53E6F"/>
    <w:rsid w:val="00C54186"/>
    <w:rsid w:val="00C546D6"/>
    <w:rsid w:val="00C549AD"/>
    <w:rsid w:val="00C55CF6"/>
    <w:rsid w:val="00C56E99"/>
    <w:rsid w:val="00C56EA3"/>
    <w:rsid w:val="00C56ECB"/>
    <w:rsid w:val="00C57122"/>
    <w:rsid w:val="00C5712F"/>
    <w:rsid w:val="00C57378"/>
    <w:rsid w:val="00C57C9F"/>
    <w:rsid w:val="00C60388"/>
    <w:rsid w:val="00C6046D"/>
    <w:rsid w:val="00C60B67"/>
    <w:rsid w:val="00C6107C"/>
    <w:rsid w:val="00C61109"/>
    <w:rsid w:val="00C61709"/>
    <w:rsid w:val="00C622B9"/>
    <w:rsid w:val="00C62327"/>
    <w:rsid w:val="00C62385"/>
    <w:rsid w:val="00C6393B"/>
    <w:rsid w:val="00C65007"/>
    <w:rsid w:val="00C65347"/>
    <w:rsid w:val="00C654DA"/>
    <w:rsid w:val="00C65909"/>
    <w:rsid w:val="00C659E9"/>
    <w:rsid w:val="00C65FAE"/>
    <w:rsid w:val="00C660D4"/>
    <w:rsid w:val="00C6649B"/>
    <w:rsid w:val="00C664D1"/>
    <w:rsid w:val="00C665D6"/>
    <w:rsid w:val="00C66603"/>
    <w:rsid w:val="00C66EC0"/>
    <w:rsid w:val="00C66F40"/>
    <w:rsid w:val="00C67150"/>
    <w:rsid w:val="00C67BD2"/>
    <w:rsid w:val="00C67D33"/>
    <w:rsid w:val="00C7007B"/>
    <w:rsid w:val="00C70086"/>
    <w:rsid w:val="00C702DC"/>
    <w:rsid w:val="00C70884"/>
    <w:rsid w:val="00C7090F"/>
    <w:rsid w:val="00C71D85"/>
    <w:rsid w:val="00C723E7"/>
    <w:rsid w:val="00C725FD"/>
    <w:rsid w:val="00C72D7A"/>
    <w:rsid w:val="00C73504"/>
    <w:rsid w:val="00C7404D"/>
    <w:rsid w:val="00C7485E"/>
    <w:rsid w:val="00C75098"/>
    <w:rsid w:val="00C75499"/>
    <w:rsid w:val="00C755FD"/>
    <w:rsid w:val="00C75640"/>
    <w:rsid w:val="00C756EC"/>
    <w:rsid w:val="00C762E8"/>
    <w:rsid w:val="00C7644A"/>
    <w:rsid w:val="00C7671B"/>
    <w:rsid w:val="00C769F9"/>
    <w:rsid w:val="00C76B79"/>
    <w:rsid w:val="00C76C1C"/>
    <w:rsid w:val="00C774FE"/>
    <w:rsid w:val="00C775D9"/>
    <w:rsid w:val="00C7786B"/>
    <w:rsid w:val="00C77A22"/>
    <w:rsid w:val="00C77B6E"/>
    <w:rsid w:val="00C81168"/>
    <w:rsid w:val="00C81328"/>
    <w:rsid w:val="00C81E36"/>
    <w:rsid w:val="00C820C4"/>
    <w:rsid w:val="00C821D9"/>
    <w:rsid w:val="00C82674"/>
    <w:rsid w:val="00C828F7"/>
    <w:rsid w:val="00C82B32"/>
    <w:rsid w:val="00C82BE1"/>
    <w:rsid w:val="00C82C9B"/>
    <w:rsid w:val="00C8382B"/>
    <w:rsid w:val="00C84017"/>
    <w:rsid w:val="00C84363"/>
    <w:rsid w:val="00C8466A"/>
    <w:rsid w:val="00C84DDD"/>
    <w:rsid w:val="00C84F96"/>
    <w:rsid w:val="00C85805"/>
    <w:rsid w:val="00C85CB4"/>
    <w:rsid w:val="00C86B9B"/>
    <w:rsid w:val="00C86F6B"/>
    <w:rsid w:val="00C87102"/>
    <w:rsid w:val="00C873EA"/>
    <w:rsid w:val="00C87C27"/>
    <w:rsid w:val="00C87F7E"/>
    <w:rsid w:val="00C900D3"/>
    <w:rsid w:val="00C90195"/>
    <w:rsid w:val="00C904E8"/>
    <w:rsid w:val="00C90592"/>
    <w:rsid w:val="00C907B4"/>
    <w:rsid w:val="00C908CC"/>
    <w:rsid w:val="00C90EA8"/>
    <w:rsid w:val="00C916B1"/>
    <w:rsid w:val="00C92262"/>
    <w:rsid w:val="00C92371"/>
    <w:rsid w:val="00C925C7"/>
    <w:rsid w:val="00C92649"/>
    <w:rsid w:val="00C92B1C"/>
    <w:rsid w:val="00C92B32"/>
    <w:rsid w:val="00C92C5D"/>
    <w:rsid w:val="00C92DD6"/>
    <w:rsid w:val="00C93643"/>
    <w:rsid w:val="00C93939"/>
    <w:rsid w:val="00C93D53"/>
    <w:rsid w:val="00C93F4E"/>
    <w:rsid w:val="00C941BA"/>
    <w:rsid w:val="00C94459"/>
    <w:rsid w:val="00C946FA"/>
    <w:rsid w:val="00C951A7"/>
    <w:rsid w:val="00C9578B"/>
    <w:rsid w:val="00C95DDF"/>
    <w:rsid w:val="00C96DC9"/>
    <w:rsid w:val="00C9781A"/>
    <w:rsid w:val="00C97F36"/>
    <w:rsid w:val="00CA108B"/>
    <w:rsid w:val="00CA163C"/>
    <w:rsid w:val="00CA181A"/>
    <w:rsid w:val="00CA242A"/>
    <w:rsid w:val="00CA2770"/>
    <w:rsid w:val="00CA27AF"/>
    <w:rsid w:val="00CA2AEB"/>
    <w:rsid w:val="00CA2C73"/>
    <w:rsid w:val="00CA2F84"/>
    <w:rsid w:val="00CA303F"/>
    <w:rsid w:val="00CA32D2"/>
    <w:rsid w:val="00CA340F"/>
    <w:rsid w:val="00CA3434"/>
    <w:rsid w:val="00CA3798"/>
    <w:rsid w:val="00CA4992"/>
    <w:rsid w:val="00CA4F00"/>
    <w:rsid w:val="00CA5547"/>
    <w:rsid w:val="00CA5A71"/>
    <w:rsid w:val="00CA5E76"/>
    <w:rsid w:val="00CA5F8C"/>
    <w:rsid w:val="00CA6475"/>
    <w:rsid w:val="00CA649F"/>
    <w:rsid w:val="00CA64C1"/>
    <w:rsid w:val="00CA6941"/>
    <w:rsid w:val="00CA695C"/>
    <w:rsid w:val="00CA6D6D"/>
    <w:rsid w:val="00CA6F06"/>
    <w:rsid w:val="00CA76C5"/>
    <w:rsid w:val="00CA78FD"/>
    <w:rsid w:val="00CA7F63"/>
    <w:rsid w:val="00CA7FF8"/>
    <w:rsid w:val="00CB0920"/>
    <w:rsid w:val="00CB09CB"/>
    <w:rsid w:val="00CB0BC5"/>
    <w:rsid w:val="00CB1030"/>
    <w:rsid w:val="00CB16EF"/>
    <w:rsid w:val="00CB17BA"/>
    <w:rsid w:val="00CB23D8"/>
    <w:rsid w:val="00CB2D01"/>
    <w:rsid w:val="00CB37CF"/>
    <w:rsid w:val="00CB3FBD"/>
    <w:rsid w:val="00CB3FE3"/>
    <w:rsid w:val="00CB41B8"/>
    <w:rsid w:val="00CB4810"/>
    <w:rsid w:val="00CB4872"/>
    <w:rsid w:val="00CB4D69"/>
    <w:rsid w:val="00CB513E"/>
    <w:rsid w:val="00CB5BBC"/>
    <w:rsid w:val="00CB662A"/>
    <w:rsid w:val="00CB6ACA"/>
    <w:rsid w:val="00CB6E46"/>
    <w:rsid w:val="00CB716E"/>
    <w:rsid w:val="00CB74FA"/>
    <w:rsid w:val="00CB76C5"/>
    <w:rsid w:val="00CB7BE0"/>
    <w:rsid w:val="00CB7FED"/>
    <w:rsid w:val="00CC04F0"/>
    <w:rsid w:val="00CC06FE"/>
    <w:rsid w:val="00CC115C"/>
    <w:rsid w:val="00CC172C"/>
    <w:rsid w:val="00CC174D"/>
    <w:rsid w:val="00CC20CB"/>
    <w:rsid w:val="00CC23ED"/>
    <w:rsid w:val="00CC26E8"/>
    <w:rsid w:val="00CC2749"/>
    <w:rsid w:val="00CC2ABF"/>
    <w:rsid w:val="00CC2B36"/>
    <w:rsid w:val="00CC3C92"/>
    <w:rsid w:val="00CC3F23"/>
    <w:rsid w:val="00CC3F88"/>
    <w:rsid w:val="00CC4ABB"/>
    <w:rsid w:val="00CC4CF8"/>
    <w:rsid w:val="00CC4E5E"/>
    <w:rsid w:val="00CC51B6"/>
    <w:rsid w:val="00CC5375"/>
    <w:rsid w:val="00CC5A3E"/>
    <w:rsid w:val="00CC5C32"/>
    <w:rsid w:val="00CC635F"/>
    <w:rsid w:val="00CC67E6"/>
    <w:rsid w:val="00CC6B4A"/>
    <w:rsid w:val="00CC7416"/>
    <w:rsid w:val="00CC7884"/>
    <w:rsid w:val="00CC7993"/>
    <w:rsid w:val="00CC7F31"/>
    <w:rsid w:val="00CD0039"/>
    <w:rsid w:val="00CD0128"/>
    <w:rsid w:val="00CD0351"/>
    <w:rsid w:val="00CD0794"/>
    <w:rsid w:val="00CD0C0A"/>
    <w:rsid w:val="00CD0C87"/>
    <w:rsid w:val="00CD1376"/>
    <w:rsid w:val="00CD17F1"/>
    <w:rsid w:val="00CD1959"/>
    <w:rsid w:val="00CD1CB1"/>
    <w:rsid w:val="00CD1E63"/>
    <w:rsid w:val="00CD1FFC"/>
    <w:rsid w:val="00CD2276"/>
    <w:rsid w:val="00CD22EF"/>
    <w:rsid w:val="00CD28C6"/>
    <w:rsid w:val="00CD2D4D"/>
    <w:rsid w:val="00CD3492"/>
    <w:rsid w:val="00CD392B"/>
    <w:rsid w:val="00CD3F75"/>
    <w:rsid w:val="00CD41DF"/>
    <w:rsid w:val="00CD421C"/>
    <w:rsid w:val="00CD4527"/>
    <w:rsid w:val="00CD452C"/>
    <w:rsid w:val="00CD4D64"/>
    <w:rsid w:val="00CD5071"/>
    <w:rsid w:val="00CD51AB"/>
    <w:rsid w:val="00CD52B7"/>
    <w:rsid w:val="00CD530B"/>
    <w:rsid w:val="00CD7067"/>
    <w:rsid w:val="00CD725C"/>
    <w:rsid w:val="00CD7ACA"/>
    <w:rsid w:val="00CE0388"/>
    <w:rsid w:val="00CE0B15"/>
    <w:rsid w:val="00CE121C"/>
    <w:rsid w:val="00CE130A"/>
    <w:rsid w:val="00CE14E8"/>
    <w:rsid w:val="00CE23A2"/>
    <w:rsid w:val="00CE26D6"/>
    <w:rsid w:val="00CE2952"/>
    <w:rsid w:val="00CE2CE3"/>
    <w:rsid w:val="00CE3025"/>
    <w:rsid w:val="00CE36B4"/>
    <w:rsid w:val="00CE42CB"/>
    <w:rsid w:val="00CE45A3"/>
    <w:rsid w:val="00CE53FC"/>
    <w:rsid w:val="00CE5934"/>
    <w:rsid w:val="00CE5DA5"/>
    <w:rsid w:val="00CE6B77"/>
    <w:rsid w:val="00CE6CF4"/>
    <w:rsid w:val="00CE7651"/>
    <w:rsid w:val="00CE7FBD"/>
    <w:rsid w:val="00CF01D5"/>
    <w:rsid w:val="00CF0352"/>
    <w:rsid w:val="00CF0B64"/>
    <w:rsid w:val="00CF0BE9"/>
    <w:rsid w:val="00CF1F64"/>
    <w:rsid w:val="00CF2702"/>
    <w:rsid w:val="00CF27E5"/>
    <w:rsid w:val="00CF2E9F"/>
    <w:rsid w:val="00CF3A44"/>
    <w:rsid w:val="00CF423B"/>
    <w:rsid w:val="00CF4461"/>
    <w:rsid w:val="00CF4A27"/>
    <w:rsid w:val="00CF4B23"/>
    <w:rsid w:val="00CF4E9B"/>
    <w:rsid w:val="00CF5565"/>
    <w:rsid w:val="00CF5902"/>
    <w:rsid w:val="00CF5BDD"/>
    <w:rsid w:val="00CF66FE"/>
    <w:rsid w:val="00CF700D"/>
    <w:rsid w:val="00CF71BC"/>
    <w:rsid w:val="00CF728E"/>
    <w:rsid w:val="00CF7F42"/>
    <w:rsid w:val="00D00410"/>
    <w:rsid w:val="00D01028"/>
    <w:rsid w:val="00D01530"/>
    <w:rsid w:val="00D01B22"/>
    <w:rsid w:val="00D01F02"/>
    <w:rsid w:val="00D01FA7"/>
    <w:rsid w:val="00D02153"/>
    <w:rsid w:val="00D024D7"/>
    <w:rsid w:val="00D02A8D"/>
    <w:rsid w:val="00D02C0F"/>
    <w:rsid w:val="00D02C9E"/>
    <w:rsid w:val="00D02FEF"/>
    <w:rsid w:val="00D031B4"/>
    <w:rsid w:val="00D0333A"/>
    <w:rsid w:val="00D03403"/>
    <w:rsid w:val="00D034A6"/>
    <w:rsid w:val="00D03B86"/>
    <w:rsid w:val="00D0441B"/>
    <w:rsid w:val="00D04991"/>
    <w:rsid w:val="00D04F28"/>
    <w:rsid w:val="00D0522E"/>
    <w:rsid w:val="00D054E2"/>
    <w:rsid w:val="00D056AA"/>
    <w:rsid w:val="00D05842"/>
    <w:rsid w:val="00D05A1F"/>
    <w:rsid w:val="00D061A9"/>
    <w:rsid w:val="00D0627A"/>
    <w:rsid w:val="00D063B9"/>
    <w:rsid w:val="00D06662"/>
    <w:rsid w:val="00D07716"/>
    <w:rsid w:val="00D07A2E"/>
    <w:rsid w:val="00D10166"/>
    <w:rsid w:val="00D10558"/>
    <w:rsid w:val="00D113AA"/>
    <w:rsid w:val="00D124FE"/>
    <w:rsid w:val="00D13488"/>
    <w:rsid w:val="00D13847"/>
    <w:rsid w:val="00D13BB9"/>
    <w:rsid w:val="00D14544"/>
    <w:rsid w:val="00D14822"/>
    <w:rsid w:val="00D14A32"/>
    <w:rsid w:val="00D14FF4"/>
    <w:rsid w:val="00D15119"/>
    <w:rsid w:val="00D153CA"/>
    <w:rsid w:val="00D15546"/>
    <w:rsid w:val="00D15E24"/>
    <w:rsid w:val="00D1659C"/>
    <w:rsid w:val="00D16796"/>
    <w:rsid w:val="00D1679C"/>
    <w:rsid w:val="00D16B9E"/>
    <w:rsid w:val="00D17723"/>
    <w:rsid w:val="00D178E2"/>
    <w:rsid w:val="00D17CC9"/>
    <w:rsid w:val="00D17E7E"/>
    <w:rsid w:val="00D20240"/>
    <w:rsid w:val="00D215CD"/>
    <w:rsid w:val="00D21E1A"/>
    <w:rsid w:val="00D222FF"/>
    <w:rsid w:val="00D2260E"/>
    <w:rsid w:val="00D22A8B"/>
    <w:rsid w:val="00D22B76"/>
    <w:rsid w:val="00D23618"/>
    <w:rsid w:val="00D23681"/>
    <w:rsid w:val="00D23FE7"/>
    <w:rsid w:val="00D24A20"/>
    <w:rsid w:val="00D24ADC"/>
    <w:rsid w:val="00D25DBE"/>
    <w:rsid w:val="00D25DCA"/>
    <w:rsid w:val="00D25F48"/>
    <w:rsid w:val="00D25F54"/>
    <w:rsid w:val="00D2608C"/>
    <w:rsid w:val="00D26101"/>
    <w:rsid w:val="00D26447"/>
    <w:rsid w:val="00D26EB1"/>
    <w:rsid w:val="00D26EF2"/>
    <w:rsid w:val="00D26EF5"/>
    <w:rsid w:val="00D27662"/>
    <w:rsid w:val="00D307EB"/>
    <w:rsid w:val="00D30866"/>
    <w:rsid w:val="00D31592"/>
    <w:rsid w:val="00D3232B"/>
    <w:rsid w:val="00D325C6"/>
    <w:rsid w:val="00D3286B"/>
    <w:rsid w:val="00D32ADF"/>
    <w:rsid w:val="00D32AE9"/>
    <w:rsid w:val="00D33014"/>
    <w:rsid w:val="00D333C2"/>
    <w:rsid w:val="00D33505"/>
    <w:rsid w:val="00D33A92"/>
    <w:rsid w:val="00D33C2E"/>
    <w:rsid w:val="00D33FEF"/>
    <w:rsid w:val="00D340A8"/>
    <w:rsid w:val="00D343A4"/>
    <w:rsid w:val="00D348B8"/>
    <w:rsid w:val="00D34A18"/>
    <w:rsid w:val="00D34C6F"/>
    <w:rsid w:val="00D361EB"/>
    <w:rsid w:val="00D36258"/>
    <w:rsid w:val="00D36499"/>
    <w:rsid w:val="00D36DBA"/>
    <w:rsid w:val="00D370F3"/>
    <w:rsid w:val="00D373D9"/>
    <w:rsid w:val="00D37988"/>
    <w:rsid w:val="00D37A3A"/>
    <w:rsid w:val="00D407A7"/>
    <w:rsid w:val="00D40904"/>
    <w:rsid w:val="00D40F70"/>
    <w:rsid w:val="00D40F93"/>
    <w:rsid w:val="00D41422"/>
    <w:rsid w:val="00D4168F"/>
    <w:rsid w:val="00D41754"/>
    <w:rsid w:val="00D41C96"/>
    <w:rsid w:val="00D41F69"/>
    <w:rsid w:val="00D420FA"/>
    <w:rsid w:val="00D4220C"/>
    <w:rsid w:val="00D42B91"/>
    <w:rsid w:val="00D42FBF"/>
    <w:rsid w:val="00D43C47"/>
    <w:rsid w:val="00D43E03"/>
    <w:rsid w:val="00D443A2"/>
    <w:rsid w:val="00D44621"/>
    <w:rsid w:val="00D45253"/>
    <w:rsid w:val="00D455F6"/>
    <w:rsid w:val="00D458D5"/>
    <w:rsid w:val="00D46410"/>
    <w:rsid w:val="00D46B16"/>
    <w:rsid w:val="00D474AC"/>
    <w:rsid w:val="00D477B1"/>
    <w:rsid w:val="00D50096"/>
    <w:rsid w:val="00D50371"/>
    <w:rsid w:val="00D504E5"/>
    <w:rsid w:val="00D5054D"/>
    <w:rsid w:val="00D50736"/>
    <w:rsid w:val="00D50E01"/>
    <w:rsid w:val="00D511D6"/>
    <w:rsid w:val="00D5130C"/>
    <w:rsid w:val="00D5195C"/>
    <w:rsid w:val="00D51EA5"/>
    <w:rsid w:val="00D52246"/>
    <w:rsid w:val="00D5363F"/>
    <w:rsid w:val="00D541B2"/>
    <w:rsid w:val="00D55AD0"/>
    <w:rsid w:val="00D560FE"/>
    <w:rsid w:val="00D571E4"/>
    <w:rsid w:val="00D57C8D"/>
    <w:rsid w:val="00D57E6B"/>
    <w:rsid w:val="00D605BC"/>
    <w:rsid w:val="00D60CE4"/>
    <w:rsid w:val="00D6234D"/>
    <w:rsid w:val="00D62A75"/>
    <w:rsid w:val="00D62C97"/>
    <w:rsid w:val="00D6309D"/>
    <w:rsid w:val="00D6346A"/>
    <w:rsid w:val="00D63ABF"/>
    <w:rsid w:val="00D63CBA"/>
    <w:rsid w:val="00D63EA1"/>
    <w:rsid w:val="00D64354"/>
    <w:rsid w:val="00D644A1"/>
    <w:rsid w:val="00D64627"/>
    <w:rsid w:val="00D6573B"/>
    <w:rsid w:val="00D6574E"/>
    <w:rsid w:val="00D657CD"/>
    <w:rsid w:val="00D657F8"/>
    <w:rsid w:val="00D65A98"/>
    <w:rsid w:val="00D65CAD"/>
    <w:rsid w:val="00D662E8"/>
    <w:rsid w:val="00D66A57"/>
    <w:rsid w:val="00D67584"/>
    <w:rsid w:val="00D67F9E"/>
    <w:rsid w:val="00D708EA"/>
    <w:rsid w:val="00D709D6"/>
    <w:rsid w:val="00D70C2F"/>
    <w:rsid w:val="00D70D38"/>
    <w:rsid w:val="00D732F1"/>
    <w:rsid w:val="00D738E8"/>
    <w:rsid w:val="00D73AAC"/>
    <w:rsid w:val="00D73C26"/>
    <w:rsid w:val="00D740BE"/>
    <w:rsid w:val="00D74258"/>
    <w:rsid w:val="00D74713"/>
    <w:rsid w:val="00D751DD"/>
    <w:rsid w:val="00D75345"/>
    <w:rsid w:val="00D7681C"/>
    <w:rsid w:val="00D76C25"/>
    <w:rsid w:val="00D772F1"/>
    <w:rsid w:val="00D77D44"/>
    <w:rsid w:val="00D801F3"/>
    <w:rsid w:val="00D8047D"/>
    <w:rsid w:val="00D808F8"/>
    <w:rsid w:val="00D80FC5"/>
    <w:rsid w:val="00D811B8"/>
    <w:rsid w:val="00D81753"/>
    <w:rsid w:val="00D81B1C"/>
    <w:rsid w:val="00D81E47"/>
    <w:rsid w:val="00D81FA4"/>
    <w:rsid w:val="00D820B4"/>
    <w:rsid w:val="00D82576"/>
    <w:rsid w:val="00D8273B"/>
    <w:rsid w:val="00D82AD4"/>
    <w:rsid w:val="00D82CE1"/>
    <w:rsid w:val="00D82F24"/>
    <w:rsid w:val="00D8301D"/>
    <w:rsid w:val="00D83CFE"/>
    <w:rsid w:val="00D83E65"/>
    <w:rsid w:val="00D84C42"/>
    <w:rsid w:val="00D85017"/>
    <w:rsid w:val="00D856FE"/>
    <w:rsid w:val="00D857D1"/>
    <w:rsid w:val="00D860F0"/>
    <w:rsid w:val="00D861DE"/>
    <w:rsid w:val="00D8662F"/>
    <w:rsid w:val="00D8680C"/>
    <w:rsid w:val="00D8726B"/>
    <w:rsid w:val="00D878E5"/>
    <w:rsid w:val="00D900DE"/>
    <w:rsid w:val="00D9058A"/>
    <w:rsid w:val="00D90878"/>
    <w:rsid w:val="00D90A79"/>
    <w:rsid w:val="00D90C5E"/>
    <w:rsid w:val="00D9144E"/>
    <w:rsid w:val="00D91A9A"/>
    <w:rsid w:val="00D91F3E"/>
    <w:rsid w:val="00D92357"/>
    <w:rsid w:val="00D92607"/>
    <w:rsid w:val="00D927BC"/>
    <w:rsid w:val="00D928A5"/>
    <w:rsid w:val="00D94C22"/>
    <w:rsid w:val="00D94DFD"/>
    <w:rsid w:val="00D9578D"/>
    <w:rsid w:val="00D95D4D"/>
    <w:rsid w:val="00D961F7"/>
    <w:rsid w:val="00D963BA"/>
    <w:rsid w:val="00D9697A"/>
    <w:rsid w:val="00D96BA0"/>
    <w:rsid w:val="00D96BE8"/>
    <w:rsid w:val="00D96CED"/>
    <w:rsid w:val="00D970A5"/>
    <w:rsid w:val="00D97512"/>
    <w:rsid w:val="00D9779A"/>
    <w:rsid w:val="00DA097E"/>
    <w:rsid w:val="00DA11A2"/>
    <w:rsid w:val="00DA14B2"/>
    <w:rsid w:val="00DA175E"/>
    <w:rsid w:val="00DA1AA6"/>
    <w:rsid w:val="00DA1F35"/>
    <w:rsid w:val="00DA21E2"/>
    <w:rsid w:val="00DA2420"/>
    <w:rsid w:val="00DA24F0"/>
    <w:rsid w:val="00DA28FA"/>
    <w:rsid w:val="00DA2E34"/>
    <w:rsid w:val="00DA348A"/>
    <w:rsid w:val="00DA3A7A"/>
    <w:rsid w:val="00DA3C7F"/>
    <w:rsid w:val="00DA3DF2"/>
    <w:rsid w:val="00DA3F6E"/>
    <w:rsid w:val="00DA4A41"/>
    <w:rsid w:val="00DA4CEE"/>
    <w:rsid w:val="00DA554D"/>
    <w:rsid w:val="00DA57FF"/>
    <w:rsid w:val="00DA5CBE"/>
    <w:rsid w:val="00DA5DF9"/>
    <w:rsid w:val="00DA5F45"/>
    <w:rsid w:val="00DA602C"/>
    <w:rsid w:val="00DA6620"/>
    <w:rsid w:val="00DA69A4"/>
    <w:rsid w:val="00DA6A09"/>
    <w:rsid w:val="00DA7092"/>
    <w:rsid w:val="00DA7257"/>
    <w:rsid w:val="00DB0561"/>
    <w:rsid w:val="00DB05F5"/>
    <w:rsid w:val="00DB09E5"/>
    <w:rsid w:val="00DB0D17"/>
    <w:rsid w:val="00DB1C0C"/>
    <w:rsid w:val="00DB297D"/>
    <w:rsid w:val="00DB31B2"/>
    <w:rsid w:val="00DB34A8"/>
    <w:rsid w:val="00DB3B86"/>
    <w:rsid w:val="00DB3EB0"/>
    <w:rsid w:val="00DB42A4"/>
    <w:rsid w:val="00DB42C0"/>
    <w:rsid w:val="00DB4BC4"/>
    <w:rsid w:val="00DB574B"/>
    <w:rsid w:val="00DB576F"/>
    <w:rsid w:val="00DB585D"/>
    <w:rsid w:val="00DB5E21"/>
    <w:rsid w:val="00DB677B"/>
    <w:rsid w:val="00DB7061"/>
    <w:rsid w:val="00DB78EB"/>
    <w:rsid w:val="00DB7AB6"/>
    <w:rsid w:val="00DC028B"/>
    <w:rsid w:val="00DC04B9"/>
    <w:rsid w:val="00DC0833"/>
    <w:rsid w:val="00DC091E"/>
    <w:rsid w:val="00DC0CDF"/>
    <w:rsid w:val="00DC0D9A"/>
    <w:rsid w:val="00DC0EE4"/>
    <w:rsid w:val="00DC1C23"/>
    <w:rsid w:val="00DC24C7"/>
    <w:rsid w:val="00DC29C8"/>
    <w:rsid w:val="00DC2AA3"/>
    <w:rsid w:val="00DC4005"/>
    <w:rsid w:val="00DC4212"/>
    <w:rsid w:val="00DC4687"/>
    <w:rsid w:val="00DC4C0F"/>
    <w:rsid w:val="00DC5050"/>
    <w:rsid w:val="00DC5873"/>
    <w:rsid w:val="00DC60A2"/>
    <w:rsid w:val="00DC691D"/>
    <w:rsid w:val="00DC6C47"/>
    <w:rsid w:val="00DC6F7F"/>
    <w:rsid w:val="00DC7BA8"/>
    <w:rsid w:val="00DC7D68"/>
    <w:rsid w:val="00DD0175"/>
    <w:rsid w:val="00DD0283"/>
    <w:rsid w:val="00DD03A1"/>
    <w:rsid w:val="00DD08F7"/>
    <w:rsid w:val="00DD09AE"/>
    <w:rsid w:val="00DD09C3"/>
    <w:rsid w:val="00DD0A7E"/>
    <w:rsid w:val="00DD0F73"/>
    <w:rsid w:val="00DD13E2"/>
    <w:rsid w:val="00DD1511"/>
    <w:rsid w:val="00DD190E"/>
    <w:rsid w:val="00DD1A1B"/>
    <w:rsid w:val="00DD2129"/>
    <w:rsid w:val="00DD247F"/>
    <w:rsid w:val="00DD2488"/>
    <w:rsid w:val="00DD25BB"/>
    <w:rsid w:val="00DD2622"/>
    <w:rsid w:val="00DD2F0A"/>
    <w:rsid w:val="00DD3BFB"/>
    <w:rsid w:val="00DD3FD4"/>
    <w:rsid w:val="00DD4641"/>
    <w:rsid w:val="00DD4669"/>
    <w:rsid w:val="00DD47B9"/>
    <w:rsid w:val="00DD4951"/>
    <w:rsid w:val="00DD4CD3"/>
    <w:rsid w:val="00DD4E2D"/>
    <w:rsid w:val="00DD514E"/>
    <w:rsid w:val="00DD5EA3"/>
    <w:rsid w:val="00DD6498"/>
    <w:rsid w:val="00DD687E"/>
    <w:rsid w:val="00DD68BB"/>
    <w:rsid w:val="00DD77D1"/>
    <w:rsid w:val="00DE02E3"/>
    <w:rsid w:val="00DE048A"/>
    <w:rsid w:val="00DE07C7"/>
    <w:rsid w:val="00DE0B7F"/>
    <w:rsid w:val="00DE1574"/>
    <w:rsid w:val="00DE1835"/>
    <w:rsid w:val="00DE19AE"/>
    <w:rsid w:val="00DE1AF6"/>
    <w:rsid w:val="00DE1C7B"/>
    <w:rsid w:val="00DE2158"/>
    <w:rsid w:val="00DE257F"/>
    <w:rsid w:val="00DE2755"/>
    <w:rsid w:val="00DE3DCE"/>
    <w:rsid w:val="00DE4ADB"/>
    <w:rsid w:val="00DE4D6E"/>
    <w:rsid w:val="00DE50A6"/>
    <w:rsid w:val="00DE5326"/>
    <w:rsid w:val="00DE5D99"/>
    <w:rsid w:val="00DE667F"/>
    <w:rsid w:val="00DE669B"/>
    <w:rsid w:val="00DE6FD8"/>
    <w:rsid w:val="00DE7529"/>
    <w:rsid w:val="00DE7A47"/>
    <w:rsid w:val="00DE7B44"/>
    <w:rsid w:val="00DE7CCB"/>
    <w:rsid w:val="00DF035F"/>
    <w:rsid w:val="00DF0912"/>
    <w:rsid w:val="00DF0BA8"/>
    <w:rsid w:val="00DF0C76"/>
    <w:rsid w:val="00DF109E"/>
    <w:rsid w:val="00DF16F7"/>
    <w:rsid w:val="00DF21F0"/>
    <w:rsid w:val="00DF24BC"/>
    <w:rsid w:val="00DF2F96"/>
    <w:rsid w:val="00DF2F9F"/>
    <w:rsid w:val="00DF3072"/>
    <w:rsid w:val="00DF30C1"/>
    <w:rsid w:val="00DF319B"/>
    <w:rsid w:val="00DF426A"/>
    <w:rsid w:val="00DF453F"/>
    <w:rsid w:val="00DF4BB2"/>
    <w:rsid w:val="00DF4C67"/>
    <w:rsid w:val="00DF5145"/>
    <w:rsid w:val="00DF5497"/>
    <w:rsid w:val="00DF598A"/>
    <w:rsid w:val="00DF5AAF"/>
    <w:rsid w:val="00DF6379"/>
    <w:rsid w:val="00DF67E4"/>
    <w:rsid w:val="00DF6DDC"/>
    <w:rsid w:val="00DF6F41"/>
    <w:rsid w:val="00DF70E5"/>
    <w:rsid w:val="00DF7118"/>
    <w:rsid w:val="00DF7580"/>
    <w:rsid w:val="00DF7636"/>
    <w:rsid w:val="00DF77A6"/>
    <w:rsid w:val="00DF7869"/>
    <w:rsid w:val="00DF7F12"/>
    <w:rsid w:val="00E007CF"/>
    <w:rsid w:val="00E00AC4"/>
    <w:rsid w:val="00E00B58"/>
    <w:rsid w:val="00E011DC"/>
    <w:rsid w:val="00E012A5"/>
    <w:rsid w:val="00E01654"/>
    <w:rsid w:val="00E016D8"/>
    <w:rsid w:val="00E01E8A"/>
    <w:rsid w:val="00E01FAD"/>
    <w:rsid w:val="00E02051"/>
    <w:rsid w:val="00E02741"/>
    <w:rsid w:val="00E02D17"/>
    <w:rsid w:val="00E035C5"/>
    <w:rsid w:val="00E044C6"/>
    <w:rsid w:val="00E0460B"/>
    <w:rsid w:val="00E0546F"/>
    <w:rsid w:val="00E05515"/>
    <w:rsid w:val="00E0571A"/>
    <w:rsid w:val="00E05844"/>
    <w:rsid w:val="00E062B6"/>
    <w:rsid w:val="00E06CC9"/>
    <w:rsid w:val="00E06E57"/>
    <w:rsid w:val="00E07292"/>
    <w:rsid w:val="00E07788"/>
    <w:rsid w:val="00E106D4"/>
    <w:rsid w:val="00E11A2C"/>
    <w:rsid w:val="00E11DDB"/>
    <w:rsid w:val="00E11DFC"/>
    <w:rsid w:val="00E124BD"/>
    <w:rsid w:val="00E127C3"/>
    <w:rsid w:val="00E128BE"/>
    <w:rsid w:val="00E1374A"/>
    <w:rsid w:val="00E13F07"/>
    <w:rsid w:val="00E14197"/>
    <w:rsid w:val="00E1439C"/>
    <w:rsid w:val="00E146C8"/>
    <w:rsid w:val="00E147C4"/>
    <w:rsid w:val="00E15014"/>
    <w:rsid w:val="00E15198"/>
    <w:rsid w:val="00E15EA1"/>
    <w:rsid w:val="00E16157"/>
    <w:rsid w:val="00E16226"/>
    <w:rsid w:val="00E17D7F"/>
    <w:rsid w:val="00E17F1F"/>
    <w:rsid w:val="00E20CA7"/>
    <w:rsid w:val="00E212E5"/>
    <w:rsid w:val="00E215B7"/>
    <w:rsid w:val="00E218EC"/>
    <w:rsid w:val="00E21F0E"/>
    <w:rsid w:val="00E2268E"/>
    <w:rsid w:val="00E22958"/>
    <w:rsid w:val="00E22ECD"/>
    <w:rsid w:val="00E22FCA"/>
    <w:rsid w:val="00E232B9"/>
    <w:rsid w:val="00E23621"/>
    <w:rsid w:val="00E23633"/>
    <w:rsid w:val="00E23793"/>
    <w:rsid w:val="00E23B0A"/>
    <w:rsid w:val="00E243E8"/>
    <w:rsid w:val="00E24B4F"/>
    <w:rsid w:val="00E24D33"/>
    <w:rsid w:val="00E24F57"/>
    <w:rsid w:val="00E24FD9"/>
    <w:rsid w:val="00E252E0"/>
    <w:rsid w:val="00E267FD"/>
    <w:rsid w:val="00E2685D"/>
    <w:rsid w:val="00E26FAF"/>
    <w:rsid w:val="00E273BB"/>
    <w:rsid w:val="00E2755D"/>
    <w:rsid w:val="00E27754"/>
    <w:rsid w:val="00E30236"/>
    <w:rsid w:val="00E3026B"/>
    <w:rsid w:val="00E3059D"/>
    <w:rsid w:val="00E30BBE"/>
    <w:rsid w:val="00E30FB5"/>
    <w:rsid w:val="00E31835"/>
    <w:rsid w:val="00E31BAF"/>
    <w:rsid w:val="00E31EEC"/>
    <w:rsid w:val="00E321C2"/>
    <w:rsid w:val="00E32597"/>
    <w:rsid w:val="00E32A04"/>
    <w:rsid w:val="00E32C95"/>
    <w:rsid w:val="00E32E9F"/>
    <w:rsid w:val="00E32F5D"/>
    <w:rsid w:val="00E330D8"/>
    <w:rsid w:val="00E331AC"/>
    <w:rsid w:val="00E33212"/>
    <w:rsid w:val="00E3368F"/>
    <w:rsid w:val="00E33739"/>
    <w:rsid w:val="00E3388F"/>
    <w:rsid w:val="00E33949"/>
    <w:rsid w:val="00E33AA6"/>
    <w:rsid w:val="00E3427F"/>
    <w:rsid w:val="00E34D46"/>
    <w:rsid w:val="00E355A9"/>
    <w:rsid w:val="00E355AA"/>
    <w:rsid w:val="00E3562B"/>
    <w:rsid w:val="00E35DC9"/>
    <w:rsid w:val="00E35FE1"/>
    <w:rsid w:val="00E36281"/>
    <w:rsid w:val="00E36608"/>
    <w:rsid w:val="00E37000"/>
    <w:rsid w:val="00E371E7"/>
    <w:rsid w:val="00E3773A"/>
    <w:rsid w:val="00E377C7"/>
    <w:rsid w:val="00E37EC1"/>
    <w:rsid w:val="00E400BE"/>
    <w:rsid w:val="00E4026D"/>
    <w:rsid w:val="00E40345"/>
    <w:rsid w:val="00E4049E"/>
    <w:rsid w:val="00E4069A"/>
    <w:rsid w:val="00E40C1E"/>
    <w:rsid w:val="00E4111B"/>
    <w:rsid w:val="00E41238"/>
    <w:rsid w:val="00E4126B"/>
    <w:rsid w:val="00E4144B"/>
    <w:rsid w:val="00E41629"/>
    <w:rsid w:val="00E41AFB"/>
    <w:rsid w:val="00E41D4C"/>
    <w:rsid w:val="00E41EED"/>
    <w:rsid w:val="00E42303"/>
    <w:rsid w:val="00E42A6B"/>
    <w:rsid w:val="00E42E61"/>
    <w:rsid w:val="00E4302C"/>
    <w:rsid w:val="00E4348D"/>
    <w:rsid w:val="00E434C1"/>
    <w:rsid w:val="00E4398F"/>
    <w:rsid w:val="00E43E7A"/>
    <w:rsid w:val="00E43EA0"/>
    <w:rsid w:val="00E43EB7"/>
    <w:rsid w:val="00E4429C"/>
    <w:rsid w:val="00E443EA"/>
    <w:rsid w:val="00E4495E"/>
    <w:rsid w:val="00E44B50"/>
    <w:rsid w:val="00E44BC6"/>
    <w:rsid w:val="00E44D9F"/>
    <w:rsid w:val="00E4614E"/>
    <w:rsid w:val="00E46653"/>
    <w:rsid w:val="00E468C1"/>
    <w:rsid w:val="00E4691C"/>
    <w:rsid w:val="00E46E64"/>
    <w:rsid w:val="00E4792A"/>
    <w:rsid w:val="00E50375"/>
    <w:rsid w:val="00E50C23"/>
    <w:rsid w:val="00E51E04"/>
    <w:rsid w:val="00E52069"/>
    <w:rsid w:val="00E52F34"/>
    <w:rsid w:val="00E53A8A"/>
    <w:rsid w:val="00E54017"/>
    <w:rsid w:val="00E54189"/>
    <w:rsid w:val="00E5588D"/>
    <w:rsid w:val="00E56249"/>
    <w:rsid w:val="00E56480"/>
    <w:rsid w:val="00E56534"/>
    <w:rsid w:val="00E56A26"/>
    <w:rsid w:val="00E56FD8"/>
    <w:rsid w:val="00E57267"/>
    <w:rsid w:val="00E57A92"/>
    <w:rsid w:val="00E57CE2"/>
    <w:rsid w:val="00E57DB6"/>
    <w:rsid w:val="00E600D5"/>
    <w:rsid w:val="00E607D0"/>
    <w:rsid w:val="00E60AED"/>
    <w:rsid w:val="00E60ECF"/>
    <w:rsid w:val="00E61292"/>
    <w:rsid w:val="00E61790"/>
    <w:rsid w:val="00E61E3C"/>
    <w:rsid w:val="00E61F2A"/>
    <w:rsid w:val="00E620C4"/>
    <w:rsid w:val="00E623B2"/>
    <w:rsid w:val="00E6249A"/>
    <w:rsid w:val="00E626B9"/>
    <w:rsid w:val="00E62EA3"/>
    <w:rsid w:val="00E63347"/>
    <w:rsid w:val="00E638F1"/>
    <w:rsid w:val="00E63B68"/>
    <w:rsid w:val="00E63CDB"/>
    <w:rsid w:val="00E63D8C"/>
    <w:rsid w:val="00E64232"/>
    <w:rsid w:val="00E64269"/>
    <w:rsid w:val="00E642BB"/>
    <w:rsid w:val="00E64589"/>
    <w:rsid w:val="00E6596F"/>
    <w:rsid w:val="00E65983"/>
    <w:rsid w:val="00E65D86"/>
    <w:rsid w:val="00E6633F"/>
    <w:rsid w:val="00E66E75"/>
    <w:rsid w:val="00E66FF5"/>
    <w:rsid w:val="00E67A95"/>
    <w:rsid w:val="00E67B0F"/>
    <w:rsid w:val="00E700D2"/>
    <w:rsid w:val="00E70D78"/>
    <w:rsid w:val="00E7115B"/>
    <w:rsid w:val="00E719DB"/>
    <w:rsid w:val="00E72047"/>
    <w:rsid w:val="00E720A7"/>
    <w:rsid w:val="00E72286"/>
    <w:rsid w:val="00E728BD"/>
    <w:rsid w:val="00E72B03"/>
    <w:rsid w:val="00E72C70"/>
    <w:rsid w:val="00E72C73"/>
    <w:rsid w:val="00E73C35"/>
    <w:rsid w:val="00E73F48"/>
    <w:rsid w:val="00E74345"/>
    <w:rsid w:val="00E74ED2"/>
    <w:rsid w:val="00E74F8A"/>
    <w:rsid w:val="00E7530D"/>
    <w:rsid w:val="00E75CFF"/>
    <w:rsid w:val="00E7645C"/>
    <w:rsid w:val="00E776ED"/>
    <w:rsid w:val="00E8072B"/>
    <w:rsid w:val="00E812B6"/>
    <w:rsid w:val="00E819A9"/>
    <w:rsid w:val="00E821C3"/>
    <w:rsid w:val="00E821E3"/>
    <w:rsid w:val="00E82B93"/>
    <w:rsid w:val="00E82E9A"/>
    <w:rsid w:val="00E83117"/>
    <w:rsid w:val="00E83460"/>
    <w:rsid w:val="00E83868"/>
    <w:rsid w:val="00E83952"/>
    <w:rsid w:val="00E83ABF"/>
    <w:rsid w:val="00E842D8"/>
    <w:rsid w:val="00E843A2"/>
    <w:rsid w:val="00E848F9"/>
    <w:rsid w:val="00E84CA3"/>
    <w:rsid w:val="00E84DBC"/>
    <w:rsid w:val="00E85003"/>
    <w:rsid w:val="00E8524A"/>
    <w:rsid w:val="00E85681"/>
    <w:rsid w:val="00E85ABD"/>
    <w:rsid w:val="00E85EDE"/>
    <w:rsid w:val="00E85F43"/>
    <w:rsid w:val="00E86AFC"/>
    <w:rsid w:val="00E86CA8"/>
    <w:rsid w:val="00E86E66"/>
    <w:rsid w:val="00E8737D"/>
    <w:rsid w:val="00E87813"/>
    <w:rsid w:val="00E87F03"/>
    <w:rsid w:val="00E87F53"/>
    <w:rsid w:val="00E903DB"/>
    <w:rsid w:val="00E905A5"/>
    <w:rsid w:val="00E906D3"/>
    <w:rsid w:val="00E90C3C"/>
    <w:rsid w:val="00E90ED5"/>
    <w:rsid w:val="00E91194"/>
    <w:rsid w:val="00E911F7"/>
    <w:rsid w:val="00E91875"/>
    <w:rsid w:val="00E91A10"/>
    <w:rsid w:val="00E91F39"/>
    <w:rsid w:val="00E921B3"/>
    <w:rsid w:val="00E927E6"/>
    <w:rsid w:val="00E92802"/>
    <w:rsid w:val="00E9379C"/>
    <w:rsid w:val="00E93F55"/>
    <w:rsid w:val="00E941DB"/>
    <w:rsid w:val="00E942D5"/>
    <w:rsid w:val="00E94D57"/>
    <w:rsid w:val="00E94E8C"/>
    <w:rsid w:val="00E955BD"/>
    <w:rsid w:val="00E956C7"/>
    <w:rsid w:val="00E95A5A"/>
    <w:rsid w:val="00E96C90"/>
    <w:rsid w:val="00E96F4C"/>
    <w:rsid w:val="00E972CC"/>
    <w:rsid w:val="00E974CB"/>
    <w:rsid w:val="00E97519"/>
    <w:rsid w:val="00E97993"/>
    <w:rsid w:val="00E97CAB"/>
    <w:rsid w:val="00EA0458"/>
    <w:rsid w:val="00EA06DA"/>
    <w:rsid w:val="00EA0BFA"/>
    <w:rsid w:val="00EA1AD7"/>
    <w:rsid w:val="00EA1B51"/>
    <w:rsid w:val="00EA1C39"/>
    <w:rsid w:val="00EA1FB1"/>
    <w:rsid w:val="00EA219E"/>
    <w:rsid w:val="00EA24F9"/>
    <w:rsid w:val="00EA2534"/>
    <w:rsid w:val="00EA2957"/>
    <w:rsid w:val="00EA2965"/>
    <w:rsid w:val="00EA2CCD"/>
    <w:rsid w:val="00EA2DB7"/>
    <w:rsid w:val="00EA3151"/>
    <w:rsid w:val="00EA325D"/>
    <w:rsid w:val="00EA33EB"/>
    <w:rsid w:val="00EA34FD"/>
    <w:rsid w:val="00EA3C96"/>
    <w:rsid w:val="00EA42D0"/>
    <w:rsid w:val="00EA480E"/>
    <w:rsid w:val="00EA4AE3"/>
    <w:rsid w:val="00EA4B55"/>
    <w:rsid w:val="00EA4EE9"/>
    <w:rsid w:val="00EA50C6"/>
    <w:rsid w:val="00EA59E8"/>
    <w:rsid w:val="00EA5CB4"/>
    <w:rsid w:val="00EA5FCF"/>
    <w:rsid w:val="00EA6375"/>
    <w:rsid w:val="00EA6BA5"/>
    <w:rsid w:val="00EA6E11"/>
    <w:rsid w:val="00EA7271"/>
    <w:rsid w:val="00EA74B7"/>
    <w:rsid w:val="00EA7ABE"/>
    <w:rsid w:val="00EB0776"/>
    <w:rsid w:val="00EB0E18"/>
    <w:rsid w:val="00EB1061"/>
    <w:rsid w:val="00EB1488"/>
    <w:rsid w:val="00EB16E7"/>
    <w:rsid w:val="00EB2000"/>
    <w:rsid w:val="00EB2263"/>
    <w:rsid w:val="00EB293B"/>
    <w:rsid w:val="00EB3482"/>
    <w:rsid w:val="00EB36C6"/>
    <w:rsid w:val="00EB37E2"/>
    <w:rsid w:val="00EB422F"/>
    <w:rsid w:val="00EB4AD4"/>
    <w:rsid w:val="00EB4D70"/>
    <w:rsid w:val="00EB593D"/>
    <w:rsid w:val="00EB5AA3"/>
    <w:rsid w:val="00EB5D12"/>
    <w:rsid w:val="00EB62C9"/>
    <w:rsid w:val="00EB6815"/>
    <w:rsid w:val="00EB6889"/>
    <w:rsid w:val="00EB718A"/>
    <w:rsid w:val="00EB74C0"/>
    <w:rsid w:val="00EB7E75"/>
    <w:rsid w:val="00EC03DE"/>
    <w:rsid w:val="00EC07E1"/>
    <w:rsid w:val="00EC0923"/>
    <w:rsid w:val="00EC1056"/>
    <w:rsid w:val="00EC11E7"/>
    <w:rsid w:val="00EC1811"/>
    <w:rsid w:val="00EC18D7"/>
    <w:rsid w:val="00EC1AB5"/>
    <w:rsid w:val="00EC1F50"/>
    <w:rsid w:val="00EC28F6"/>
    <w:rsid w:val="00EC2A31"/>
    <w:rsid w:val="00EC36E8"/>
    <w:rsid w:val="00EC391B"/>
    <w:rsid w:val="00EC3C7C"/>
    <w:rsid w:val="00EC435C"/>
    <w:rsid w:val="00EC4A47"/>
    <w:rsid w:val="00EC4BF6"/>
    <w:rsid w:val="00EC61C0"/>
    <w:rsid w:val="00EC626B"/>
    <w:rsid w:val="00EC62BE"/>
    <w:rsid w:val="00EC63CE"/>
    <w:rsid w:val="00EC6553"/>
    <w:rsid w:val="00EC6877"/>
    <w:rsid w:val="00EC6AAF"/>
    <w:rsid w:val="00EC6B53"/>
    <w:rsid w:val="00EC6D72"/>
    <w:rsid w:val="00EC6EC4"/>
    <w:rsid w:val="00EC7057"/>
    <w:rsid w:val="00ED01E8"/>
    <w:rsid w:val="00ED0932"/>
    <w:rsid w:val="00ED1871"/>
    <w:rsid w:val="00ED2263"/>
    <w:rsid w:val="00ED2347"/>
    <w:rsid w:val="00ED2595"/>
    <w:rsid w:val="00ED2794"/>
    <w:rsid w:val="00ED2BE1"/>
    <w:rsid w:val="00ED2DC3"/>
    <w:rsid w:val="00ED3057"/>
    <w:rsid w:val="00ED30D2"/>
    <w:rsid w:val="00ED3112"/>
    <w:rsid w:val="00ED3315"/>
    <w:rsid w:val="00ED3338"/>
    <w:rsid w:val="00ED35DF"/>
    <w:rsid w:val="00ED3C38"/>
    <w:rsid w:val="00ED4793"/>
    <w:rsid w:val="00ED4DAA"/>
    <w:rsid w:val="00ED4F72"/>
    <w:rsid w:val="00ED561F"/>
    <w:rsid w:val="00ED65B0"/>
    <w:rsid w:val="00ED71D1"/>
    <w:rsid w:val="00ED7C3B"/>
    <w:rsid w:val="00EE007E"/>
    <w:rsid w:val="00EE0320"/>
    <w:rsid w:val="00EE0462"/>
    <w:rsid w:val="00EE0908"/>
    <w:rsid w:val="00EE1149"/>
    <w:rsid w:val="00EE1780"/>
    <w:rsid w:val="00EE17C8"/>
    <w:rsid w:val="00EE252F"/>
    <w:rsid w:val="00EE2558"/>
    <w:rsid w:val="00EE25D0"/>
    <w:rsid w:val="00EE25E9"/>
    <w:rsid w:val="00EE27D5"/>
    <w:rsid w:val="00EE29FB"/>
    <w:rsid w:val="00EE2AB5"/>
    <w:rsid w:val="00EE2B66"/>
    <w:rsid w:val="00EE2C6E"/>
    <w:rsid w:val="00EE2EDA"/>
    <w:rsid w:val="00EE3477"/>
    <w:rsid w:val="00EE34D4"/>
    <w:rsid w:val="00EE3C20"/>
    <w:rsid w:val="00EE3E55"/>
    <w:rsid w:val="00EE462E"/>
    <w:rsid w:val="00EE52F8"/>
    <w:rsid w:val="00EE5399"/>
    <w:rsid w:val="00EE543E"/>
    <w:rsid w:val="00EE55BF"/>
    <w:rsid w:val="00EE65B6"/>
    <w:rsid w:val="00EE698D"/>
    <w:rsid w:val="00EE7467"/>
    <w:rsid w:val="00EE7699"/>
    <w:rsid w:val="00EF026C"/>
    <w:rsid w:val="00EF043C"/>
    <w:rsid w:val="00EF071E"/>
    <w:rsid w:val="00EF0768"/>
    <w:rsid w:val="00EF08FE"/>
    <w:rsid w:val="00EF0B52"/>
    <w:rsid w:val="00EF0BD8"/>
    <w:rsid w:val="00EF0CCC"/>
    <w:rsid w:val="00EF1CF9"/>
    <w:rsid w:val="00EF1E65"/>
    <w:rsid w:val="00EF1F49"/>
    <w:rsid w:val="00EF2038"/>
    <w:rsid w:val="00EF20ED"/>
    <w:rsid w:val="00EF2494"/>
    <w:rsid w:val="00EF2C9E"/>
    <w:rsid w:val="00EF303B"/>
    <w:rsid w:val="00EF4139"/>
    <w:rsid w:val="00EF477A"/>
    <w:rsid w:val="00EF53CA"/>
    <w:rsid w:val="00EF5725"/>
    <w:rsid w:val="00EF5C3D"/>
    <w:rsid w:val="00EF6292"/>
    <w:rsid w:val="00EF6D4F"/>
    <w:rsid w:val="00EF6F0A"/>
    <w:rsid w:val="00EF7165"/>
    <w:rsid w:val="00EF7502"/>
    <w:rsid w:val="00EF750F"/>
    <w:rsid w:val="00EF7ABD"/>
    <w:rsid w:val="00F004AB"/>
    <w:rsid w:val="00F006C4"/>
    <w:rsid w:val="00F008F7"/>
    <w:rsid w:val="00F00B0D"/>
    <w:rsid w:val="00F00F5A"/>
    <w:rsid w:val="00F01279"/>
    <w:rsid w:val="00F01432"/>
    <w:rsid w:val="00F021C7"/>
    <w:rsid w:val="00F02471"/>
    <w:rsid w:val="00F024B9"/>
    <w:rsid w:val="00F031E9"/>
    <w:rsid w:val="00F03FAF"/>
    <w:rsid w:val="00F04032"/>
    <w:rsid w:val="00F040B9"/>
    <w:rsid w:val="00F040E9"/>
    <w:rsid w:val="00F04325"/>
    <w:rsid w:val="00F04873"/>
    <w:rsid w:val="00F04B03"/>
    <w:rsid w:val="00F04E40"/>
    <w:rsid w:val="00F0554A"/>
    <w:rsid w:val="00F05797"/>
    <w:rsid w:val="00F05B01"/>
    <w:rsid w:val="00F05B21"/>
    <w:rsid w:val="00F05BB8"/>
    <w:rsid w:val="00F064D9"/>
    <w:rsid w:val="00F06546"/>
    <w:rsid w:val="00F06EF9"/>
    <w:rsid w:val="00F06FF7"/>
    <w:rsid w:val="00F07086"/>
    <w:rsid w:val="00F078F5"/>
    <w:rsid w:val="00F07B14"/>
    <w:rsid w:val="00F07F39"/>
    <w:rsid w:val="00F07FD8"/>
    <w:rsid w:val="00F10E1A"/>
    <w:rsid w:val="00F118A6"/>
    <w:rsid w:val="00F121D0"/>
    <w:rsid w:val="00F12309"/>
    <w:rsid w:val="00F12991"/>
    <w:rsid w:val="00F12F7E"/>
    <w:rsid w:val="00F13077"/>
    <w:rsid w:val="00F134E4"/>
    <w:rsid w:val="00F139ED"/>
    <w:rsid w:val="00F1412D"/>
    <w:rsid w:val="00F14C28"/>
    <w:rsid w:val="00F14E48"/>
    <w:rsid w:val="00F15A5F"/>
    <w:rsid w:val="00F15BDE"/>
    <w:rsid w:val="00F15F30"/>
    <w:rsid w:val="00F16A09"/>
    <w:rsid w:val="00F16D4B"/>
    <w:rsid w:val="00F16F11"/>
    <w:rsid w:val="00F17420"/>
    <w:rsid w:val="00F1799D"/>
    <w:rsid w:val="00F20696"/>
    <w:rsid w:val="00F21AA3"/>
    <w:rsid w:val="00F222C9"/>
    <w:rsid w:val="00F23020"/>
    <w:rsid w:val="00F24653"/>
    <w:rsid w:val="00F24EF8"/>
    <w:rsid w:val="00F253A0"/>
    <w:rsid w:val="00F25704"/>
    <w:rsid w:val="00F2594A"/>
    <w:rsid w:val="00F25D5D"/>
    <w:rsid w:val="00F25DB3"/>
    <w:rsid w:val="00F262D9"/>
    <w:rsid w:val="00F265D2"/>
    <w:rsid w:val="00F26E7A"/>
    <w:rsid w:val="00F26EEB"/>
    <w:rsid w:val="00F27105"/>
    <w:rsid w:val="00F273D9"/>
    <w:rsid w:val="00F27411"/>
    <w:rsid w:val="00F27652"/>
    <w:rsid w:val="00F27EDF"/>
    <w:rsid w:val="00F27F94"/>
    <w:rsid w:val="00F30164"/>
    <w:rsid w:val="00F302E7"/>
    <w:rsid w:val="00F3075B"/>
    <w:rsid w:val="00F30D67"/>
    <w:rsid w:val="00F30F59"/>
    <w:rsid w:val="00F313DF"/>
    <w:rsid w:val="00F31B70"/>
    <w:rsid w:val="00F3203E"/>
    <w:rsid w:val="00F32963"/>
    <w:rsid w:val="00F32EC9"/>
    <w:rsid w:val="00F3304F"/>
    <w:rsid w:val="00F3324B"/>
    <w:rsid w:val="00F3388F"/>
    <w:rsid w:val="00F33B25"/>
    <w:rsid w:val="00F33C2E"/>
    <w:rsid w:val="00F35481"/>
    <w:rsid w:val="00F35BFD"/>
    <w:rsid w:val="00F3660A"/>
    <w:rsid w:val="00F36994"/>
    <w:rsid w:val="00F372A1"/>
    <w:rsid w:val="00F374F4"/>
    <w:rsid w:val="00F377C2"/>
    <w:rsid w:val="00F37B62"/>
    <w:rsid w:val="00F37E23"/>
    <w:rsid w:val="00F409C0"/>
    <w:rsid w:val="00F40F7C"/>
    <w:rsid w:val="00F417D4"/>
    <w:rsid w:val="00F418E0"/>
    <w:rsid w:val="00F421FD"/>
    <w:rsid w:val="00F4341A"/>
    <w:rsid w:val="00F435E0"/>
    <w:rsid w:val="00F4383F"/>
    <w:rsid w:val="00F43940"/>
    <w:rsid w:val="00F439BB"/>
    <w:rsid w:val="00F44022"/>
    <w:rsid w:val="00F44BDE"/>
    <w:rsid w:val="00F453F0"/>
    <w:rsid w:val="00F45A20"/>
    <w:rsid w:val="00F46BA9"/>
    <w:rsid w:val="00F46D45"/>
    <w:rsid w:val="00F46FBE"/>
    <w:rsid w:val="00F470EA"/>
    <w:rsid w:val="00F47933"/>
    <w:rsid w:val="00F479E0"/>
    <w:rsid w:val="00F503D1"/>
    <w:rsid w:val="00F51DB4"/>
    <w:rsid w:val="00F51DE6"/>
    <w:rsid w:val="00F527D5"/>
    <w:rsid w:val="00F52A41"/>
    <w:rsid w:val="00F52C88"/>
    <w:rsid w:val="00F531F4"/>
    <w:rsid w:val="00F53491"/>
    <w:rsid w:val="00F53A30"/>
    <w:rsid w:val="00F53B4D"/>
    <w:rsid w:val="00F53D36"/>
    <w:rsid w:val="00F53DA7"/>
    <w:rsid w:val="00F540D7"/>
    <w:rsid w:val="00F54314"/>
    <w:rsid w:val="00F54395"/>
    <w:rsid w:val="00F548EA"/>
    <w:rsid w:val="00F549AD"/>
    <w:rsid w:val="00F5576A"/>
    <w:rsid w:val="00F55DB2"/>
    <w:rsid w:val="00F56012"/>
    <w:rsid w:val="00F564C5"/>
    <w:rsid w:val="00F56567"/>
    <w:rsid w:val="00F56F00"/>
    <w:rsid w:val="00F56FF5"/>
    <w:rsid w:val="00F57047"/>
    <w:rsid w:val="00F57144"/>
    <w:rsid w:val="00F5724E"/>
    <w:rsid w:val="00F574DA"/>
    <w:rsid w:val="00F57896"/>
    <w:rsid w:val="00F60282"/>
    <w:rsid w:val="00F60382"/>
    <w:rsid w:val="00F6259D"/>
    <w:rsid w:val="00F6318C"/>
    <w:rsid w:val="00F63A8A"/>
    <w:rsid w:val="00F64552"/>
    <w:rsid w:val="00F645AE"/>
    <w:rsid w:val="00F6475F"/>
    <w:rsid w:val="00F64E99"/>
    <w:rsid w:val="00F6502D"/>
    <w:rsid w:val="00F65470"/>
    <w:rsid w:val="00F65722"/>
    <w:rsid w:val="00F6579C"/>
    <w:rsid w:val="00F65B45"/>
    <w:rsid w:val="00F65BA8"/>
    <w:rsid w:val="00F65CEF"/>
    <w:rsid w:val="00F66C19"/>
    <w:rsid w:val="00F67163"/>
    <w:rsid w:val="00F674FF"/>
    <w:rsid w:val="00F67781"/>
    <w:rsid w:val="00F6799E"/>
    <w:rsid w:val="00F7023F"/>
    <w:rsid w:val="00F7048A"/>
    <w:rsid w:val="00F70648"/>
    <w:rsid w:val="00F70D6F"/>
    <w:rsid w:val="00F70E8E"/>
    <w:rsid w:val="00F71469"/>
    <w:rsid w:val="00F7169B"/>
    <w:rsid w:val="00F71A8C"/>
    <w:rsid w:val="00F72693"/>
    <w:rsid w:val="00F72BB7"/>
    <w:rsid w:val="00F72CA1"/>
    <w:rsid w:val="00F72FC8"/>
    <w:rsid w:val="00F73FCA"/>
    <w:rsid w:val="00F74484"/>
    <w:rsid w:val="00F75287"/>
    <w:rsid w:val="00F7565A"/>
    <w:rsid w:val="00F758E2"/>
    <w:rsid w:val="00F75E78"/>
    <w:rsid w:val="00F769E5"/>
    <w:rsid w:val="00F76ACC"/>
    <w:rsid w:val="00F76E63"/>
    <w:rsid w:val="00F770E9"/>
    <w:rsid w:val="00F773E3"/>
    <w:rsid w:val="00F77493"/>
    <w:rsid w:val="00F774C4"/>
    <w:rsid w:val="00F775F5"/>
    <w:rsid w:val="00F776FA"/>
    <w:rsid w:val="00F7771D"/>
    <w:rsid w:val="00F77919"/>
    <w:rsid w:val="00F77F7A"/>
    <w:rsid w:val="00F80598"/>
    <w:rsid w:val="00F80B05"/>
    <w:rsid w:val="00F80C9D"/>
    <w:rsid w:val="00F80C9E"/>
    <w:rsid w:val="00F81774"/>
    <w:rsid w:val="00F822C4"/>
    <w:rsid w:val="00F82656"/>
    <w:rsid w:val="00F828FE"/>
    <w:rsid w:val="00F82EC5"/>
    <w:rsid w:val="00F830FB"/>
    <w:rsid w:val="00F83726"/>
    <w:rsid w:val="00F839AB"/>
    <w:rsid w:val="00F83CDB"/>
    <w:rsid w:val="00F83E91"/>
    <w:rsid w:val="00F8479D"/>
    <w:rsid w:val="00F84F4F"/>
    <w:rsid w:val="00F852D9"/>
    <w:rsid w:val="00F859BA"/>
    <w:rsid w:val="00F8679B"/>
    <w:rsid w:val="00F87CC6"/>
    <w:rsid w:val="00F87CDD"/>
    <w:rsid w:val="00F901E0"/>
    <w:rsid w:val="00F9047E"/>
    <w:rsid w:val="00F90958"/>
    <w:rsid w:val="00F90DBC"/>
    <w:rsid w:val="00F91219"/>
    <w:rsid w:val="00F9179F"/>
    <w:rsid w:val="00F91E4E"/>
    <w:rsid w:val="00F9241C"/>
    <w:rsid w:val="00F926BA"/>
    <w:rsid w:val="00F92C21"/>
    <w:rsid w:val="00F93890"/>
    <w:rsid w:val="00F93AA3"/>
    <w:rsid w:val="00F94C33"/>
    <w:rsid w:val="00F951D5"/>
    <w:rsid w:val="00F95271"/>
    <w:rsid w:val="00F95FAC"/>
    <w:rsid w:val="00F96A93"/>
    <w:rsid w:val="00F96D29"/>
    <w:rsid w:val="00F97338"/>
    <w:rsid w:val="00F974CB"/>
    <w:rsid w:val="00FA00CA"/>
    <w:rsid w:val="00FA03E0"/>
    <w:rsid w:val="00FA071A"/>
    <w:rsid w:val="00FA09BD"/>
    <w:rsid w:val="00FA0F7B"/>
    <w:rsid w:val="00FA12FC"/>
    <w:rsid w:val="00FA1CAD"/>
    <w:rsid w:val="00FA326D"/>
    <w:rsid w:val="00FA486C"/>
    <w:rsid w:val="00FA4E4D"/>
    <w:rsid w:val="00FA54BF"/>
    <w:rsid w:val="00FA5E29"/>
    <w:rsid w:val="00FA6A9E"/>
    <w:rsid w:val="00FA6E84"/>
    <w:rsid w:val="00FA7066"/>
    <w:rsid w:val="00FA7985"/>
    <w:rsid w:val="00FA7C15"/>
    <w:rsid w:val="00FA7F05"/>
    <w:rsid w:val="00FB045B"/>
    <w:rsid w:val="00FB05EB"/>
    <w:rsid w:val="00FB090F"/>
    <w:rsid w:val="00FB0D32"/>
    <w:rsid w:val="00FB1E05"/>
    <w:rsid w:val="00FB2502"/>
    <w:rsid w:val="00FB2685"/>
    <w:rsid w:val="00FB270B"/>
    <w:rsid w:val="00FB2FFF"/>
    <w:rsid w:val="00FB335A"/>
    <w:rsid w:val="00FB3597"/>
    <w:rsid w:val="00FB35B7"/>
    <w:rsid w:val="00FB3908"/>
    <w:rsid w:val="00FB3A60"/>
    <w:rsid w:val="00FB3AF8"/>
    <w:rsid w:val="00FB411A"/>
    <w:rsid w:val="00FB41BA"/>
    <w:rsid w:val="00FB41FC"/>
    <w:rsid w:val="00FB442B"/>
    <w:rsid w:val="00FB4583"/>
    <w:rsid w:val="00FB4D32"/>
    <w:rsid w:val="00FB5582"/>
    <w:rsid w:val="00FB605E"/>
    <w:rsid w:val="00FB67BC"/>
    <w:rsid w:val="00FB6A60"/>
    <w:rsid w:val="00FB6FF4"/>
    <w:rsid w:val="00FB7266"/>
    <w:rsid w:val="00FB7759"/>
    <w:rsid w:val="00FB7A8F"/>
    <w:rsid w:val="00FB7D23"/>
    <w:rsid w:val="00FC0038"/>
    <w:rsid w:val="00FC04AB"/>
    <w:rsid w:val="00FC0AB8"/>
    <w:rsid w:val="00FC0E56"/>
    <w:rsid w:val="00FC1BB3"/>
    <w:rsid w:val="00FC28FE"/>
    <w:rsid w:val="00FC37F7"/>
    <w:rsid w:val="00FC3884"/>
    <w:rsid w:val="00FC3E14"/>
    <w:rsid w:val="00FC41D6"/>
    <w:rsid w:val="00FC4308"/>
    <w:rsid w:val="00FC4F4F"/>
    <w:rsid w:val="00FC51A9"/>
    <w:rsid w:val="00FC52E8"/>
    <w:rsid w:val="00FC53E0"/>
    <w:rsid w:val="00FC5663"/>
    <w:rsid w:val="00FC591E"/>
    <w:rsid w:val="00FC5C8A"/>
    <w:rsid w:val="00FC5D54"/>
    <w:rsid w:val="00FC6209"/>
    <w:rsid w:val="00FC64CA"/>
    <w:rsid w:val="00FC6CA2"/>
    <w:rsid w:val="00FC73B2"/>
    <w:rsid w:val="00FC7574"/>
    <w:rsid w:val="00FC7861"/>
    <w:rsid w:val="00FD077A"/>
    <w:rsid w:val="00FD1869"/>
    <w:rsid w:val="00FD1F9B"/>
    <w:rsid w:val="00FD2614"/>
    <w:rsid w:val="00FD26F7"/>
    <w:rsid w:val="00FD288F"/>
    <w:rsid w:val="00FD2B2D"/>
    <w:rsid w:val="00FD3540"/>
    <w:rsid w:val="00FD361F"/>
    <w:rsid w:val="00FD38AC"/>
    <w:rsid w:val="00FD3A89"/>
    <w:rsid w:val="00FD3ED3"/>
    <w:rsid w:val="00FD410B"/>
    <w:rsid w:val="00FD430C"/>
    <w:rsid w:val="00FD455F"/>
    <w:rsid w:val="00FD48EA"/>
    <w:rsid w:val="00FD4C2B"/>
    <w:rsid w:val="00FD5244"/>
    <w:rsid w:val="00FD5357"/>
    <w:rsid w:val="00FD5D19"/>
    <w:rsid w:val="00FD5FAA"/>
    <w:rsid w:val="00FD6170"/>
    <w:rsid w:val="00FD6F83"/>
    <w:rsid w:val="00FD712C"/>
    <w:rsid w:val="00FD731E"/>
    <w:rsid w:val="00FD7A20"/>
    <w:rsid w:val="00FD7FDF"/>
    <w:rsid w:val="00FE0391"/>
    <w:rsid w:val="00FE0909"/>
    <w:rsid w:val="00FE0ACC"/>
    <w:rsid w:val="00FE1A74"/>
    <w:rsid w:val="00FE1D05"/>
    <w:rsid w:val="00FE2236"/>
    <w:rsid w:val="00FE23C6"/>
    <w:rsid w:val="00FE25F8"/>
    <w:rsid w:val="00FE2A83"/>
    <w:rsid w:val="00FE2F54"/>
    <w:rsid w:val="00FE2FC7"/>
    <w:rsid w:val="00FE4103"/>
    <w:rsid w:val="00FE474E"/>
    <w:rsid w:val="00FE4C03"/>
    <w:rsid w:val="00FE4D32"/>
    <w:rsid w:val="00FE63DA"/>
    <w:rsid w:val="00FE6A62"/>
    <w:rsid w:val="00FE6A6A"/>
    <w:rsid w:val="00FE6C3B"/>
    <w:rsid w:val="00FE6F59"/>
    <w:rsid w:val="00FE7288"/>
    <w:rsid w:val="00FE7494"/>
    <w:rsid w:val="00FF02AA"/>
    <w:rsid w:val="00FF0597"/>
    <w:rsid w:val="00FF0ACA"/>
    <w:rsid w:val="00FF0AF3"/>
    <w:rsid w:val="00FF0CE9"/>
    <w:rsid w:val="00FF12C0"/>
    <w:rsid w:val="00FF155A"/>
    <w:rsid w:val="00FF20EE"/>
    <w:rsid w:val="00FF244B"/>
    <w:rsid w:val="00FF2E1C"/>
    <w:rsid w:val="00FF3785"/>
    <w:rsid w:val="00FF3A88"/>
    <w:rsid w:val="00FF3FC6"/>
    <w:rsid w:val="00FF4071"/>
    <w:rsid w:val="00FF487B"/>
    <w:rsid w:val="00FF4B11"/>
    <w:rsid w:val="00FF4B7F"/>
    <w:rsid w:val="00FF4F72"/>
    <w:rsid w:val="00FF545C"/>
    <w:rsid w:val="00FF553B"/>
    <w:rsid w:val="00FF56F8"/>
    <w:rsid w:val="00FF61CD"/>
    <w:rsid w:val="00FF67F0"/>
    <w:rsid w:val="00FF6DDF"/>
    <w:rsid w:val="00FF7C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qFormat="1"/>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qFormat="1"/>
    <w:lsdException w:name="Medium Shading 2 Accent 1" w:semiHidden="0" w:unhideWhenUsed="0"/>
    <w:lsdException w:name="Medium List 1 Accent 1" w:semiHidden="0" w:unhideWhenUsed="0"/>
    <w:lsdException w:name="Revision" w:unhideWhenUsed="0"/>
    <w:lsdException w:name="List Paragraph" w:semiHidden="0" w:uiPriority="1"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qFormat="1"/>
    <w:lsdException w:name="Medium Grid 3 Accent 1" w:semiHidden="0" w:unhideWhenUsed="0"/>
    <w:lsdException w:name="Dark List Accent 1" w:semiHidden="0" w:unhideWhenUsed="0"/>
    <w:lsdException w:name="Colorful Shading Accent 1" w:semiHidden="0" w:unhideWhenUsed="0"/>
    <w:lsdException w:name="Colorful List Accent 1" w:semiHidden="0" w:uiPriority="34" w:unhideWhenUsed="0" w:qFormat="1"/>
    <w:lsdException w:name="Colorful Grid Accent 1" w:semiHidden="0" w:unhideWhenUsed="0" w:qFormat="1"/>
    <w:lsdException w:name="Light Shading Accent 2" w:semiHidden="0" w:unhideWhenUsed="0" w:qFormat="1"/>
    <w:lsdException w:name="Light List Accent 2" w:semiHidden="0" w:unhideWhenUsed="0"/>
    <w:lsdException w:name="Light Grid Accent 2" w:semiHidden="0" w:unhideWhenUsed="0"/>
    <w:lsdException w:name="Medium Shading 1 Accent 2" w:semiHidden="0" w:uiPriority="1" w:unhideWhenUsed="0" w:qFormat="1"/>
    <w:lsdException w:name="Medium Shading 2 Accent 2" w:semiHidden="0" w:uiPriority="60" w:unhideWhenUsed="0"/>
    <w:lsdException w:name="Medium List 1 Accent 2" w:semiHidden="0" w:uiPriority="61" w:unhideWhenUsed="0"/>
    <w:lsdException w:name="Medium List 2 Accent 2" w:semiHidden="0" w:uiPriority="62" w:unhideWhenUsed="0"/>
    <w:lsdException w:name="Medium Grid 1 Accent 2" w:semiHidden="0" w:uiPriority="34" w:unhideWhenUsed="0" w:qFormat="1"/>
    <w:lsdException w:name="Medium Grid 2 Accent 2" w:semiHidden="0" w:uiPriority="64" w:unhideWhenUsed="0" w:qFormat="1"/>
    <w:lsdException w:name="Medium Grid 3 Accent 2" w:semiHidden="0" w:uiPriority="65" w:unhideWhenUsed="0" w:qFormat="1"/>
    <w:lsdException w:name="Dark List Accent 2" w:semiHidden="0" w:uiPriority="66" w:unhideWhenUsed="0"/>
    <w:lsdException w:name="Colorful Shading Accent 2" w:semiHidden="0" w:uiPriority="67" w:unhideWhenUsed="0"/>
    <w:lsdException w:name="Colorful List Accent 2" w:semiHidden="0" w:uiPriority="68" w:unhideWhenUsed="0"/>
    <w:lsdException w:name="Colorful Grid Accent 2" w:semiHidden="0" w:uiPriority="69" w:unhideWhenUsed="0"/>
    <w:lsdException w:name="Light Shading Accent 3" w:semiHidden="0" w:uiPriority="70" w:unhideWhenUsed="0"/>
    <w:lsdException w:name="Light List Accent 3" w:semiHidden="0" w:uiPriority="71" w:unhideWhenUsed="0"/>
    <w:lsdException w:name="Light Grid Accent 3" w:semiHidden="0" w:uiPriority="34" w:unhideWhenUsed="0" w:qFormat="1"/>
    <w:lsdException w:name="Medium Shading 1 Accent 3" w:semiHidden="0" w:uiPriority="73" w:unhideWhenUsed="0" w:qFormat="1"/>
    <w:lsdException w:name="Medium Shading 2 Accent 3" w:semiHidden="0" w:uiPriority="60" w:unhideWhenUsed="0" w:qFormat="1"/>
    <w:lsdException w:name="Medium List 1 Accent 3" w:semiHidden="0" w:uiPriority="61" w:unhideWhenUsed="0"/>
    <w:lsdException w:name="Medium List 2 Accent 3" w:semiHidden="0" w:uiPriority="62" w:unhideWhenUsed="0"/>
    <w:lsdException w:name="Medium Grid 1 Accent 3" w:semiHidden="0" w:uiPriority="63" w:unhideWhenUsed="0"/>
    <w:lsdException w:name="Medium Grid 2 Accent 3" w:semiHidden="0" w:uiPriority="64" w:unhideWhenUsed="0"/>
    <w:lsdException w:name="Medium Grid 3 Accent 3" w:semiHidden="0" w:uiPriority="65" w:unhideWhenUsed="0"/>
    <w:lsdException w:name="Dark List Accent 3" w:semiHidden="0" w:unhideWhenUsed="0"/>
    <w:lsdException w:name="Colorful Shading Accent 3" w:semiHidden="0" w:unhideWhenUsed="0" w:qFormat="1"/>
    <w:lsdException w:name="Colorful List Accent 3" w:semiHidden="0" w:uiPriority="29" w:unhideWhenUsed="0" w:qFormat="1"/>
    <w:lsdException w:name="Colorful Grid Accent 3" w:semiHidden="0" w:uiPriority="30" w:unhideWhenUsed="0" w:qFormat="1"/>
    <w:lsdException w:name="Light Shading Accent 4" w:semiHidden="0" w:uiPriority="66" w:unhideWhenUsed="0"/>
    <w:lsdException w:name="Light List Accent 4" w:semiHidden="0" w:uiPriority="67" w:unhideWhenUsed="0"/>
    <w:lsdException w:name="Light Grid Accent 4" w:semiHidden="0" w:uiPriority="68" w:unhideWhenUsed="0"/>
    <w:lsdException w:name="Medium Shading 1 Accent 4" w:semiHidden="0" w:uiPriority="69" w:unhideWhenUsed="0"/>
    <w:lsdException w:name="Medium Shading 2 Accent 4" w:semiHidden="0" w:uiPriority="70" w:unhideWhenUsed="0"/>
    <w:lsdException w:name="Medium List 1 Accent 4" w:semiHidden="0" w:uiPriority="71" w:unhideWhenUsed="0"/>
    <w:lsdException w:name="Medium List 2 Accent 4" w:semiHidden="0" w:uiPriority="34" w:unhideWhenUsed="0"/>
    <w:lsdException w:name="Medium Grid 1 Accent 4" w:semiHidden="0" w:uiPriority="73" w:unhideWhenUsed="0"/>
    <w:lsdException w:name="Medium Grid 2 Accent 4" w:semiHidden="0" w:uiPriority="60" w:unhideWhenUsed="0"/>
    <w:lsdException w:name="Medium Grid 3 Accent 4" w:semiHidden="0" w:uiPriority="61" w:unhideWhenUsed="0"/>
    <w:lsdException w:name="Dark List Accent 4" w:semiHidden="0" w:uiPriority="62" w:unhideWhenUsed="0"/>
    <w:lsdException w:name="Colorful Shading Accent 4" w:semiHidden="0" w:uiPriority="63" w:unhideWhenUsed="0"/>
    <w:lsdException w:name="Colorful List Accent 4" w:semiHidden="0" w:uiPriority="64" w:unhideWhenUsed="0"/>
    <w:lsdException w:name="Colorful Grid Accent 4" w:semiHidden="0" w:uiPriority="65" w:unhideWhenUsed="0"/>
    <w:lsdException w:name="Light Shading Accent 5" w:semiHidden="0" w:uiPriority="66" w:unhideWhenUsed="0"/>
    <w:lsdException w:name="Light List Accent 5" w:semiHidden="0" w:uiPriority="67" w:unhideWhenUsed="0"/>
    <w:lsdException w:name="Light Grid Accent 5" w:semiHidden="0" w:uiPriority="68" w:unhideWhenUsed="0"/>
    <w:lsdException w:name="Medium Shading 1 Accent 5" w:semiHidden="0" w:uiPriority="69" w:unhideWhenUsed="0"/>
    <w:lsdException w:name="Medium Shading 2 Accent 5" w:semiHidden="0" w:uiPriority="70" w:unhideWhenUsed="0"/>
    <w:lsdException w:name="Medium List 1 Accent 5" w:semiHidden="0" w:uiPriority="71" w:unhideWhenUsed="0"/>
    <w:lsdException w:name="Medium List 2 Accent 5" w:semiHidden="0" w:uiPriority="72" w:unhideWhenUsed="0"/>
    <w:lsdException w:name="Medium Grid 1 Accent 5" w:semiHidden="0" w:uiPriority="73" w:unhideWhenUsed="0"/>
    <w:lsdException w:name="Medium Grid 2 Accent 5" w:semiHidden="0" w:uiPriority="60" w:unhideWhenUsed="0"/>
    <w:lsdException w:name="Medium Grid 3 Accent 5" w:semiHidden="0" w:uiPriority="61" w:unhideWhenUsed="0"/>
    <w:lsdException w:name="Dark List Accent 5" w:semiHidden="0" w:uiPriority="62" w:unhideWhenUsed="0"/>
    <w:lsdException w:name="Colorful Shading Accent 5" w:semiHidden="0" w:uiPriority="63" w:unhideWhenUsed="0"/>
    <w:lsdException w:name="Colorful List Accent 5" w:semiHidden="0" w:uiPriority="64" w:unhideWhenUsed="0"/>
    <w:lsdException w:name="Colorful Grid Accent 5" w:semiHidden="0" w:uiPriority="65" w:unhideWhenUsed="0"/>
    <w:lsdException w:name="Light Shading Accent 6" w:semiHidden="0" w:uiPriority="66" w:unhideWhenUsed="0"/>
    <w:lsdException w:name="Light List Accent 6" w:semiHidden="0" w:uiPriority="67" w:unhideWhenUsed="0"/>
    <w:lsdException w:name="Light Grid Accent 6" w:semiHidden="0" w:uiPriority="68" w:unhideWhenUsed="0"/>
    <w:lsdException w:name="Medium Shading 1 Accent 6" w:semiHidden="0" w:uiPriority="69" w:unhideWhenUsed="0"/>
    <w:lsdException w:name="Medium Shading 2 Accent 6" w:semiHidden="0" w:uiPriority="70" w:unhideWhenUsed="0"/>
    <w:lsdException w:name="Medium List 1 Accent 6" w:semiHidden="0" w:uiPriority="71" w:unhideWhenUsed="0"/>
    <w:lsdException w:name="Medium List 2 Accent 6" w:semiHidden="0" w:uiPriority="72" w:unhideWhenUsed="0"/>
    <w:lsdException w:name="Medium Grid 1 Accent 6" w:semiHidden="0" w:uiPriority="73" w:unhideWhenUsed="0"/>
    <w:lsdException w:name="Medium Grid 2 Accent 6" w:semiHidden="0" w:uiPriority="60" w:unhideWhenUsed="0"/>
    <w:lsdException w:name="Medium Grid 3 Accent 6" w:semiHidden="0" w:uiPriority="61" w:unhideWhenUsed="0"/>
    <w:lsdException w:name="Dark List Accent 6" w:semiHidden="0" w:uiPriority="62" w:unhideWhenUsed="0"/>
    <w:lsdException w:name="Colorful Shading Accent 6" w:semiHidden="0" w:uiPriority="63" w:unhideWhenUsed="0"/>
    <w:lsdException w:name="Colorful List Accent 6" w:semiHidden="0" w:uiPriority="64" w:unhideWhenUsed="0"/>
    <w:lsdException w:name="Colorful Grid Accent 6" w:semiHidden="0" w:uiPriority="65" w:unhideWhenUsed="0"/>
    <w:lsdException w:name="Subtle Emphasis" w:semiHidden="0" w:uiPriority="66" w:unhideWhenUsed="0" w:qFormat="1"/>
    <w:lsdException w:name="Intense Emphasis" w:semiHidden="0" w:uiPriority="67" w:unhideWhenUsed="0" w:qFormat="1"/>
    <w:lsdException w:name="Subtle Reference" w:semiHidden="0" w:uiPriority="68" w:unhideWhenUsed="0" w:qFormat="1"/>
    <w:lsdException w:name="Intense Reference" w:semiHidden="0" w:uiPriority="69" w:unhideWhenUsed="0" w:qFormat="1"/>
    <w:lsdException w:name="Book Title" w:semiHidden="0" w:uiPriority="70" w:unhideWhenUsed="0" w:qFormat="1"/>
    <w:lsdException w:name="Bibliography" w:uiPriority="71"/>
    <w:lsdException w:name="TOC Heading" w:uiPriority="72" w:qFormat="1"/>
  </w:latentStyles>
  <w:style w:type="paragraph" w:default="1" w:styleId="a">
    <w:name w:val="Normal"/>
    <w:qFormat/>
    <w:rsid w:val="00E32F5D"/>
    <w:pPr>
      <w:suppressAutoHyphens/>
    </w:pPr>
    <w:rPr>
      <w:rFonts w:ascii="Times New Roman" w:eastAsia="Times New Roman" w:hAnsi="Times New Roman"/>
      <w:sz w:val="24"/>
      <w:szCs w:val="24"/>
      <w:lang w:val="kk-KZ" w:eastAsia="ar-SA"/>
    </w:rPr>
  </w:style>
  <w:style w:type="paragraph" w:styleId="1">
    <w:name w:val="heading 1"/>
    <w:basedOn w:val="a"/>
    <w:next w:val="a"/>
    <w:link w:val="10"/>
    <w:uiPriority w:val="9"/>
    <w:qFormat/>
    <w:rsid w:val="001D422A"/>
    <w:pPr>
      <w:keepNext/>
      <w:keepLines/>
      <w:suppressAutoHyphens w:val="0"/>
      <w:spacing w:before="480" w:after="200" w:line="276" w:lineRule="auto"/>
      <w:outlineLvl w:val="0"/>
    </w:pPr>
    <w:rPr>
      <w:rFonts w:ascii="Consolas" w:eastAsia="Consolas" w:hAnsi="Consolas"/>
      <w:sz w:val="22"/>
      <w:szCs w:val="22"/>
      <w:lang w:val="en-US" w:eastAsia="en-US"/>
    </w:rPr>
  </w:style>
  <w:style w:type="paragraph" w:styleId="2">
    <w:name w:val="heading 2"/>
    <w:basedOn w:val="a"/>
    <w:next w:val="a"/>
    <w:link w:val="20"/>
    <w:uiPriority w:val="9"/>
    <w:qFormat/>
    <w:rsid w:val="001D422A"/>
    <w:pPr>
      <w:keepNext/>
      <w:keepLines/>
      <w:suppressAutoHyphens w:val="0"/>
      <w:spacing w:before="200" w:after="200" w:line="276" w:lineRule="auto"/>
      <w:outlineLvl w:val="1"/>
    </w:pPr>
    <w:rPr>
      <w:rFonts w:ascii="Consolas" w:eastAsia="Consolas" w:hAnsi="Consolas"/>
      <w:sz w:val="22"/>
      <w:szCs w:val="22"/>
      <w:lang w:val="en-US" w:eastAsia="en-US"/>
    </w:rPr>
  </w:style>
  <w:style w:type="paragraph" w:styleId="3">
    <w:name w:val="heading 3"/>
    <w:basedOn w:val="a"/>
    <w:link w:val="30"/>
    <w:uiPriority w:val="9"/>
    <w:qFormat/>
    <w:rsid w:val="00B1311F"/>
    <w:pPr>
      <w:suppressAutoHyphens w:val="0"/>
      <w:spacing w:before="100" w:beforeAutospacing="1" w:after="100" w:afterAutospacing="1"/>
      <w:outlineLvl w:val="2"/>
    </w:pPr>
    <w:rPr>
      <w:b/>
      <w:bCs/>
      <w:sz w:val="27"/>
      <w:szCs w:val="27"/>
      <w:lang w:eastAsia="ru-RU"/>
    </w:rPr>
  </w:style>
  <w:style w:type="paragraph" w:styleId="4">
    <w:name w:val="heading 4"/>
    <w:basedOn w:val="a"/>
    <w:next w:val="a"/>
    <w:link w:val="40"/>
    <w:uiPriority w:val="9"/>
    <w:qFormat/>
    <w:rsid w:val="001D422A"/>
    <w:pPr>
      <w:keepNext/>
      <w:keepLines/>
      <w:suppressAutoHyphens w:val="0"/>
      <w:spacing w:before="200" w:after="200" w:line="276" w:lineRule="auto"/>
      <w:outlineLvl w:val="3"/>
    </w:pPr>
    <w:rPr>
      <w:rFonts w:ascii="Consolas" w:eastAsia="Consolas" w:hAnsi="Consolas"/>
      <w:sz w:val="22"/>
      <w:szCs w:val="22"/>
      <w:lang w:val="en-US" w:eastAsia="en-US"/>
    </w:rPr>
  </w:style>
  <w:style w:type="paragraph" w:styleId="5">
    <w:name w:val="heading 5"/>
    <w:basedOn w:val="a"/>
    <w:next w:val="a"/>
    <w:link w:val="50"/>
    <w:uiPriority w:val="9"/>
    <w:semiHidden/>
    <w:unhideWhenUsed/>
    <w:qFormat/>
    <w:rsid w:val="0058498D"/>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basedOn w:val="a"/>
    <w:next w:val="a"/>
    <w:link w:val="60"/>
    <w:uiPriority w:val="9"/>
    <w:semiHidden/>
    <w:unhideWhenUsed/>
    <w:qFormat/>
    <w:rsid w:val="00747F44"/>
    <w:pPr>
      <w:keepNext/>
      <w:keepLines/>
      <w:spacing w:before="40"/>
      <w:outlineLvl w:val="5"/>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1D422A"/>
    <w:rPr>
      <w:rFonts w:ascii="Consolas" w:eastAsia="Consolas" w:hAnsi="Consolas" w:cs="Consolas"/>
      <w:sz w:val="22"/>
      <w:szCs w:val="22"/>
      <w:lang w:val="en-US" w:eastAsia="en-US"/>
    </w:rPr>
  </w:style>
  <w:style w:type="character" w:customStyle="1" w:styleId="20">
    <w:name w:val="Заголовок 2 Знак"/>
    <w:link w:val="2"/>
    <w:uiPriority w:val="9"/>
    <w:rsid w:val="001D422A"/>
    <w:rPr>
      <w:rFonts w:ascii="Consolas" w:eastAsia="Consolas" w:hAnsi="Consolas" w:cs="Consolas"/>
      <w:sz w:val="22"/>
      <w:szCs w:val="22"/>
      <w:lang w:val="en-US" w:eastAsia="en-US"/>
    </w:rPr>
  </w:style>
  <w:style w:type="character" w:customStyle="1" w:styleId="30">
    <w:name w:val="Заголовок 3 Знак"/>
    <w:link w:val="3"/>
    <w:uiPriority w:val="9"/>
    <w:rsid w:val="00B1311F"/>
    <w:rPr>
      <w:rFonts w:ascii="Times New Roman" w:eastAsia="Times New Roman" w:hAnsi="Times New Roman" w:cs="Times New Roman"/>
      <w:b/>
      <w:bCs/>
      <w:sz w:val="27"/>
      <w:szCs w:val="27"/>
      <w:lang w:eastAsia="ru-RU"/>
    </w:rPr>
  </w:style>
  <w:style w:type="character" w:customStyle="1" w:styleId="40">
    <w:name w:val="Заголовок 4 Знак"/>
    <w:link w:val="4"/>
    <w:uiPriority w:val="9"/>
    <w:rsid w:val="001D422A"/>
    <w:rPr>
      <w:rFonts w:ascii="Consolas" w:eastAsia="Consolas" w:hAnsi="Consolas" w:cs="Consolas"/>
      <w:sz w:val="22"/>
      <w:szCs w:val="22"/>
      <w:lang w:val="en-US" w:eastAsia="en-US"/>
    </w:rPr>
  </w:style>
  <w:style w:type="character" w:styleId="a3">
    <w:name w:val="Hyperlink"/>
    <w:uiPriority w:val="99"/>
    <w:rsid w:val="00ED561F"/>
    <w:rPr>
      <w:color w:val="0000FF"/>
      <w:u w:val="single"/>
    </w:rPr>
  </w:style>
  <w:style w:type="character" w:customStyle="1" w:styleId="s0">
    <w:name w:val="s0"/>
    <w:rsid w:val="00ED561F"/>
    <w:rPr>
      <w:rFonts w:ascii="Times New Roman" w:hAnsi="Times New Roman" w:cs="Times New Roman"/>
      <w:b w:val="0"/>
      <w:bCs w:val="0"/>
      <w:i w:val="0"/>
      <w:iCs w:val="0"/>
      <w:strike w:val="0"/>
      <w:dstrike w:val="0"/>
      <w:color w:val="000000"/>
      <w:sz w:val="28"/>
      <w:szCs w:val="28"/>
      <w:u w:val="none"/>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Зна"/>
    <w:basedOn w:val="a"/>
    <w:link w:val="a5"/>
    <w:uiPriority w:val="99"/>
    <w:qFormat/>
    <w:rsid w:val="00ED561F"/>
    <w:pPr>
      <w:spacing w:before="280" w:after="280"/>
    </w:p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4"/>
    <w:uiPriority w:val="99"/>
    <w:locked/>
    <w:rsid w:val="001D422A"/>
    <w:rPr>
      <w:rFonts w:ascii="Times New Roman" w:eastAsia="Times New Roman" w:hAnsi="Times New Roman"/>
      <w:sz w:val="24"/>
      <w:szCs w:val="24"/>
      <w:lang w:eastAsia="ar-SA"/>
    </w:rPr>
  </w:style>
  <w:style w:type="paragraph" w:styleId="a6">
    <w:name w:val="footer"/>
    <w:basedOn w:val="a"/>
    <w:link w:val="a7"/>
    <w:uiPriority w:val="99"/>
    <w:rsid w:val="00ED561F"/>
    <w:pPr>
      <w:tabs>
        <w:tab w:val="center" w:pos="4677"/>
        <w:tab w:val="right" w:pos="9355"/>
      </w:tabs>
    </w:pPr>
  </w:style>
  <w:style w:type="character" w:customStyle="1" w:styleId="a7">
    <w:name w:val="Нижний колонтитул Знак"/>
    <w:link w:val="a6"/>
    <w:uiPriority w:val="99"/>
    <w:rsid w:val="00ED561F"/>
    <w:rPr>
      <w:rFonts w:ascii="Times New Roman" w:eastAsia="Times New Roman" w:hAnsi="Times New Roman" w:cs="Times New Roman"/>
      <w:sz w:val="24"/>
      <w:szCs w:val="24"/>
      <w:lang w:val="kk-KZ" w:eastAsia="ar-SA"/>
    </w:rPr>
  </w:style>
  <w:style w:type="paragraph" w:customStyle="1" w:styleId="-31">
    <w:name w:val="Цветная заливка - Акцент 31"/>
    <w:basedOn w:val="a"/>
    <w:link w:val="-3"/>
    <w:uiPriority w:val="99"/>
    <w:qFormat/>
    <w:rsid w:val="00ED561F"/>
    <w:pPr>
      <w:suppressAutoHyphens w:val="0"/>
      <w:spacing w:after="200" w:line="276" w:lineRule="auto"/>
      <w:ind w:left="720"/>
      <w:contextualSpacing/>
    </w:pPr>
    <w:rPr>
      <w:rFonts w:ascii="Calibri" w:eastAsia="Calibri" w:hAnsi="Calibri"/>
      <w:sz w:val="22"/>
      <w:szCs w:val="22"/>
      <w:lang w:eastAsia="en-US"/>
    </w:rPr>
  </w:style>
  <w:style w:type="character" w:customStyle="1" w:styleId="-3">
    <w:name w:val="Цветная заливка - Акцент 3 Знак"/>
    <w:link w:val="-31"/>
    <w:uiPriority w:val="99"/>
    <w:locked/>
    <w:rsid w:val="00AA1EF2"/>
    <w:rPr>
      <w:sz w:val="22"/>
      <w:szCs w:val="22"/>
      <w:lang w:eastAsia="en-US"/>
    </w:rPr>
  </w:style>
  <w:style w:type="paragraph" w:styleId="a8">
    <w:name w:val="header"/>
    <w:basedOn w:val="a"/>
    <w:link w:val="a9"/>
    <w:uiPriority w:val="99"/>
    <w:unhideWhenUsed/>
    <w:rsid w:val="00ED561F"/>
    <w:pPr>
      <w:tabs>
        <w:tab w:val="center" w:pos="4677"/>
        <w:tab w:val="right" w:pos="9355"/>
      </w:tabs>
    </w:pPr>
  </w:style>
  <w:style w:type="character" w:customStyle="1" w:styleId="a9">
    <w:name w:val="Верхний колонтитул Знак"/>
    <w:link w:val="a8"/>
    <w:uiPriority w:val="99"/>
    <w:rsid w:val="00ED561F"/>
    <w:rPr>
      <w:rFonts w:ascii="Times New Roman" w:eastAsia="Times New Roman" w:hAnsi="Times New Roman" w:cs="Times New Roman"/>
      <w:sz w:val="24"/>
      <w:szCs w:val="24"/>
      <w:lang w:val="kk-KZ" w:eastAsia="ar-SA"/>
    </w:rPr>
  </w:style>
  <w:style w:type="paragraph" w:customStyle="1" w:styleId="1-21">
    <w:name w:val="Средняя заливка 1 - Акцент 21"/>
    <w:aliases w:val="мелкий,Айгерим,Обя,норма,мой рабочий,No Spacing,No Spacing1,свой,14 TNR,МОЙ СТИЛЬ,Без интервала11,Без интервала1,Елжан"/>
    <w:link w:val="1-2"/>
    <w:uiPriority w:val="1"/>
    <w:qFormat/>
    <w:rsid w:val="00ED561F"/>
    <w:rPr>
      <w:sz w:val="22"/>
      <w:szCs w:val="22"/>
      <w:lang w:eastAsia="en-US"/>
    </w:rPr>
  </w:style>
  <w:style w:type="character" w:customStyle="1" w:styleId="1-2">
    <w:name w:val="Средняя заливка 1 - Акцент 2 Знак"/>
    <w:aliases w:val="мелкий Знак,Айгерим Знак,Обя Знак,норма Знак,мой рабочий Знак,No Spacing Знак,No Spacing1 Знак,свой Знак,14 TNR Знак,МОЙ СТИЛЬ Знак,Без интервала11 Знак,Без интервала1 Знак,Елжан Знак,Без интервала Знак"/>
    <w:link w:val="1-21"/>
    <w:uiPriority w:val="1"/>
    <w:locked/>
    <w:rsid w:val="001D422A"/>
    <w:rPr>
      <w:sz w:val="22"/>
      <w:szCs w:val="22"/>
      <w:lang w:eastAsia="en-US" w:bidi="ar-SA"/>
    </w:rPr>
  </w:style>
  <w:style w:type="paragraph" w:styleId="aa">
    <w:name w:val="Balloon Text"/>
    <w:basedOn w:val="a"/>
    <w:link w:val="ab"/>
    <w:uiPriority w:val="99"/>
    <w:semiHidden/>
    <w:unhideWhenUsed/>
    <w:rsid w:val="00113E31"/>
    <w:rPr>
      <w:rFonts w:ascii="Segoe UI" w:hAnsi="Segoe UI"/>
      <w:sz w:val="18"/>
      <w:szCs w:val="18"/>
    </w:rPr>
  </w:style>
  <w:style w:type="character" w:customStyle="1" w:styleId="ab">
    <w:name w:val="Текст выноски Знак"/>
    <w:link w:val="aa"/>
    <w:uiPriority w:val="99"/>
    <w:semiHidden/>
    <w:rsid w:val="00113E31"/>
    <w:rPr>
      <w:rFonts w:ascii="Segoe UI" w:eastAsia="Times New Roman" w:hAnsi="Segoe UI" w:cs="Segoe UI"/>
      <w:sz w:val="18"/>
      <w:szCs w:val="18"/>
      <w:lang w:val="kk-KZ" w:eastAsia="ar-SA"/>
    </w:rPr>
  </w:style>
  <w:style w:type="table" w:styleId="ac">
    <w:name w:val="Table Grid"/>
    <w:basedOn w:val="a1"/>
    <w:uiPriority w:val="59"/>
    <w:rsid w:val="002D72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1">
    <w:name w:val="s1"/>
    <w:rsid w:val="00210C42"/>
    <w:rPr>
      <w:rFonts w:ascii="Times New Roman" w:hAnsi="Times New Roman" w:cs="Times New Roman"/>
      <w:b/>
      <w:bCs/>
      <w:i w:val="0"/>
      <w:iCs w:val="0"/>
      <w:strike w:val="0"/>
      <w:dstrike w:val="0"/>
      <w:color w:val="000000"/>
      <w:sz w:val="32"/>
      <w:szCs w:val="32"/>
      <w:u w:val="none"/>
    </w:rPr>
  </w:style>
  <w:style w:type="paragraph" w:styleId="ad">
    <w:name w:val="Normal Indent"/>
    <w:basedOn w:val="a"/>
    <w:uiPriority w:val="99"/>
    <w:unhideWhenUsed/>
    <w:rsid w:val="001D422A"/>
    <w:pPr>
      <w:suppressAutoHyphens w:val="0"/>
      <w:spacing w:after="200" w:line="276" w:lineRule="auto"/>
      <w:ind w:left="720"/>
    </w:pPr>
    <w:rPr>
      <w:rFonts w:ascii="Consolas" w:eastAsia="Consolas" w:hAnsi="Consolas" w:cs="Consolas"/>
      <w:sz w:val="22"/>
      <w:szCs w:val="22"/>
      <w:lang w:val="en-US" w:eastAsia="en-US"/>
    </w:rPr>
  </w:style>
  <w:style w:type="paragraph" w:styleId="ae">
    <w:name w:val="Subtitle"/>
    <w:basedOn w:val="a"/>
    <w:next w:val="a"/>
    <w:link w:val="af"/>
    <w:uiPriority w:val="11"/>
    <w:qFormat/>
    <w:rsid w:val="001D422A"/>
    <w:pPr>
      <w:numPr>
        <w:ilvl w:val="1"/>
      </w:numPr>
      <w:suppressAutoHyphens w:val="0"/>
      <w:spacing w:after="200" w:line="276" w:lineRule="auto"/>
      <w:ind w:left="86"/>
    </w:pPr>
    <w:rPr>
      <w:rFonts w:ascii="Consolas" w:eastAsia="Consolas" w:hAnsi="Consolas"/>
      <w:sz w:val="22"/>
      <w:szCs w:val="22"/>
      <w:lang w:val="en-US" w:eastAsia="en-US"/>
    </w:rPr>
  </w:style>
  <w:style w:type="character" w:customStyle="1" w:styleId="af">
    <w:name w:val="Подзаголовок Знак"/>
    <w:link w:val="ae"/>
    <w:uiPriority w:val="11"/>
    <w:rsid w:val="001D422A"/>
    <w:rPr>
      <w:rFonts w:ascii="Consolas" w:eastAsia="Consolas" w:hAnsi="Consolas" w:cs="Consolas"/>
      <w:sz w:val="22"/>
      <w:szCs w:val="22"/>
      <w:lang w:val="en-US" w:eastAsia="en-US"/>
    </w:rPr>
  </w:style>
  <w:style w:type="paragraph" w:styleId="af0">
    <w:name w:val="Title"/>
    <w:basedOn w:val="a"/>
    <w:next w:val="a"/>
    <w:link w:val="af1"/>
    <w:uiPriority w:val="10"/>
    <w:qFormat/>
    <w:rsid w:val="001D422A"/>
    <w:pPr>
      <w:pBdr>
        <w:bottom w:val="single" w:sz="8" w:space="4" w:color="4F81BD"/>
      </w:pBdr>
      <w:suppressAutoHyphens w:val="0"/>
      <w:spacing w:after="300" w:line="276" w:lineRule="auto"/>
      <w:contextualSpacing/>
    </w:pPr>
    <w:rPr>
      <w:rFonts w:ascii="Consolas" w:eastAsia="Consolas" w:hAnsi="Consolas"/>
      <w:sz w:val="22"/>
      <w:szCs w:val="22"/>
      <w:lang w:val="en-US" w:eastAsia="en-US"/>
    </w:rPr>
  </w:style>
  <w:style w:type="character" w:customStyle="1" w:styleId="af1">
    <w:name w:val="Название Знак"/>
    <w:link w:val="af0"/>
    <w:uiPriority w:val="10"/>
    <w:rsid w:val="001D422A"/>
    <w:rPr>
      <w:rFonts w:ascii="Consolas" w:eastAsia="Consolas" w:hAnsi="Consolas" w:cs="Consolas"/>
      <w:sz w:val="22"/>
      <w:szCs w:val="22"/>
      <w:lang w:val="en-US" w:eastAsia="en-US"/>
    </w:rPr>
  </w:style>
  <w:style w:type="character" w:styleId="af2">
    <w:name w:val="Emphasis"/>
    <w:uiPriority w:val="20"/>
    <w:qFormat/>
    <w:rsid w:val="001D422A"/>
    <w:rPr>
      <w:rFonts w:ascii="Consolas" w:eastAsia="Consolas" w:hAnsi="Consolas" w:cs="Consolas"/>
    </w:rPr>
  </w:style>
  <w:style w:type="paragraph" w:styleId="af3">
    <w:name w:val="caption"/>
    <w:basedOn w:val="a"/>
    <w:next w:val="a"/>
    <w:uiPriority w:val="35"/>
    <w:qFormat/>
    <w:rsid w:val="001D422A"/>
    <w:pPr>
      <w:suppressAutoHyphens w:val="0"/>
      <w:spacing w:after="200"/>
    </w:pPr>
    <w:rPr>
      <w:rFonts w:ascii="Consolas" w:eastAsia="Consolas" w:hAnsi="Consolas" w:cs="Consolas"/>
      <w:sz w:val="22"/>
      <w:szCs w:val="22"/>
      <w:lang w:val="en-US" w:eastAsia="en-US"/>
    </w:rPr>
  </w:style>
  <w:style w:type="paragraph" w:customStyle="1" w:styleId="disclaimer">
    <w:name w:val="disclaimer"/>
    <w:basedOn w:val="a"/>
    <w:rsid w:val="001D422A"/>
    <w:pPr>
      <w:suppressAutoHyphens w:val="0"/>
      <w:spacing w:after="200" w:line="276" w:lineRule="auto"/>
      <w:jc w:val="center"/>
    </w:pPr>
    <w:rPr>
      <w:rFonts w:ascii="Consolas" w:eastAsia="Consolas" w:hAnsi="Consolas" w:cs="Consolas"/>
      <w:sz w:val="18"/>
      <w:szCs w:val="18"/>
      <w:lang w:val="en-US" w:eastAsia="en-US"/>
    </w:rPr>
  </w:style>
  <w:style w:type="paragraph" w:customStyle="1" w:styleId="DocDefaults">
    <w:name w:val="DocDefaults"/>
    <w:rsid w:val="001D422A"/>
    <w:pPr>
      <w:spacing w:after="200" w:line="276" w:lineRule="auto"/>
    </w:pPr>
    <w:rPr>
      <w:sz w:val="22"/>
      <w:szCs w:val="22"/>
      <w:lang w:val="en-US" w:eastAsia="en-US"/>
    </w:rPr>
  </w:style>
  <w:style w:type="character" w:customStyle="1" w:styleId="-1">
    <w:name w:val="Цветной список - Акцент 1 Знак"/>
    <w:link w:val="2-4"/>
    <w:uiPriority w:val="34"/>
    <w:locked/>
    <w:rsid w:val="001D422A"/>
    <w:rPr>
      <w:rFonts w:ascii="Times New Roman" w:hAnsi="Times New Roman"/>
      <w:sz w:val="22"/>
      <w:szCs w:val="22"/>
      <w:lang w:eastAsia="en-US"/>
    </w:rPr>
  </w:style>
  <w:style w:type="table" w:styleId="2-4">
    <w:name w:val="Medium List 2 Accent 4"/>
    <w:basedOn w:val="a1"/>
    <w:link w:val="-1"/>
    <w:uiPriority w:val="34"/>
    <w:unhideWhenUsed/>
    <w:rsid w:val="001D422A"/>
    <w:rPr>
      <w:rFonts w:ascii="Times New Roman" w:hAnsi="Times New Roman"/>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styleId="af4">
    <w:name w:val="Strong"/>
    <w:uiPriority w:val="22"/>
    <w:qFormat/>
    <w:rsid w:val="001D422A"/>
    <w:rPr>
      <w:b/>
      <w:bCs/>
    </w:rPr>
  </w:style>
  <w:style w:type="character" w:customStyle="1" w:styleId="j21">
    <w:name w:val="j21"/>
    <w:rsid w:val="001D422A"/>
  </w:style>
  <w:style w:type="paragraph" w:styleId="af5">
    <w:name w:val="footnote text"/>
    <w:basedOn w:val="a"/>
    <w:link w:val="af6"/>
    <w:uiPriority w:val="99"/>
    <w:unhideWhenUsed/>
    <w:rsid w:val="001D422A"/>
    <w:pPr>
      <w:suppressAutoHyphens w:val="0"/>
    </w:pPr>
    <w:rPr>
      <w:rFonts w:ascii="Consolas" w:eastAsia="Consolas" w:hAnsi="Consolas"/>
      <w:sz w:val="20"/>
      <w:szCs w:val="20"/>
      <w:lang w:val="en-US" w:eastAsia="en-US"/>
    </w:rPr>
  </w:style>
  <w:style w:type="character" w:customStyle="1" w:styleId="af6">
    <w:name w:val="Текст сноски Знак"/>
    <w:link w:val="af5"/>
    <w:uiPriority w:val="99"/>
    <w:rsid w:val="001D422A"/>
    <w:rPr>
      <w:rFonts w:ascii="Consolas" w:eastAsia="Consolas" w:hAnsi="Consolas" w:cs="Consolas"/>
      <w:lang w:val="en-US" w:eastAsia="en-US"/>
    </w:rPr>
  </w:style>
  <w:style w:type="character" w:styleId="af7">
    <w:name w:val="footnote reference"/>
    <w:uiPriority w:val="99"/>
    <w:semiHidden/>
    <w:unhideWhenUsed/>
    <w:rsid w:val="001D422A"/>
    <w:rPr>
      <w:vertAlign w:val="superscript"/>
    </w:rPr>
  </w:style>
  <w:style w:type="paragraph" w:styleId="af8">
    <w:name w:val="Document Map"/>
    <w:basedOn w:val="a"/>
    <w:link w:val="af9"/>
    <w:uiPriority w:val="99"/>
    <w:semiHidden/>
    <w:unhideWhenUsed/>
    <w:rsid w:val="001D422A"/>
    <w:pPr>
      <w:suppressAutoHyphens w:val="0"/>
    </w:pPr>
    <w:rPr>
      <w:rFonts w:ascii="Tahoma" w:eastAsia="Consolas" w:hAnsi="Tahoma"/>
      <w:sz w:val="16"/>
      <w:szCs w:val="16"/>
      <w:lang w:val="en-US" w:eastAsia="en-US"/>
    </w:rPr>
  </w:style>
  <w:style w:type="character" w:customStyle="1" w:styleId="af9">
    <w:name w:val="Схема документа Знак"/>
    <w:link w:val="af8"/>
    <w:uiPriority w:val="99"/>
    <w:semiHidden/>
    <w:rsid w:val="001D422A"/>
    <w:rPr>
      <w:rFonts w:ascii="Tahoma" w:eastAsia="Consolas" w:hAnsi="Tahoma" w:cs="Tahoma"/>
      <w:sz w:val="16"/>
      <w:szCs w:val="16"/>
      <w:lang w:val="en-US" w:eastAsia="en-US"/>
    </w:rPr>
  </w:style>
  <w:style w:type="character" w:styleId="afa">
    <w:name w:val="annotation reference"/>
    <w:uiPriority w:val="99"/>
    <w:semiHidden/>
    <w:unhideWhenUsed/>
    <w:rsid w:val="005D0415"/>
    <w:rPr>
      <w:sz w:val="16"/>
      <w:szCs w:val="16"/>
    </w:rPr>
  </w:style>
  <w:style w:type="paragraph" w:styleId="afb">
    <w:name w:val="annotation text"/>
    <w:basedOn w:val="a"/>
    <w:link w:val="afc"/>
    <w:uiPriority w:val="99"/>
    <w:semiHidden/>
    <w:unhideWhenUsed/>
    <w:rsid w:val="005D0415"/>
    <w:rPr>
      <w:sz w:val="20"/>
      <w:szCs w:val="20"/>
    </w:rPr>
  </w:style>
  <w:style w:type="character" w:customStyle="1" w:styleId="afc">
    <w:name w:val="Текст примечания Знак"/>
    <w:link w:val="afb"/>
    <w:uiPriority w:val="99"/>
    <w:semiHidden/>
    <w:rsid w:val="005D0415"/>
    <w:rPr>
      <w:rFonts w:ascii="Times New Roman" w:eastAsia="Times New Roman" w:hAnsi="Times New Roman"/>
      <w:lang w:val="kk-KZ" w:eastAsia="ar-SA"/>
    </w:rPr>
  </w:style>
  <w:style w:type="paragraph" w:styleId="afd">
    <w:name w:val="annotation subject"/>
    <w:basedOn w:val="afb"/>
    <w:next w:val="afb"/>
    <w:link w:val="afe"/>
    <w:uiPriority w:val="99"/>
    <w:semiHidden/>
    <w:unhideWhenUsed/>
    <w:rsid w:val="005D0415"/>
    <w:rPr>
      <w:b/>
      <w:bCs/>
    </w:rPr>
  </w:style>
  <w:style w:type="character" w:customStyle="1" w:styleId="afe">
    <w:name w:val="Тема примечания Знак"/>
    <w:link w:val="afd"/>
    <w:uiPriority w:val="99"/>
    <w:semiHidden/>
    <w:rsid w:val="005D0415"/>
    <w:rPr>
      <w:rFonts w:ascii="Times New Roman" w:eastAsia="Times New Roman" w:hAnsi="Times New Roman"/>
      <w:b/>
      <w:bCs/>
      <w:lang w:val="kk-KZ" w:eastAsia="ar-SA"/>
    </w:rPr>
  </w:style>
  <w:style w:type="table" w:styleId="-30">
    <w:name w:val="Light Grid Accent 3"/>
    <w:basedOn w:val="a1"/>
    <w:uiPriority w:val="34"/>
    <w:unhideWhenUsed/>
    <w:rsid w:val="00BF16B6"/>
    <w:rPr>
      <w:rFonts w:ascii="Times New Roman" w:hAnsi="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11">
    <w:name w:val="Цветной список - Акцент 1 Знак1"/>
    <w:link w:val="1-20"/>
    <w:uiPriority w:val="34"/>
    <w:locked/>
    <w:rsid w:val="00BF16B6"/>
    <w:rPr>
      <w:rFonts w:ascii="Consolas" w:eastAsia="Consolas" w:hAnsi="Consolas" w:cs="Consolas"/>
    </w:rPr>
  </w:style>
  <w:style w:type="table" w:styleId="1-20">
    <w:name w:val="Medium Grid 1 Accent 2"/>
    <w:basedOn w:val="a1"/>
    <w:link w:val="-11"/>
    <w:uiPriority w:val="34"/>
    <w:qFormat/>
    <w:rsid w:val="00BF16B6"/>
    <w:rPr>
      <w:rFonts w:ascii="Consolas" w:eastAsia="Consolas" w:hAnsi="Consolas" w:cs="Consolas"/>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110">
    <w:name w:val="Цветной список - Акцент 11"/>
    <w:basedOn w:val="a"/>
    <w:link w:val="-12"/>
    <w:uiPriority w:val="99"/>
    <w:unhideWhenUsed/>
    <w:qFormat/>
    <w:rsid w:val="005647ED"/>
    <w:pPr>
      <w:suppressAutoHyphens w:val="0"/>
      <w:spacing w:after="200" w:line="276" w:lineRule="auto"/>
      <w:ind w:left="720"/>
      <w:contextualSpacing/>
    </w:pPr>
    <w:rPr>
      <w:rFonts w:ascii="Consolas" w:eastAsia="Consolas" w:hAnsi="Consolas"/>
      <w:sz w:val="22"/>
      <w:szCs w:val="22"/>
      <w:lang w:val="en-US" w:eastAsia="en-US"/>
    </w:rPr>
  </w:style>
  <w:style w:type="character" w:customStyle="1" w:styleId="-12">
    <w:name w:val="Цветной список - Акцент 1 Знак2"/>
    <w:link w:val="-110"/>
    <w:uiPriority w:val="99"/>
    <w:locked/>
    <w:rsid w:val="005647ED"/>
    <w:rPr>
      <w:rFonts w:ascii="Consolas" w:eastAsia="Consolas" w:hAnsi="Consolas" w:cs="Consolas"/>
      <w:sz w:val="22"/>
      <w:szCs w:val="22"/>
      <w:lang w:val="en-US" w:eastAsia="en-US"/>
    </w:rPr>
  </w:style>
  <w:style w:type="character" w:customStyle="1" w:styleId="-32">
    <w:name w:val="Светлая сетка - Акцент 3 Знак"/>
    <w:uiPriority w:val="99"/>
    <w:locked/>
    <w:rsid w:val="00926FB7"/>
    <w:rPr>
      <w:sz w:val="22"/>
      <w:szCs w:val="22"/>
      <w:lang w:eastAsia="en-US"/>
    </w:rPr>
  </w:style>
  <w:style w:type="paragraph" w:styleId="aff">
    <w:name w:val="List Paragraph"/>
    <w:aliases w:val="Bullet List,FooterText,numbered,List Paragraph,Абзац списка2,Абзац с отступом,Heading1,Colorful List - Accent 11,маркированный,без абзаца,ПАРАГРАФ,List Paragraph1,Bullets,List Paragraph (numbered (a)),NUMBERED PARAGRAPH,List Paragraph 1"/>
    <w:basedOn w:val="a"/>
    <w:link w:val="aff0"/>
    <w:uiPriority w:val="1"/>
    <w:qFormat/>
    <w:rsid w:val="001373DE"/>
    <w:pPr>
      <w:suppressAutoHyphens w:val="0"/>
      <w:spacing w:after="120"/>
      <w:ind w:left="720"/>
      <w:contextualSpacing/>
    </w:pPr>
    <w:rPr>
      <w:rFonts w:eastAsia="Calibri"/>
      <w:szCs w:val="22"/>
      <w:lang w:val="en-US" w:eastAsia="en-US"/>
    </w:rPr>
  </w:style>
  <w:style w:type="character" w:customStyle="1" w:styleId="aff0">
    <w:name w:val="Абзац списка Знак"/>
    <w:aliases w:val="Bullet List Знак,FooterText Знак,numbered Знак,List Paragraph Знак,Абзац списка2 Знак,Абзац с отступом Знак,Heading1 Знак,Colorful List - Accent 11 Знак,маркированный Знак,без абзаца Знак,ПАРАГРАФ Знак,List Paragraph1 Знак,Bullets Знак"/>
    <w:link w:val="aff"/>
    <w:uiPriority w:val="1"/>
    <w:qFormat/>
    <w:locked/>
    <w:rsid w:val="001373DE"/>
    <w:rPr>
      <w:rFonts w:ascii="Times New Roman" w:hAnsi="Times New Roman"/>
      <w:sz w:val="24"/>
      <w:szCs w:val="22"/>
      <w:lang w:val="en-US" w:eastAsia="en-US"/>
    </w:rPr>
  </w:style>
  <w:style w:type="paragraph" w:styleId="aff1">
    <w:name w:val="No Spacing"/>
    <w:aliases w:val="Без интервала2,Без интеБез интервала,No Spacing11,Clips Body,Без интервала111"/>
    <w:uiPriority w:val="1"/>
    <w:qFormat/>
    <w:rsid w:val="001373DE"/>
    <w:rPr>
      <w:rFonts w:ascii="Times New Roman" w:eastAsia="Times New Roman" w:hAnsi="Times New Roman"/>
      <w:sz w:val="28"/>
    </w:rPr>
  </w:style>
  <w:style w:type="paragraph" w:styleId="aff2">
    <w:name w:val="Body Text"/>
    <w:basedOn w:val="a"/>
    <w:link w:val="aff3"/>
    <w:rsid w:val="001373DE"/>
    <w:pPr>
      <w:suppressAutoHyphens w:val="0"/>
      <w:spacing w:after="140" w:line="276" w:lineRule="auto"/>
    </w:pPr>
    <w:rPr>
      <w:color w:val="000000"/>
      <w:sz w:val="22"/>
      <w:szCs w:val="22"/>
      <w:lang w:val="ru-RU" w:eastAsia="ru-RU"/>
    </w:rPr>
  </w:style>
  <w:style w:type="character" w:customStyle="1" w:styleId="aff3">
    <w:name w:val="Основной текст Знак"/>
    <w:basedOn w:val="a0"/>
    <w:link w:val="aff2"/>
    <w:rsid w:val="001373DE"/>
    <w:rPr>
      <w:rFonts w:ascii="Times New Roman" w:eastAsia="Times New Roman" w:hAnsi="Times New Roman"/>
      <w:color w:val="000000"/>
      <w:sz w:val="22"/>
      <w:szCs w:val="22"/>
    </w:rPr>
  </w:style>
  <w:style w:type="character" w:customStyle="1" w:styleId="aff4">
    <w:name w:val="Текст концевой сноски Знак"/>
    <w:basedOn w:val="a0"/>
    <w:link w:val="aff5"/>
    <w:uiPriority w:val="99"/>
    <w:rsid w:val="001373DE"/>
  </w:style>
  <w:style w:type="paragraph" w:styleId="aff5">
    <w:name w:val="endnote text"/>
    <w:basedOn w:val="a"/>
    <w:link w:val="aff4"/>
    <w:uiPriority w:val="99"/>
    <w:unhideWhenUsed/>
    <w:rsid w:val="001373DE"/>
    <w:pPr>
      <w:suppressAutoHyphens w:val="0"/>
    </w:pPr>
    <w:rPr>
      <w:rFonts w:ascii="Calibri" w:eastAsia="Calibri" w:hAnsi="Calibri"/>
      <w:sz w:val="20"/>
      <w:szCs w:val="20"/>
      <w:lang w:val="ru-RU" w:eastAsia="ru-RU"/>
    </w:rPr>
  </w:style>
  <w:style w:type="character" w:customStyle="1" w:styleId="11">
    <w:name w:val="Текст концевой сноски Знак1"/>
    <w:basedOn w:val="a0"/>
    <w:uiPriority w:val="99"/>
    <w:semiHidden/>
    <w:rsid w:val="001373DE"/>
    <w:rPr>
      <w:rFonts w:ascii="Times New Roman" w:eastAsia="Times New Roman" w:hAnsi="Times New Roman"/>
      <w:lang w:val="kk-KZ" w:eastAsia="ar-SA"/>
    </w:rPr>
  </w:style>
  <w:style w:type="paragraph" w:customStyle="1" w:styleId="Default">
    <w:name w:val="Default"/>
    <w:rsid w:val="001373DE"/>
    <w:pPr>
      <w:autoSpaceDE w:val="0"/>
      <w:autoSpaceDN w:val="0"/>
      <w:adjustRightInd w:val="0"/>
    </w:pPr>
    <w:rPr>
      <w:rFonts w:ascii="Times New Roman" w:hAnsi="Times New Roman"/>
      <w:color w:val="000000"/>
      <w:sz w:val="24"/>
      <w:szCs w:val="24"/>
      <w:lang w:eastAsia="en-US"/>
    </w:rPr>
  </w:style>
  <w:style w:type="paragraph" w:styleId="aff6">
    <w:name w:val="Revision"/>
    <w:hidden/>
    <w:uiPriority w:val="99"/>
    <w:semiHidden/>
    <w:rsid w:val="00C67150"/>
    <w:rPr>
      <w:rFonts w:ascii="Times New Roman" w:eastAsia="Times New Roman" w:hAnsi="Times New Roman"/>
      <w:sz w:val="24"/>
      <w:szCs w:val="24"/>
      <w:lang w:val="kk-KZ" w:eastAsia="ar-SA"/>
    </w:rPr>
  </w:style>
  <w:style w:type="character" w:styleId="aff7">
    <w:name w:val="endnote reference"/>
    <w:uiPriority w:val="99"/>
    <w:semiHidden/>
    <w:unhideWhenUsed/>
    <w:rsid w:val="0039719C"/>
    <w:rPr>
      <w:vertAlign w:val="superscript"/>
    </w:rPr>
  </w:style>
  <w:style w:type="character" w:customStyle="1" w:styleId="nlmstring-name">
    <w:name w:val="nlm_string-name"/>
    <w:rsid w:val="00614A68"/>
  </w:style>
  <w:style w:type="character" w:customStyle="1" w:styleId="normaltextrun">
    <w:name w:val="normaltextrun"/>
    <w:basedOn w:val="a0"/>
    <w:rsid w:val="00042F31"/>
  </w:style>
  <w:style w:type="character" w:customStyle="1" w:styleId="spellingerror">
    <w:name w:val="spellingerror"/>
    <w:basedOn w:val="a0"/>
    <w:rsid w:val="00042F31"/>
  </w:style>
  <w:style w:type="character" w:customStyle="1" w:styleId="text-meta">
    <w:name w:val="text-meta"/>
    <w:basedOn w:val="a0"/>
    <w:rsid w:val="002926F4"/>
  </w:style>
  <w:style w:type="character" w:customStyle="1" w:styleId="linktext">
    <w:name w:val="link__text"/>
    <w:basedOn w:val="a0"/>
    <w:rsid w:val="002926F4"/>
  </w:style>
  <w:style w:type="character" w:customStyle="1" w:styleId="list-group-item">
    <w:name w:val="list-group-item"/>
    <w:basedOn w:val="a0"/>
    <w:rsid w:val="002926F4"/>
  </w:style>
  <w:style w:type="character" w:customStyle="1" w:styleId="specialtitle">
    <w:name w:val="specialtitle"/>
    <w:basedOn w:val="a0"/>
    <w:rsid w:val="002926F4"/>
  </w:style>
  <w:style w:type="character" w:customStyle="1" w:styleId="value">
    <w:name w:val="value"/>
    <w:basedOn w:val="a0"/>
    <w:rsid w:val="002926F4"/>
  </w:style>
  <w:style w:type="character" w:customStyle="1" w:styleId="text-nexus-san">
    <w:name w:val="text-nexus-san"/>
    <w:basedOn w:val="a0"/>
    <w:rsid w:val="00AD085F"/>
  </w:style>
  <w:style w:type="character" w:customStyle="1" w:styleId="12">
    <w:name w:val="Неразрешенное упоминание1"/>
    <w:basedOn w:val="a0"/>
    <w:uiPriority w:val="99"/>
    <w:semiHidden/>
    <w:unhideWhenUsed/>
    <w:rsid w:val="00AD085F"/>
    <w:rPr>
      <w:color w:val="605E5C"/>
      <w:shd w:val="clear" w:color="auto" w:fill="E1DFDD"/>
    </w:rPr>
  </w:style>
  <w:style w:type="character" w:customStyle="1" w:styleId="adjust-article-svg-size">
    <w:name w:val="adjust-article-svg-size"/>
    <w:basedOn w:val="a0"/>
    <w:rsid w:val="00F84F4F"/>
  </w:style>
  <w:style w:type="character" w:customStyle="1" w:styleId="fontstyle01">
    <w:name w:val="fontstyle01"/>
    <w:basedOn w:val="a0"/>
    <w:rsid w:val="00E30BBE"/>
    <w:rPr>
      <w:rFonts w:ascii="AdvPS6F00" w:hAnsi="AdvPS6F00" w:hint="default"/>
      <w:b w:val="0"/>
      <w:bCs w:val="0"/>
      <w:i w:val="0"/>
      <w:iCs w:val="0"/>
      <w:color w:val="000000"/>
      <w:sz w:val="20"/>
      <w:szCs w:val="20"/>
    </w:rPr>
  </w:style>
  <w:style w:type="character" w:customStyle="1" w:styleId="fontstyle21">
    <w:name w:val="fontstyle21"/>
    <w:basedOn w:val="a0"/>
    <w:rsid w:val="00E30BBE"/>
    <w:rPr>
      <w:rFonts w:ascii="AdvPS44A44B" w:hAnsi="AdvPS44A44B" w:hint="default"/>
      <w:b w:val="0"/>
      <w:bCs w:val="0"/>
      <w:i w:val="0"/>
      <w:iCs w:val="0"/>
      <w:color w:val="000000"/>
      <w:sz w:val="20"/>
      <w:szCs w:val="20"/>
    </w:rPr>
  </w:style>
  <w:style w:type="character" w:customStyle="1" w:styleId="fontstyle31">
    <w:name w:val="fontstyle31"/>
    <w:basedOn w:val="a0"/>
    <w:rsid w:val="00E30BBE"/>
    <w:rPr>
      <w:rFonts w:ascii="AdvPS40C6FB" w:hAnsi="AdvPS40C6FB" w:hint="default"/>
      <w:b w:val="0"/>
      <w:bCs w:val="0"/>
      <w:i w:val="0"/>
      <w:iCs w:val="0"/>
      <w:color w:val="000000"/>
      <w:sz w:val="20"/>
      <w:szCs w:val="20"/>
    </w:rPr>
  </w:style>
  <w:style w:type="paragraph" w:customStyle="1" w:styleId="110">
    <w:name w:val="Заголовок 11"/>
    <w:basedOn w:val="a"/>
    <w:uiPriority w:val="1"/>
    <w:qFormat/>
    <w:rsid w:val="004C2CDC"/>
    <w:pPr>
      <w:widowControl w:val="0"/>
      <w:suppressAutoHyphens w:val="0"/>
      <w:autoSpaceDE w:val="0"/>
      <w:autoSpaceDN w:val="0"/>
      <w:ind w:left="302"/>
      <w:jc w:val="both"/>
      <w:outlineLvl w:val="1"/>
    </w:pPr>
    <w:rPr>
      <w:b/>
      <w:bCs/>
      <w:sz w:val="28"/>
      <w:szCs w:val="28"/>
      <w:lang w:val="ru-RU" w:eastAsia="en-US"/>
    </w:rPr>
  </w:style>
  <w:style w:type="paragraph" w:styleId="HTML">
    <w:name w:val="HTML Preformatted"/>
    <w:basedOn w:val="a"/>
    <w:link w:val="HTML0"/>
    <w:uiPriority w:val="99"/>
    <w:unhideWhenUsed/>
    <w:rsid w:val="00E81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rsid w:val="00E812B6"/>
    <w:rPr>
      <w:rFonts w:ascii="Courier New" w:eastAsia="Times New Roman" w:hAnsi="Courier New" w:cs="Courier New"/>
    </w:rPr>
  </w:style>
  <w:style w:type="character" w:customStyle="1" w:styleId="y2iqfc">
    <w:name w:val="y2iqfc"/>
    <w:basedOn w:val="a0"/>
    <w:rsid w:val="00E812B6"/>
  </w:style>
  <w:style w:type="paragraph" w:customStyle="1" w:styleId="21">
    <w:name w:val="Заголовок 21"/>
    <w:basedOn w:val="a"/>
    <w:uiPriority w:val="1"/>
    <w:qFormat/>
    <w:rsid w:val="005F0833"/>
    <w:pPr>
      <w:widowControl w:val="0"/>
      <w:suppressAutoHyphens w:val="0"/>
      <w:autoSpaceDE w:val="0"/>
      <w:autoSpaceDN w:val="0"/>
      <w:ind w:left="142"/>
      <w:jc w:val="both"/>
      <w:outlineLvl w:val="2"/>
    </w:pPr>
    <w:rPr>
      <w:b/>
      <w:bCs/>
      <w:sz w:val="28"/>
      <w:szCs w:val="28"/>
      <w:lang w:val="ru-RU" w:eastAsia="en-US"/>
    </w:rPr>
  </w:style>
  <w:style w:type="paragraph" w:customStyle="1" w:styleId="TableParagraph">
    <w:name w:val="Table Paragraph"/>
    <w:basedOn w:val="a"/>
    <w:uiPriority w:val="1"/>
    <w:qFormat/>
    <w:rsid w:val="005F0833"/>
    <w:pPr>
      <w:widowControl w:val="0"/>
      <w:suppressAutoHyphens w:val="0"/>
      <w:autoSpaceDE w:val="0"/>
      <w:autoSpaceDN w:val="0"/>
    </w:pPr>
    <w:rPr>
      <w:sz w:val="22"/>
      <w:szCs w:val="22"/>
      <w:lang w:val="ru-RU" w:eastAsia="en-US"/>
    </w:rPr>
  </w:style>
  <w:style w:type="table" w:customStyle="1" w:styleId="TableNormal">
    <w:name w:val="Table Normal"/>
    <w:uiPriority w:val="2"/>
    <w:semiHidden/>
    <w:qFormat/>
    <w:rsid w:val="005F0833"/>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MDPI31text">
    <w:name w:val="MDPI_3.1_text"/>
    <w:qFormat/>
    <w:rsid w:val="00DD09AE"/>
    <w:pPr>
      <w:adjustRightInd w:val="0"/>
      <w:snapToGrid w:val="0"/>
      <w:spacing w:line="228" w:lineRule="auto"/>
      <w:ind w:left="2608" w:firstLine="425"/>
      <w:jc w:val="both"/>
    </w:pPr>
    <w:rPr>
      <w:rFonts w:ascii="Palatino Linotype" w:eastAsia="Times New Roman" w:hAnsi="Palatino Linotype"/>
      <w:snapToGrid w:val="0"/>
      <w:color w:val="000000"/>
      <w:szCs w:val="22"/>
      <w:lang w:val="en-US" w:eastAsia="de-DE" w:bidi="en-US"/>
    </w:rPr>
  </w:style>
  <w:style w:type="paragraph" w:customStyle="1" w:styleId="MDPI21heading1">
    <w:name w:val="MDPI_2.1_heading1"/>
    <w:qFormat/>
    <w:rsid w:val="00DD09AE"/>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val="en-US" w:eastAsia="de-DE" w:bidi="en-US"/>
    </w:rPr>
  </w:style>
  <w:style w:type="character" w:styleId="HTML1">
    <w:name w:val="HTML Code"/>
    <w:basedOn w:val="a0"/>
    <w:uiPriority w:val="99"/>
    <w:semiHidden/>
    <w:unhideWhenUsed/>
    <w:rsid w:val="00A513F5"/>
    <w:rPr>
      <w:rFonts w:ascii="Courier New" w:eastAsia="Times New Roman" w:hAnsi="Courier New" w:cs="Courier New"/>
      <w:sz w:val="20"/>
      <w:szCs w:val="20"/>
    </w:rPr>
  </w:style>
  <w:style w:type="character" w:customStyle="1" w:styleId="katex-mathml">
    <w:name w:val="katex-mathml"/>
    <w:basedOn w:val="a0"/>
    <w:rsid w:val="00A513F5"/>
  </w:style>
  <w:style w:type="character" w:customStyle="1" w:styleId="mord">
    <w:name w:val="mord"/>
    <w:basedOn w:val="a0"/>
    <w:rsid w:val="00A513F5"/>
  </w:style>
  <w:style w:type="character" w:customStyle="1" w:styleId="mbin">
    <w:name w:val="mbin"/>
    <w:basedOn w:val="a0"/>
    <w:rsid w:val="00A513F5"/>
  </w:style>
  <w:style w:type="character" w:customStyle="1" w:styleId="mrel">
    <w:name w:val="mrel"/>
    <w:basedOn w:val="a0"/>
    <w:rsid w:val="00A513F5"/>
  </w:style>
  <w:style w:type="character" w:customStyle="1" w:styleId="mopen">
    <w:name w:val="mopen"/>
    <w:basedOn w:val="a0"/>
    <w:rsid w:val="00A513F5"/>
  </w:style>
  <w:style w:type="character" w:customStyle="1" w:styleId="mclose">
    <w:name w:val="mclose"/>
    <w:basedOn w:val="a0"/>
    <w:rsid w:val="00A513F5"/>
  </w:style>
  <w:style w:type="character" w:customStyle="1" w:styleId="vlist-s">
    <w:name w:val="vlist-s"/>
    <w:basedOn w:val="a0"/>
    <w:rsid w:val="00A513F5"/>
  </w:style>
  <w:style w:type="character" w:customStyle="1" w:styleId="ms-1">
    <w:name w:val="ms-1"/>
    <w:basedOn w:val="a0"/>
    <w:rsid w:val="00AF465E"/>
  </w:style>
  <w:style w:type="character" w:customStyle="1" w:styleId="max-w-full">
    <w:name w:val="max-w-full"/>
    <w:basedOn w:val="a0"/>
    <w:rsid w:val="00AF465E"/>
  </w:style>
  <w:style w:type="character" w:customStyle="1" w:styleId="22">
    <w:name w:val="Неразрешенное упоминание2"/>
    <w:basedOn w:val="a0"/>
    <w:uiPriority w:val="99"/>
    <w:semiHidden/>
    <w:unhideWhenUsed/>
    <w:rsid w:val="00E02D17"/>
    <w:rPr>
      <w:color w:val="605E5C"/>
      <w:shd w:val="clear" w:color="auto" w:fill="E1DFDD"/>
    </w:rPr>
  </w:style>
  <w:style w:type="character" w:customStyle="1" w:styleId="60">
    <w:name w:val="Заголовок 6 Знак"/>
    <w:basedOn w:val="a0"/>
    <w:link w:val="6"/>
    <w:uiPriority w:val="9"/>
    <w:semiHidden/>
    <w:rsid w:val="00747F44"/>
    <w:rPr>
      <w:rFonts w:asciiTheme="majorHAnsi" w:eastAsiaTheme="majorEastAsia" w:hAnsiTheme="majorHAnsi" w:cstheme="majorBidi"/>
      <w:color w:val="1F3763" w:themeColor="accent1" w:themeShade="7F"/>
      <w:sz w:val="24"/>
      <w:szCs w:val="24"/>
      <w:lang w:val="kk-KZ" w:eastAsia="ar-SA"/>
    </w:rPr>
  </w:style>
  <w:style w:type="paragraph" w:customStyle="1" w:styleId="aff8">
    <w:name w:val="Базовый"/>
    <w:rsid w:val="005968CC"/>
    <w:pPr>
      <w:tabs>
        <w:tab w:val="left" w:pos="708"/>
      </w:tabs>
      <w:suppressAutoHyphens/>
      <w:spacing w:after="200" w:line="276" w:lineRule="auto"/>
    </w:pPr>
    <w:rPr>
      <w:rFonts w:eastAsia="SimSun"/>
      <w:sz w:val="22"/>
      <w:szCs w:val="22"/>
    </w:rPr>
  </w:style>
  <w:style w:type="character" w:styleId="aff9">
    <w:name w:val="Placeholder Text"/>
    <w:basedOn w:val="a0"/>
    <w:uiPriority w:val="99"/>
    <w:unhideWhenUsed/>
    <w:rsid w:val="008446DA"/>
    <w:rPr>
      <w:color w:val="808080"/>
    </w:rPr>
  </w:style>
  <w:style w:type="character" w:customStyle="1" w:styleId="anchor-text">
    <w:name w:val="anchor-text"/>
    <w:basedOn w:val="a0"/>
    <w:rsid w:val="00BB362E"/>
  </w:style>
  <w:style w:type="character" w:customStyle="1" w:styleId="given-name">
    <w:name w:val="given-name"/>
    <w:basedOn w:val="a0"/>
    <w:rsid w:val="002B172A"/>
  </w:style>
  <w:style w:type="character" w:customStyle="1" w:styleId="text">
    <w:name w:val="text"/>
    <w:basedOn w:val="a0"/>
    <w:rsid w:val="002B172A"/>
  </w:style>
  <w:style w:type="character" w:customStyle="1" w:styleId="title-text">
    <w:name w:val="title-text"/>
    <w:basedOn w:val="a0"/>
    <w:rsid w:val="002B172A"/>
  </w:style>
  <w:style w:type="character" w:customStyle="1" w:styleId="react-xocs-alternative-link">
    <w:name w:val="react-xocs-alternative-link"/>
    <w:basedOn w:val="a0"/>
    <w:rsid w:val="00571E1C"/>
  </w:style>
  <w:style w:type="character" w:customStyle="1" w:styleId="author-ref">
    <w:name w:val="author-ref"/>
    <w:basedOn w:val="a0"/>
    <w:rsid w:val="00571E1C"/>
  </w:style>
  <w:style w:type="character" w:customStyle="1" w:styleId="relative">
    <w:name w:val="relative"/>
    <w:basedOn w:val="a0"/>
    <w:rsid w:val="006E7E85"/>
  </w:style>
  <w:style w:type="paragraph" w:customStyle="1" w:styleId="not-prose">
    <w:name w:val="not-prose"/>
    <w:basedOn w:val="a"/>
    <w:rsid w:val="006E7E85"/>
    <w:pPr>
      <w:suppressAutoHyphens w:val="0"/>
      <w:spacing w:before="100" w:beforeAutospacing="1" w:after="100" w:afterAutospacing="1"/>
    </w:pPr>
    <w:rPr>
      <w:lang w:val="ru-RU" w:eastAsia="ru-RU"/>
    </w:rPr>
  </w:style>
  <w:style w:type="character" w:customStyle="1" w:styleId="50">
    <w:name w:val="Заголовок 5 Знак"/>
    <w:basedOn w:val="a0"/>
    <w:link w:val="5"/>
    <w:uiPriority w:val="9"/>
    <w:semiHidden/>
    <w:rsid w:val="0058498D"/>
    <w:rPr>
      <w:rFonts w:asciiTheme="majorHAnsi" w:eastAsiaTheme="majorEastAsia" w:hAnsiTheme="majorHAnsi" w:cstheme="majorBidi"/>
      <w:color w:val="1F3763" w:themeColor="accent1" w:themeShade="7F"/>
      <w:sz w:val="24"/>
      <w:szCs w:val="24"/>
      <w:lang w:val="kk-KZ" w:eastAsia="ar-SA"/>
    </w:rPr>
  </w:style>
  <w:style w:type="character" w:customStyle="1" w:styleId="mop">
    <w:name w:val="mop"/>
    <w:basedOn w:val="a0"/>
    <w:rsid w:val="00661F4D"/>
  </w:style>
  <w:style w:type="character" w:customStyle="1" w:styleId="UnresolvedMention">
    <w:name w:val="Unresolved Mention"/>
    <w:basedOn w:val="a0"/>
    <w:uiPriority w:val="99"/>
    <w:semiHidden/>
    <w:unhideWhenUsed/>
    <w:rsid w:val="00961A0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3508858">
      <w:bodyDiv w:val="1"/>
      <w:marLeft w:val="0"/>
      <w:marRight w:val="0"/>
      <w:marTop w:val="0"/>
      <w:marBottom w:val="0"/>
      <w:divBdr>
        <w:top w:val="none" w:sz="0" w:space="0" w:color="auto"/>
        <w:left w:val="none" w:sz="0" w:space="0" w:color="auto"/>
        <w:bottom w:val="none" w:sz="0" w:space="0" w:color="auto"/>
        <w:right w:val="none" w:sz="0" w:space="0" w:color="auto"/>
      </w:divBdr>
    </w:div>
    <w:div w:id="74593206">
      <w:bodyDiv w:val="1"/>
      <w:marLeft w:val="0"/>
      <w:marRight w:val="0"/>
      <w:marTop w:val="0"/>
      <w:marBottom w:val="0"/>
      <w:divBdr>
        <w:top w:val="none" w:sz="0" w:space="0" w:color="auto"/>
        <w:left w:val="none" w:sz="0" w:space="0" w:color="auto"/>
        <w:bottom w:val="none" w:sz="0" w:space="0" w:color="auto"/>
        <w:right w:val="none" w:sz="0" w:space="0" w:color="auto"/>
      </w:divBdr>
    </w:div>
    <w:div w:id="114754362">
      <w:bodyDiv w:val="1"/>
      <w:marLeft w:val="0"/>
      <w:marRight w:val="0"/>
      <w:marTop w:val="0"/>
      <w:marBottom w:val="0"/>
      <w:divBdr>
        <w:top w:val="none" w:sz="0" w:space="0" w:color="auto"/>
        <w:left w:val="none" w:sz="0" w:space="0" w:color="auto"/>
        <w:bottom w:val="none" w:sz="0" w:space="0" w:color="auto"/>
        <w:right w:val="none" w:sz="0" w:space="0" w:color="auto"/>
      </w:divBdr>
    </w:div>
    <w:div w:id="134493394">
      <w:bodyDiv w:val="1"/>
      <w:marLeft w:val="0"/>
      <w:marRight w:val="0"/>
      <w:marTop w:val="0"/>
      <w:marBottom w:val="0"/>
      <w:divBdr>
        <w:top w:val="none" w:sz="0" w:space="0" w:color="auto"/>
        <w:left w:val="none" w:sz="0" w:space="0" w:color="auto"/>
        <w:bottom w:val="none" w:sz="0" w:space="0" w:color="auto"/>
        <w:right w:val="none" w:sz="0" w:space="0" w:color="auto"/>
      </w:divBdr>
    </w:div>
    <w:div w:id="136344135">
      <w:bodyDiv w:val="1"/>
      <w:marLeft w:val="0"/>
      <w:marRight w:val="0"/>
      <w:marTop w:val="0"/>
      <w:marBottom w:val="0"/>
      <w:divBdr>
        <w:top w:val="none" w:sz="0" w:space="0" w:color="auto"/>
        <w:left w:val="none" w:sz="0" w:space="0" w:color="auto"/>
        <w:bottom w:val="none" w:sz="0" w:space="0" w:color="auto"/>
        <w:right w:val="none" w:sz="0" w:space="0" w:color="auto"/>
      </w:divBdr>
    </w:div>
    <w:div w:id="139469575">
      <w:bodyDiv w:val="1"/>
      <w:marLeft w:val="0"/>
      <w:marRight w:val="0"/>
      <w:marTop w:val="0"/>
      <w:marBottom w:val="0"/>
      <w:divBdr>
        <w:top w:val="none" w:sz="0" w:space="0" w:color="auto"/>
        <w:left w:val="none" w:sz="0" w:space="0" w:color="auto"/>
        <w:bottom w:val="none" w:sz="0" w:space="0" w:color="auto"/>
        <w:right w:val="none" w:sz="0" w:space="0" w:color="auto"/>
      </w:divBdr>
    </w:div>
    <w:div w:id="206912345">
      <w:bodyDiv w:val="1"/>
      <w:marLeft w:val="0"/>
      <w:marRight w:val="0"/>
      <w:marTop w:val="0"/>
      <w:marBottom w:val="0"/>
      <w:divBdr>
        <w:top w:val="none" w:sz="0" w:space="0" w:color="auto"/>
        <w:left w:val="none" w:sz="0" w:space="0" w:color="auto"/>
        <w:bottom w:val="none" w:sz="0" w:space="0" w:color="auto"/>
        <w:right w:val="none" w:sz="0" w:space="0" w:color="auto"/>
      </w:divBdr>
    </w:div>
    <w:div w:id="233204508">
      <w:bodyDiv w:val="1"/>
      <w:marLeft w:val="0"/>
      <w:marRight w:val="0"/>
      <w:marTop w:val="0"/>
      <w:marBottom w:val="0"/>
      <w:divBdr>
        <w:top w:val="none" w:sz="0" w:space="0" w:color="auto"/>
        <w:left w:val="none" w:sz="0" w:space="0" w:color="auto"/>
        <w:bottom w:val="none" w:sz="0" w:space="0" w:color="auto"/>
        <w:right w:val="none" w:sz="0" w:space="0" w:color="auto"/>
      </w:divBdr>
    </w:div>
    <w:div w:id="240330181">
      <w:bodyDiv w:val="1"/>
      <w:marLeft w:val="0"/>
      <w:marRight w:val="0"/>
      <w:marTop w:val="0"/>
      <w:marBottom w:val="0"/>
      <w:divBdr>
        <w:top w:val="none" w:sz="0" w:space="0" w:color="auto"/>
        <w:left w:val="none" w:sz="0" w:space="0" w:color="auto"/>
        <w:bottom w:val="none" w:sz="0" w:space="0" w:color="auto"/>
        <w:right w:val="none" w:sz="0" w:space="0" w:color="auto"/>
      </w:divBdr>
    </w:div>
    <w:div w:id="257101133">
      <w:bodyDiv w:val="1"/>
      <w:marLeft w:val="0"/>
      <w:marRight w:val="0"/>
      <w:marTop w:val="0"/>
      <w:marBottom w:val="0"/>
      <w:divBdr>
        <w:top w:val="none" w:sz="0" w:space="0" w:color="auto"/>
        <w:left w:val="none" w:sz="0" w:space="0" w:color="auto"/>
        <w:bottom w:val="none" w:sz="0" w:space="0" w:color="auto"/>
        <w:right w:val="none" w:sz="0" w:space="0" w:color="auto"/>
      </w:divBdr>
    </w:div>
    <w:div w:id="373583158">
      <w:bodyDiv w:val="1"/>
      <w:marLeft w:val="0"/>
      <w:marRight w:val="0"/>
      <w:marTop w:val="0"/>
      <w:marBottom w:val="0"/>
      <w:divBdr>
        <w:top w:val="none" w:sz="0" w:space="0" w:color="auto"/>
        <w:left w:val="none" w:sz="0" w:space="0" w:color="auto"/>
        <w:bottom w:val="none" w:sz="0" w:space="0" w:color="auto"/>
        <w:right w:val="none" w:sz="0" w:space="0" w:color="auto"/>
      </w:divBdr>
    </w:div>
    <w:div w:id="374694908">
      <w:bodyDiv w:val="1"/>
      <w:marLeft w:val="0"/>
      <w:marRight w:val="0"/>
      <w:marTop w:val="0"/>
      <w:marBottom w:val="0"/>
      <w:divBdr>
        <w:top w:val="none" w:sz="0" w:space="0" w:color="auto"/>
        <w:left w:val="none" w:sz="0" w:space="0" w:color="auto"/>
        <w:bottom w:val="none" w:sz="0" w:space="0" w:color="auto"/>
        <w:right w:val="none" w:sz="0" w:space="0" w:color="auto"/>
      </w:divBdr>
    </w:div>
    <w:div w:id="374889817">
      <w:bodyDiv w:val="1"/>
      <w:marLeft w:val="0"/>
      <w:marRight w:val="0"/>
      <w:marTop w:val="0"/>
      <w:marBottom w:val="0"/>
      <w:divBdr>
        <w:top w:val="none" w:sz="0" w:space="0" w:color="auto"/>
        <w:left w:val="none" w:sz="0" w:space="0" w:color="auto"/>
        <w:bottom w:val="none" w:sz="0" w:space="0" w:color="auto"/>
        <w:right w:val="none" w:sz="0" w:space="0" w:color="auto"/>
      </w:divBdr>
    </w:div>
    <w:div w:id="401021876">
      <w:bodyDiv w:val="1"/>
      <w:marLeft w:val="0"/>
      <w:marRight w:val="0"/>
      <w:marTop w:val="0"/>
      <w:marBottom w:val="0"/>
      <w:divBdr>
        <w:top w:val="none" w:sz="0" w:space="0" w:color="auto"/>
        <w:left w:val="none" w:sz="0" w:space="0" w:color="auto"/>
        <w:bottom w:val="none" w:sz="0" w:space="0" w:color="auto"/>
        <w:right w:val="none" w:sz="0" w:space="0" w:color="auto"/>
      </w:divBdr>
    </w:div>
    <w:div w:id="409624686">
      <w:bodyDiv w:val="1"/>
      <w:marLeft w:val="0"/>
      <w:marRight w:val="0"/>
      <w:marTop w:val="0"/>
      <w:marBottom w:val="0"/>
      <w:divBdr>
        <w:top w:val="none" w:sz="0" w:space="0" w:color="auto"/>
        <w:left w:val="none" w:sz="0" w:space="0" w:color="auto"/>
        <w:bottom w:val="none" w:sz="0" w:space="0" w:color="auto"/>
        <w:right w:val="none" w:sz="0" w:space="0" w:color="auto"/>
      </w:divBdr>
    </w:div>
    <w:div w:id="414324258">
      <w:bodyDiv w:val="1"/>
      <w:marLeft w:val="0"/>
      <w:marRight w:val="0"/>
      <w:marTop w:val="0"/>
      <w:marBottom w:val="0"/>
      <w:divBdr>
        <w:top w:val="none" w:sz="0" w:space="0" w:color="auto"/>
        <w:left w:val="none" w:sz="0" w:space="0" w:color="auto"/>
        <w:bottom w:val="none" w:sz="0" w:space="0" w:color="auto"/>
        <w:right w:val="none" w:sz="0" w:space="0" w:color="auto"/>
      </w:divBdr>
    </w:div>
    <w:div w:id="417752523">
      <w:bodyDiv w:val="1"/>
      <w:marLeft w:val="0"/>
      <w:marRight w:val="0"/>
      <w:marTop w:val="0"/>
      <w:marBottom w:val="0"/>
      <w:divBdr>
        <w:top w:val="none" w:sz="0" w:space="0" w:color="auto"/>
        <w:left w:val="none" w:sz="0" w:space="0" w:color="auto"/>
        <w:bottom w:val="none" w:sz="0" w:space="0" w:color="auto"/>
        <w:right w:val="none" w:sz="0" w:space="0" w:color="auto"/>
      </w:divBdr>
    </w:div>
    <w:div w:id="423961253">
      <w:bodyDiv w:val="1"/>
      <w:marLeft w:val="0"/>
      <w:marRight w:val="0"/>
      <w:marTop w:val="0"/>
      <w:marBottom w:val="0"/>
      <w:divBdr>
        <w:top w:val="none" w:sz="0" w:space="0" w:color="auto"/>
        <w:left w:val="none" w:sz="0" w:space="0" w:color="auto"/>
        <w:bottom w:val="none" w:sz="0" w:space="0" w:color="auto"/>
        <w:right w:val="none" w:sz="0" w:space="0" w:color="auto"/>
      </w:divBdr>
    </w:div>
    <w:div w:id="447892880">
      <w:bodyDiv w:val="1"/>
      <w:marLeft w:val="0"/>
      <w:marRight w:val="0"/>
      <w:marTop w:val="0"/>
      <w:marBottom w:val="0"/>
      <w:divBdr>
        <w:top w:val="none" w:sz="0" w:space="0" w:color="auto"/>
        <w:left w:val="none" w:sz="0" w:space="0" w:color="auto"/>
        <w:bottom w:val="none" w:sz="0" w:space="0" w:color="auto"/>
        <w:right w:val="none" w:sz="0" w:space="0" w:color="auto"/>
      </w:divBdr>
    </w:div>
    <w:div w:id="457063638">
      <w:bodyDiv w:val="1"/>
      <w:marLeft w:val="0"/>
      <w:marRight w:val="0"/>
      <w:marTop w:val="0"/>
      <w:marBottom w:val="0"/>
      <w:divBdr>
        <w:top w:val="none" w:sz="0" w:space="0" w:color="auto"/>
        <w:left w:val="none" w:sz="0" w:space="0" w:color="auto"/>
        <w:bottom w:val="none" w:sz="0" w:space="0" w:color="auto"/>
        <w:right w:val="none" w:sz="0" w:space="0" w:color="auto"/>
      </w:divBdr>
    </w:div>
    <w:div w:id="461070696">
      <w:bodyDiv w:val="1"/>
      <w:marLeft w:val="0"/>
      <w:marRight w:val="0"/>
      <w:marTop w:val="0"/>
      <w:marBottom w:val="0"/>
      <w:divBdr>
        <w:top w:val="none" w:sz="0" w:space="0" w:color="auto"/>
        <w:left w:val="none" w:sz="0" w:space="0" w:color="auto"/>
        <w:bottom w:val="none" w:sz="0" w:space="0" w:color="auto"/>
        <w:right w:val="none" w:sz="0" w:space="0" w:color="auto"/>
      </w:divBdr>
    </w:div>
    <w:div w:id="475101553">
      <w:bodyDiv w:val="1"/>
      <w:marLeft w:val="0"/>
      <w:marRight w:val="0"/>
      <w:marTop w:val="0"/>
      <w:marBottom w:val="0"/>
      <w:divBdr>
        <w:top w:val="none" w:sz="0" w:space="0" w:color="auto"/>
        <w:left w:val="none" w:sz="0" w:space="0" w:color="auto"/>
        <w:bottom w:val="none" w:sz="0" w:space="0" w:color="auto"/>
        <w:right w:val="none" w:sz="0" w:space="0" w:color="auto"/>
      </w:divBdr>
    </w:div>
    <w:div w:id="502667536">
      <w:bodyDiv w:val="1"/>
      <w:marLeft w:val="0"/>
      <w:marRight w:val="0"/>
      <w:marTop w:val="0"/>
      <w:marBottom w:val="0"/>
      <w:divBdr>
        <w:top w:val="none" w:sz="0" w:space="0" w:color="auto"/>
        <w:left w:val="none" w:sz="0" w:space="0" w:color="auto"/>
        <w:bottom w:val="none" w:sz="0" w:space="0" w:color="auto"/>
        <w:right w:val="none" w:sz="0" w:space="0" w:color="auto"/>
      </w:divBdr>
    </w:div>
    <w:div w:id="556013913">
      <w:bodyDiv w:val="1"/>
      <w:marLeft w:val="0"/>
      <w:marRight w:val="0"/>
      <w:marTop w:val="0"/>
      <w:marBottom w:val="0"/>
      <w:divBdr>
        <w:top w:val="none" w:sz="0" w:space="0" w:color="auto"/>
        <w:left w:val="none" w:sz="0" w:space="0" w:color="auto"/>
        <w:bottom w:val="none" w:sz="0" w:space="0" w:color="auto"/>
        <w:right w:val="none" w:sz="0" w:space="0" w:color="auto"/>
      </w:divBdr>
    </w:div>
    <w:div w:id="556822847">
      <w:bodyDiv w:val="1"/>
      <w:marLeft w:val="0"/>
      <w:marRight w:val="0"/>
      <w:marTop w:val="0"/>
      <w:marBottom w:val="0"/>
      <w:divBdr>
        <w:top w:val="none" w:sz="0" w:space="0" w:color="auto"/>
        <w:left w:val="none" w:sz="0" w:space="0" w:color="auto"/>
        <w:bottom w:val="none" w:sz="0" w:space="0" w:color="auto"/>
        <w:right w:val="none" w:sz="0" w:space="0" w:color="auto"/>
      </w:divBdr>
    </w:div>
    <w:div w:id="578641939">
      <w:bodyDiv w:val="1"/>
      <w:marLeft w:val="0"/>
      <w:marRight w:val="0"/>
      <w:marTop w:val="0"/>
      <w:marBottom w:val="0"/>
      <w:divBdr>
        <w:top w:val="none" w:sz="0" w:space="0" w:color="auto"/>
        <w:left w:val="none" w:sz="0" w:space="0" w:color="auto"/>
        <w:bottom w:val="none" w:sz="0" w:space="0" w:color="auto"/>
        <w:right w:val="none" w:sz="0" w:space="0" w:color="auto"/>
      </w:divBdr>
    </w:div>
    <w:div w:id="580525387">
      <w:bodyDiv w:val="1"/>
      <w:marLeft w:val="0"/>
      <w:marRight w:val="0"/>
      <w:marTop w:val="0"/>
      <w:marBottom w:val="0"/>
      <w:divBdr>
        <w:top w:val="none" w:sz="0" w:space="0" w:color="auto"/>
        <w:left w:val="none" w:sz="0" w:space="0" w:color="auto"/>
        <w:bottom w:val="none" w:sz="0" w:space="0" w:color="auto"/>
        <w:right w:val="none" w:sz="0" w:space="0" w:color="auto"/>
      </w:divBdr>
    </w:div>
    <w:div w:id="604069994">
      <w:bodyDiv w:val="1"/>
      <w:marLeft w:val="0"/>
      <w:marRight w:val="0"/>
      <w:marTop w:val="0"/>
      <w:marBottom w:val="0"/>
      <w:divBdr>
        <w:top w:val="none" w:sz="0" w:space="0" w:color="auto"/>
        <w:left w:val="none" w:sz="0" w:space="0" w:color="auto"/>
        <w:bottom w:val="none" w:sz="0" w:space="0" w:color="auto"/>
        <w:right w:val="none" w:sz="0" w:space="0" w:color="auto"/>
      </w:divBdr>
    </w:div>
    <w:div w:id="619267400">
      <w:bodyDiv w:val="1"/>
      <w:marLeft w:val="0"/>
      <w:marRight w:val="0"/>
      <w:marTop w:val="0"/>
      <w:marBottom w:val="0"/>
      <w:divBdr>
        <w:top w:val="none" w:sz="0" w:space="0" w:color="auto"/>
        <w:left w:val="none" w:sz="0" w:space="0" w:color="auto"/>
        <w:bottom w:val="none" w:sz="0" w:space="0" w:color="auto"/>
        <w:right w:val="none" w:sz="0" w:space="0" w:color="auto"/>
      </w:divBdr>
    </w:div>
    <w:div w:id="640311672">
      <w:bodyDiv w:val="1"/>
      <w:marLeft w:val="0"/>
      <w:marRight w:val="0"/>
      <w:marTop w:val="0"/>
      <w:marBottom w:val="0"/>
      <w:divBdr>
        <w:top w:val="none" w:sz="0" w:space="0" w:color="auto"/>
        <w:left w:val="none" w:sz="0" w:space="0" w:color="auto"/>
        <w:bottom w:val="none" w:sz="0" w:space="0" w:color="auto"/>
        <w:right w:val="none" w:sz="0" w:space="0" w:color="auto"/>
      </w:divBdr>
    </w:div>
    <w:div w:id="670913141">
      <w:bodyDiv w:val="1"/>
      <w:marLeft w:val="0"/>
      <w:marRight w:val="0"/>
      <w:marTop w:val="0"/>
      <w:marBottom w:val="0"/>
      <w:divBdr>
        <w:top w:val="none" w:sz="0" w:space="0" w:color="auto"/>
        <w:left w:val="none" w:sz="0" w:space="0" w:color="auto"/>
        <w:bottom w:val="none" w:sz="0" w:space="0" w:color="auto"/>
        <w:right w:val="none" w:sz="0" w:space="0" w:color="auto"/>
      </w:divBdr>
    </w:div>
    <w:div w:id="679549757">
      <w:bodyDiv w:val="1"/>
      <w:marLeft w:val="0"/>
      <w:marRight w:val="0"/>
      <w:marTop w:val="0"/>
      <w:marBottom w:val="0"/>
      <w:divBdr>
        <w:top w:val="none" w:sz="0" w:space="0" w:color="auto"/>
        <w:left w:val="none" w:sz="0" w:space="0" w:color="auto"/>
        <w:bottom w:val="none" w:sz="0" w:space="0" w:color="auto"/>
        <w:right w:val="none" w:sz="0" w:space="0" w:color="auto"/>
      </w:divBdr>
    </w:div>
    <w:div w:id="723024902">
      <w:bodyDiv w:val="1"/>
      <w:marLeft w:val="0"/>
      <w:marRight w:val="0"/>
      <w:marTop w:val="0"/>
      <w:marBottom w:val="0"/>
      <w:divBdr>
        <w:top w:val="none" w:sz="0" w:space="0" w:color="auto"/>
        <w:left w:val="none" w:sz="0" w:space="0" w:color="auto"/>
        <w:bottom w:val="none" w:sz="0" w:space="0" w:color="auto"/>
        <w:right w:val="none" w:sz="0" w:space="0" w:color="auto"/>
      </w:divBdr>
    </w:div>
    <w:div w:id="725301269">
      <w:bodyDiv w:val="1"/>
      <w:marLeft w:val="0"/>
      <w:marRight w:val="0"/>
      <w:marTop w:val="0"/>
      <w:marBottom w:val="0"/>
      <w:divBdr>
        <w:top w:val="none" w:sz="0" w:space="0" w:color="auto"/>
        <w:left w:val="none" w:sz="0" w:space="0" w:color="auto"/>
        <w:bottom w:val="none" w:sz="0" w:space="0" w:color="auto"/>
        <w:right w:val="none" w:sz="0" w:space="0" w:color="auto"/>
      </w:divBdr>
    </w:div>
    <w:div w:id="754712949">
      <w:bodyDiv w:val="1"/>
      <w:marLeft w:val="0"/>
      <w:marRight w:val="0"/>
      <w:marTop w:val="0"/>
      <w:marBottom w:val="0"/>
      <w:divBdr>
        <w:top w:val="none" w:sz="0" w:space="0" w:color="auto"/>
        <w:left w:val="none" w:sz="0" w:space="0" w:color="auto"/>
        <w:bottom w:val="none" w:sz="0" w:space="0" w:color="auto"/>
        <w:right w:val="none" w:sz="0" w:space="0" w:color="auto"/>
      </w:divBdr>
    </w:div>
    <w:div w:id="760758695">
      <w:bodyDiv w:val="1"/>
      <w:marLeft w:val="0"/>
      <w:marRight w:val="0"/>
      <w:marTop w:val="0"/>
      <w:marBottom w:val="0"/>
      <w:divBdr>
        <w:top w:val="none" w:sz="0" w:space="0" w:color="auto"/>
        <w:left w:val="none" w:sz="0" w:space="0" w:color="auto"/>
        <w:bottom w:val="none" w:sz="0" w:space="0" w:color="auto"/>
        <w:right w:val="none" w:sz="0" w:space="0" w:color="auto"/>
      </w:divBdr>
    </w:div>
    <w:div w:id="781270318">
      <w:bodyDiv w:val="1"/>
      <w:marLeft w:val="0"/>
      <w:marRight w:val="0"/>
      <w:marTop w:val="0"/>
      <w:marBottom w:val="0"/>
      <w:divBdr>
        <w:top w:val="none" w:sz="0" w:space="0" w:color="auto"/>
        <w:left w:val="none" w:sz="0" w:space="0" w:color="auto"/>
        <w:bottom w:val="none" w:sz="0" w:space="0" w:color="auto"/>
        <w:right w:val="none" w:sz="0" w:space="0" w:color="auto"/>
      </w:divBdr>
    </w:div>
    <w:div w:id="789708980">
      <w:bodyDiv w:val="1"/>
      <w:marLeft w:val="0"/>
      <w:marRight w:val="0"/>
      <w:marTop w:val="0"/>
      <w:marBottom w:val="0"/>
      <w:divBdr>
        <w:top w:val="none" w:sz="0" w:space="0" w:color="auto"/>
        <w:left w:val="none" w:sz="0" w:space="0" w:color="auto"/>
        <w:bottom w:val="none" w:sz="0" w:space="0" w:color="auto"/>
        <w:right w:val="none" w:sz="0" w:space="0" w:color="auto"/>
      </w:divBdr>
    </w:div>
    <w:div w:id="818497959">
      <w:bodyDiv w:val="1"/>
      <w:marLeft w:val="0"/>
      <w:marRight w:val="0"/>
      <w:marTop w:val="0"/>
      <w:marBottom w:val="0"/>
      <w:divBdr>
        <w:top w:val="none" w:sz="0" w:space="0" w:color="auto"/>
        <w:left w:val="none" w:sz="0" w:space="0" w:color="auto"/>
        <w:bottom w:val="none" w:sz="0" w:space="0" w:color="auto"/>
        <w:right w:val="none" w:sz="0" w:space="0" w:color="auto"/>
      </w:divBdr>
    </w:div>
    <w:div w:id="828979424">
      <w:bodyDiv w:val="1"/>
      <w:marLeft w:val="0"/>
      <w:marRight w:val="0"/>
      <w:marTop w:val="0"/>
      <w:marBottom w:val="0"/>
      <w:divBdr>
        <w:top w:val="none" w:sz="0" w:space="0" w:color="auto"/>
        <w:left w:val="none" w:sz="0" w:space="0" w:color="auto"/>
        <w:bottom w:val="none" w:sz="0" w:space="0" w:color="auto"/>
        <w:right w:val="none" w:sz="0" w:space="0" w:color="auto"/>
      </w:divBdr>
    </w:div>
    <w:div w:id="844828513">
      <w:bodyDiv w:val="1"/>
      <w:marLeft w:val="0"/>
      <w:marRight w:val="0"/>
      <w:marTop w:val="0"/>
      <w:marBottom w:val="0"/>
      <w:divBdr>
        <w:top w:val="none" w:sz="0" w:space="0" w:color="auto"/>
        <w:left w:val="none" w:sz="0" w:space="0" w:color="auto"/>
        <w:bottom w:val="none" w:sz="0" w:space="0" w:color="auto"/>
        <w:right w:val="none" w:sz="0" w:space="0" w:color="auto"/>
      </w:divBdr>
    </w:div>
    <w:div w:id="881674536">
      <w:bodyDiv w:val="1"/>
      <w:marLeft w:val="0"/>
      <w:marRight w:val="0"/>
      <w:marTop w:val="0"/>
      <w:marBottom w:val="0"/>
      <w:divBdr>
        <w:top w:val="none" w:sz="0" w:space="0" w:color="auto"/>
        <w:left w:val="none" w:sz="0" w:space="0" w:color="auto"/>
        <w:bottom w:val="none" w:sz="0" w:space="0" w:color="auto"/>
        <w:right w:val="none" w:sz="0" w:space="0" w:color="auto"/>
      </w:divBdr>
    </w:div>
    <w:div w:id="926645830">
      <w:bodyDiv w:val="1"/>
      <w:marLeft w:val="0"/>
      <w:marRight w:val="0"/>
      <w:marTop w:val="0"/>
      <w:marBottom w:val="0"/>
      <w:divBdr>
        <w:top w:val="none" w:sz="0" w:space="0" w:color="auto"/>
        <w:left w:val="none" w:sz="0" w:space="0" w:color="auto"/>
        <w:bottom w:val="none" w:sz="0" w:space="0" w:color="auto"/>
        <w:right w:val="none" w:sz="0" w:space="0" w:color="auto"/>
      </w:divBdr>
    </w:div>
    <w:div w:id="929847477">
      <w:bodyDiv w:val="1"/>
      <w:marLeft w:val="0"/>
      <w:marRight w:val="0"/>
      <w:marTop w:val="0"/>
      <w:marBottom w:val="0"/>
      <w:divBdr>
        <w:top w:val="none" w:sz="0" w:space="0" w:color="auto"/>
        <w:left w:val="none" w:sz="0" w:space="0" w:color="auto"/>
        <w:bottom w:val="none" w:sz="0" w:space="0" w:color="auto"/>
        <w:right w:val="none" w:sz="0" w:space="0" w:color="auto"/>
      </w:divBdr>
    </w:div>
    <w:div w:id="931427679">
      <w:bodyDiv w:val="1"/>
      <w:marLeft w:val="0"/>
      <w:marRight w:val="0"/>
      <w:marTop w:val="0"/>
      <w:marBottom w:val="0"/>
      <w:divBdr>
        <w:top w:val="none" w:sz="0" w:space="0" w:color="auto"/>
        <w:left w:val="none" w:sz="0" w:space="0" w:color="auto"/>
        <w:bottom w:val="none" w:sz="0" w:space="0" w:color="auto"/>
        <w:right w:val="none" w:sz="0" w:space="0" w:color="auto"/>
      </w:divBdr>
    </w:div>
    <w:div w:id="938752260">
      <w:bodyDiv w:val="1"/>
      <w:marLeft w:val="0"/>
      <w:marRight w:val="0"/>
      <w:marTop w:val="0"/>
      <w:marBottom w:val="0"/>
      <w:divBdr>
        <w:top w:val="none" w:sz="0" w:space="0" w:color="auto"/>
        <w:left w:val="none" w:sz="0" w:space="0" w:color="auto"/>
        <w:bottom w:val="none" w:sz="0" w:space="0" w:color="auto"/>
        <w:right w:val="none" w:sz="0" w:space="0" w:color="auto"/>
      </w:divBdr>
    </w:div>
    <w:div w:id="956986284">
      <w:bodyDiv w:val="1"/>
      <w:marLeft w:val="0"/>
      <w:marRight w:val="0"/>
      <w:marTop w:val="0"/>
      <w:marBottom w:val="0"/>
      <w:divBdr>
        <w:top w:val="none" w:sz="0" w:space="0" w:color="auto"/>
        <w:left w:val="none" w:sz="0" w:space="0" w:color="auto"/>
        <w:bottom w:val="none" w:sz="0" w:space="0" w:color="auto"/>
        <w:right w:val="none" w:sz="0" w:space="0" w:color="auto"/>
      </w:divBdr>
    </w:div>
    <w:div w:id="1010567395">
      <w:bodyDiv w:val="1"/>
      <w:marLeft w:val="0"/>
      <w:marRight w:val="0"/>
      <w:marTop w:val="0"/>
      <w:marBottom w:val="0"/>
      <w:divBdr>
        <w:top w:val="none" w:sz="0" w:space="0" w:color="auto"/>
        <w:left w:val="none" w:sz="0" w:space="0" w:color="auto"/>
        <w:bottom w:val="none" w:sz="0" w:space="0" w:color="auto"/>
        <w:right w:val="none" w:sz="0" w:space="0" w:color="auto"/>
      </w:divBdr>
    </w:div>
    <w:div w:id="1011221211">
      <w:bodyDiv w:val="1"/>
      <w:marLeft w:val="0"/>
      <w:marRight w:val="0"/>
      <w:marTop w:val="0"/>
      <w:marBottom w:val="0"/>
      <w:divBdr>
        <w:top w:val="none" w:sz="0" w:space="0" w:color="auto"/>
        <w:left w:val="none" w:sz="0" w:space="0" w:color="auto"/>
        <w:bottom w:val="none" w:sz="0" w:space="0" w:color="auto"/>
        <w:right w:val="none" w:sz="0" w:space="0" w:color="auto"/>
      </w:divBdr>
    </w:div>
    <w:div w:id="1026249368">
      <w:bodyDiv w:val="1"/>
      <w:marLeft w:val="0"/>
      <w:marRight w:val="0"/>
      <w:marTop w:val="0"/>
      <w:marBottom w:val="0"/>
      <w:divBdr>
        <w:top w:val="none" w:sz="0" w:space="0" w:color="auto"/>
        <w:left w:val="none" w:sz="0" w:space="0" w:color="auto"/>
        <w:bottom w:val="none" w:sz="0" w:space="0" w:color="auto"/>
        <w:right w:val="none" w:sz="0" w:space="0" w:color="auto"/>
      </w:divBdr>
    </w:div>
    <w:div w:id="1052071092">
      <w:bodyDiv w:val="1"/>
      <w:marLeft w:val="0"/>
      <w:marRight w:val="0"/>
      <w:marTop w:val="0"/>
      <w:marBottom w:val="0"/>
      <w:divBdr>
        <w:top w:val="none" w:sz="0" w:space="0" w:color="auto"/>
        <w:left w:val="none" w:sz="0" w:space="0" w:color="auto"/>
        <w:bottom w:val="none" w:sz="0" w:space="0" w:color="auto"/>
        <w:right w:val="none" w:sz="0" w:space="0" w:color="auto"/>
      </w:divBdr>
    </w:div>
    <w:div w:id="1057435444">
      <w:bodyDiv w:val="1"/>
      <w:marLeft w:val="0"/>
      <w:marRight w:val="0"/>
      <w:marTop w:val="0"/>
      <w:marBottom w:val="0"/>
      <w:divBdr>
        <w:top w:val="none" w:sz="0" w:space="0" w:color="auto"/>
        <w:left w:val="none" w:sz="0" w:space="0" w:color="auto"/>
        <w:bottom w:val="none" w:sz="0" w:space="0" w:color="auto"/>
        <w:right w:val="none" w:sz="0" w:space="0" w:color="auto"/>
      </w:divBdr>
    </w:div>
    <w:div w:id="1068461321">
      <w:bodyDiv w:val="1"/>
      <w:marLeft w:val="0"/>
      <w:marRight w:val="0"/>
      <w:marTop w:val="0"/>
      <w:marBottom w:val="0"/>
      <w:divBdr>
        <w:top w:val="none" w:sz="0" w:space="0" w:color="auto"/>
        <w:left w:val="none" w:sz="0" w:space="0" w:color="auto"/>
        <w:bottom w:val="none" w:sz="0" w:space="0" w:color="auto"/>
        <w:right w:val="none" w:sz="0" w:space="0" w:color="auto"/>
      </w:divBdr>
    </w:div>
    <w:div w:id="1073814822">
      <w:bodyDiv w:val="1"/>
      <w:marLeft w:val="0"/>
      <w:marRight w:val="0"/>
      <w:marTop w:val="0"/>
      <w:marBottom w:val="0"/>
      <w:divBdr>
        <w:top w:val="none" w:sz="0" w:space="0" w:color="auto"/>
        <w:left w:val="none" w:sz="0" w:space="0" w:color="auto"/>
        <w:bottom w:val="none" w:sz="0" w:space="0" w:color="auto"/>
        <w:right w:val="none" w:sz="0" w:space="0" w:color="auto"/>
      </w:divBdr>
    </w:div>
    <w:div w:id="1079912946">
      <w:bodyDiv w:val="1"/>
      <w:marLeft w:val="0"/>
      <w:marRight w:val="0"/>
      <w:marTop w:val="0"/>
      <w:marBottom w:val="0"/>
      <w:divBdr>
        <w:top w:val="none" w:sz="0" w:space="0" w:color="auto"/>
        <w:left w:val="none" w:sz="0" w:space="0" w:color="auto"/>
        <w:bottom w:val="none" w:sz="0" w:space="0" w:color="auto"/>
        <w:right w:val="none" w:sz="0" w:space="0" w:color="auto"/>
      </w:divBdr>
    </w:div>
    <w:div w:id="1083988011">
      <w:bodyDiv w:val="1"/>
      <w:marLeft w:val="0"/>
      <w:marRight w:val="0"/>
      <w:marTop w:val="0"/>
      <w:marBottom w:val="0"/>
      <w:divBdr>
        <w:top w:val="none" w:sz="0" w:space="0" w:color="auto"/>
        <w:left w:val="none" w:sz="0" w:space="0" w:color="auto"/>
        <w:bottom w:val="none" w:sz="0" w:space="0" w:color="auto"/>
        <w:right w:val="none" w:sz="0" w:space="0" w:color="auto"/>
      </w:divBdr>
    </w:div>
    <w:div w:id="1116021368">
      <w:bodyDiv w:val="1"/>
      <w:marLeft w:val="0"/>
      <w:marRight w:val="0"/>
      <w:marTop w:val="0"/>
      <w:marBottom w:val="0"/>
      <w:divBdr>
        <w:top w:val="none" w:sz="0" w:space="0" w:color="auto"/>
        <w:left w:val="none" w:sz="0" w:space="0" w:color="auto"/>
        <w:bottom w:val="none" w:sz="0" w:space="0" w:color="auto"/>
        <w:right w:val="none" w:sz="0" w:space="0" w:color="auto"/>
      </w:divBdr>
    </w:div>
    <w:div w:id="1125083130">
      <w:bodyDiv w:val="1"/>
      <w:marLeft w:val="0"/>
      <w:marRight w:val="0"/>
      <w:marTop w:val="0"/>
      <w:marBottom w:val="0"/>
      <w:divBdr>
        <w:top w:val="none" w:sz="0" w:space="0" w:color="auto"/>
        <w:left w:val="none" w:sz="0" w:space="0" w:color="auto"/>
        <w:bottom w:val="none" w:sz="0" w:space="0" w:color="auto"/>
        <w:right w:val="none" w:sz="0" w:space="0" w:color="auto"/>
      </w:divBdr>
    </w:div>
    <w:div w:id="1150439255">
      <w:bodyDiv w:val="1"/>
      <w:marLeft w:val="0"/>
      <w:marRight w:val="0"/>
      <w:marTop w:val="0"/>
      <w:marBottom w:val="0"/>
      <w:divBdr>
        <w:top w:val="none" w:sz="0" w:space="0" w:color="auto"/>
        <w:left w:val="none" w:sz="0" w:space="0" w:color="auto"/>
        <w:bottom w:val="none" w:sz="0" w:space="0" w:color="auto"/>
        <w:right w:val="none" w:sz="0" w:space="0" w:color="auto"/>
      </w:divBdr>
    </w:div>
    <w:div w:id="1187013775">
      <w:bodyDiv w:val="1"/>
      <w:marLeft w:val="0"/>
      <w:marRight w:val="0"/>
      <w:marTop w:val="0"/>
      <w:marBottom w:val="0"/>
      <w:divBdr>
        <w:top w:val="none" w:sz="0" w:space="0" w:color="auto"/>
        <w:left w:val="none" w:sz="0" w:space="0" w:color="auto"/>
        <w:bottom w:val="none" w:sz="0" w:space="0" w:color="auto"/>
        <w:right w:val="none" w:sz="0" w:space="0" w:color="auto"/>
      </w:divBdr>
    </w:div>
    <w:div w:id="1285505008">
      <w:bodyDiv w:val="1"/>
      <w:marLeft w:val="0"/>
      <w:marRight w:val="0"/>
      <w:marTop w:val="0"/>
      <w:marBottom w:val="0"/>
      <w:divBdr>
        <w:top w:val="none" w:sz="0" w:space="0" w:color="auto"/>
        <w:left w:val="none" w:sz="0" w:space="0" w:color="auto"/>
        <w:bottom w:val="none" w:sz="0" w:space="0" w:color="auto"/>
        <w:right w:val="none" w:sz="0" w:space="0" w:color="auto"/>
      </w:divBdr>
    </w:div>
    <w:div w:id="1311666613">
      <w:bodyDiv w:val="1"/>
      <w:marLeft w:val="0"/>
      <w:marRight w:val="0"/>
      <w:marTop w:val="0"/>
      <w:marBottom w:val="0"/>
      <w:divBdr>
        <w:top w:val="none" w:sz="0" w:space="0" w:color="auto"/>
        <w:left w:val="none" w:sz="0" w:space="0" w:color="auto"/>
        <w:bottom w:val="none" w:sz="0" w:space="0" w:color="auto"/>
        <w:right w:val="none" w:sz="0" w:space="0" w:color="auto"/>
      </w:divBdr>
    </w:div>
    <w:div w:id="1327897529">
      <w:bodyDiv w:val="1"/>
      <w:marLeft w:val="0"/>
      <w:marRight w:val="0"/>
      <w:marTop w:val="0"/>
      <w:marBottom w:val="0"/>
      <w:divBdr>
        <w:top w:val="none" w:sz="0" w:space="0" w:color="auto"/>
        <w:left w:val="none" w:sz="0" w:space="0" w:color="auto"/>
        <w:bottom w:val="none" w:sz="0" w:space="0" w:color="auto"/>
        <w:right w:val="none" w:sz="0" w:space="0" w:color="auto"/>
      </w:divBdr>
    </w:div>
    <w:div w:id="1342317671">
      <w:bodyDiv w:val="1"/>
      <w:marLeft w:val="0"/>
      <w:marRight w:val="0"/>
      <w:marTop w:val="0"/>
      <w:marBottom w:val="0"/>
      <w:divBdr>
        <w:top w:val="none" w:sz="0" w:space="0" w:color="auto"/>
        <w:left w:val="none" w:sz="0" w:space="0" w:color="auto"/>
        <w:bottom w:val="none" w:sz="0" w:space="0" w:color="auto"/>
        <w:right w:val="none" w:sz="0" w:space="0" w:color="auto"/>
      </w:divBdr>
    </w:div>
    <w:div w:id="1345396094">
      <w:bodyDiv w:val="1"/>
      <w:marLeft w:val="0"/>
      <w:marRight w:val="0"/>
      <w:marTop w:val="0"/>
      <w:marBottom w:val="0"/>
      <w:divBdr>
        <w:top w:val="none" w:sz="0" w:space="0" w:color="auto"/>
        <w:left w:val="none" w:sz="0" w:space="0" w:color="auto"/>
        <w:bottom w:val="none" w:sz="0" w:space="0" w:color="auto"/>
        <w:right w:val="none" w:sz="0" w:space="0" w:color="auto"/>
      </w:divBdr>
    </w:div>
    <w:div w:id="1355814068">
      <w:bodyDiv w:val="1"/>
      <w:marLeft w:val="0"/>
      <w:marRight w:val="0"/>
      <w:marTop w:val="0"/>
      <w:marBottom w:val="0"/>
      <w:divBdr>
        <w:top w:val="none" w:sz="0" w:space="0" w:color="auto"/>
        <w:left w:val="none" w:sz="0" w:space="0" w:color="auto"/>
        <w:bottom w:val="none" w:sz="0" w:space="0" w:color="auto"/>
        <w:right w:val="none" w:sz="0" w:space="0" w:color="auto"/>
      </w:divBdr>
    </w:div>
    <w:div w:id="1362781179">
      <w:bodyDiv w:val="1"/>
      <w:marLeft w:val="0"/>
      <w:marRight w:val="0"/>
      <w:marTop w:val="0"/>
      <w:marBottom w:val="0"/>
      <w:divBdr>
        <w:top w:val="none" w:sz="0" w:space="0" w:color="auto"/>
        <w:left w:val="none" w:sz="0" w:space="0" w:color="auto"/>
        <w:bottom w:val="none" w:sz="0" w:space="0" w:color="auto"/>
        <w:right w:val="none" w:sz="0" w:space="0" w:color="auto"/>
      </w:divBdr>
    </w:div>
    <w:div w:id="1407723334">
      <w:bodyDiv w:val="1"/>
      <w:marLeft w:val="0"/>
      <w:marRight w:val="0"/>
      <w:marTop w:val="0"/>
      <w:marBottom w:val="0"/>
      <w:divBdr>
        <w:top w:val="none" w:sz="0" w:space="0" w:color="auto"/>
        <w:left w:val="none" w:sz="0" w:space="0" w:color="auto"/>
        <w:bottom w:val="none" w:sz="0" w:space="0" w:color="auto"/>
        <w:right w:val="none" w:sz="0" w:space="0" w:color="auto"/>
      </w:divBdr>
    </w:div>
    <w:div w:id="1427072695">
      <w:bodyDiv w:val="1"/>
      <w:marLeft w:val="0"/>
      <w:marRight w:val="0"/>
      <w:marTop w:val="0"/>
      <w:marBottom w:val="0"/>
      <w:divBdr>
        <w:top w:val="none" w:sz="0" w:space="0" w:color="auto"/>
        <w:left w:val="none" w:sz="0" w:space="0" w:color="auto"/>
        <w:bottom w:val="none" w:sz="0" w:space="0" w:color="auto"/>
        <w:right w:val="none" w:sz="0" w:space="0" w:color="auto"/>
      </w:divBdr>
    </w:div>
    <w:div w:id="1427379482">
      <w:bodyDiv w:val="1"/>
      <w:marLeft w:val="0"/>
      <w:marRight w:val="0"/>
      <w:marTop w:val="0"/>
      <w:marBottom w:val="0"/>
      <w:divBdr>
        <w:top w:val="none" w:sz="0" w:space="0" w:color="auto"/>
        <w:left w:val="none" w:sz="0" w:space="0" w:color="auto"/>
        <w:bottom w:val="none" w:sz="0" w:space="0" w:color="auto"/>
        <w:right w:val="none" w:sz="0" w:space="0" w:color="auto"/>
      </w:divBdr>
    </w:div>
    <w:div w:id="1429078495">
      <w:bodyDiv w:val="1"/>
      <w:marLeft w:val="0"/>
      <w:marRight w:val="0"/>
      <w:marTop w:val="0"/>
      <w:marBottom w:val="0"/>
      <w:divBdr>
        <w:top w:val="none" w:sz="0" w:space="0" w:color="auto"/>
        <w:left w:val="none" w:sz="0" w:space="0" w:color="auto"/>
        <w:bottom w:val="none" w:sz="0" w:space="0" w:color="auto"/>
        <w:right w:val="none" w:sz="0" w:space="0" w:color="auto"/>
      </w:divBdr>
    </w:div>
    <w:div w:id="1435974848">
      <w:bodyDiv w:val="1"/>
      <w:marLeft w:val="0"/>
      <w:marRight w:val="0"/>
      <w:marTop w:val="0"/>
      <w:marBottom w:val="0"/>
      <w:divBdr>
        <w:top w:val="none" w:sz="0" w:space="0" w:color="auto"/>
        <w:left w:val="none" w:sz="0" w:space="0" w:color="auto"/>
        <w:bottom w:val="none" w:sz="0" w:space="0" w:color="auto"/>
        <w:right w:val="none" w:sz="0" w:space="0" w:color="auto"/>
      </w:divBdr>
    </w:div>
    <w:div w:id="1436827079">
      <w:bodyDiv w:val="1"/>
      <w:marLeft w:val="0"/>
      <w:marRight w:val="0"/>
      <w:marTop w:val="0"/>
      <w:marBottom w:val="0"/>
      <w:divBdr>
        <w:top w:val="none" w:sz="0" w:space="0" w:color="auto"/>
        <w:left w:val="none" w:sz="0" w:space="0" w:color="auto"/>
        <w:bottom w:val="none" w:sz="0" w:space="0" w:color="auto"/>
        <w:right w:val="none" w:sz="0" w:space="0" w:color="auto"/>
      </w:divBdr>
    </w:div>
    <w:div w:id="1470779136">
      <w:bodyDiv w:val="1"/>
      <w:marLeft w:val="0"/>
      <w:marRight w:val="0"/>
      <w:marTop w:val="0"/>
      <w:marBottom w:val="0"/>
      <w:divBdr>
        <w:top w:val="none" w:sz="0" w:space="0" w:color="auto"/>
        <w:left w:val="none" w:sz="0" w:space="0" w:color="auto"/>
        <w:bottom w:val="none" w:sz="0" w:space="0" w:color="auto"/>
        <w:right w:val="none" w:sz="0" w:space="0" w:color="auto"/>
      </w:divBdr>
    </w:div>
    <w:div w:id="1481000178">
      <w:bodyDiv w:val="1"/>
      <w:marLeft w:val="0"/>
      <w:marRight w:val="0"/>
      <w:marTop w:val="0"/>
      <w:marBottom w:val="0"/>
      <w:divBdr>
        <w:top w:val="none" w:sz="0" w:space="0" w:color="auto"/>
        <w:left w:val="none" w:sz="0" w:space="0" w:color="auto"/>
        <w:bottom w:val="none" w:sz="0" w:space="0" w:color="auto"/>
        <w:right w:val="none" w:sz="0" w:space="0" w:color="auto"/>
      </w:divBdr>
    </w:div>
    <w:div w:id="1493988374">
      <w:bodyDiv w:val="1"/>
      <w:marLeft w:val="0"/>
      <w:marRight w:val="0"/>
      <w:marTop w:val="0"/>
      <w:marBottom w:val="0"/>
      <w:divBdr>
        <w:top w:val="none" w:sz="0" w:space="0" w:color="auto"/>
        <w:left w:val="none" w:sz="0" w:space="0" w:color="auto"/>
        <w:bottom w:val="none" w:sz="0" w:space="0" w:color="auto"/>
        <w:right w:val="none" w:sz="0" w:space="0" w:color="auto"/>
      </w:divBdr>
    </w:div>
    <w:div w:id="1505897932">
      <w:bodyDiv w:val="1"/>
      <w:marLeft w:val="0"/>
      <w:marRight w:val="0"/>
      <w:marTop w:val="0"/>
      <w:marBottom w:val="0"/>
      <w:divBdr>
        <w:top w:val="none" w:sz="0" w:space="0" w:color="auto"/>
        <w:left w:val="none" w:sz="0" w:space="0" w:color="auto"/>
        <w:bottom w:val="none" w:sz="0" w:space="0" w:color="auto"/>
        <w:right w:val="none" w:sz="0" w:space="0" w:color="auto"/>
      </w:divBdr>
    </w:div>
    <w:div w:id="1515538504">
      <w:bodyDiv w:val="1"/>
      <w:marLeft w:val="0"/>
      <w:marRight w:val="0"/>
      <w:marTop w:val="0"/>
      <w:marBottom w:val="0"/>
      <w:divBdr>
        <w:top w:val="none" w:sz="0" w:space="0" w:color="auto"/>
        <w:left w:val="none" w:sz="0" w:space="0" w:color="auto"/>
        <w:bottom w:val="none" w:sz="0" w:space="0" w:color="auto"/>
        <w:right w:val="none" w:sz="0" w:space="0" w:color="auto"/>
      </w:divBdr>
    </w:div>
    <w:div w:id="1540581159">
      <w:bodyDiv w:val="1"/>
      <w:marLeft w:val="0"/>
      <w:marRight w:val="0"/>
      <w:marTop w:val="0"/>
      <w:marBottom w:val="0"/>
      <w:divBdr>
        <w:top w:val="none" w:sz="0" w:space="0" w:color="auto"/>
        <w:left w:val="none" w:sz="0" w:space="0" w:color="auto"/>
        <w:bottom w:val="none" w:sz="0" w:space="0" w:color="auto"/>
        <w:right w:val="none" w:sz="0" w:space="0" w:color="auto"/>
      </w:divBdr>
    </w:div>
    <w:div w:id="1550921651">
      <w:bodyDiv w:val="1"/>
      <w:marLeft w:val="0"/>
      <w:marRight w:val="0"/>
      <w:marTop w:val="0"/>
      <w:marBottom w:val="0"/>
      <w:divBdr>
        <w:top w:val="none" w:sz="0" w:space="0" w:color="auto"/>
        <w:left w:val="none" w:sz="0" w:space="0" w:color="auto"/>
        <w:bottom w:val="none" w:sz="0" w:space="0" w:color="auto"/>
        <w:right w:val="none" w:sz="0" w:space="0" w:color="auto"/>
      </w:divBdr>
    </w:div>
    <w:div w:id="1576352988">
      <w:bodyDiv w:val="1"/>
      <w:marLeft w:val="0"/>
      <w:marRight w:val="0"/>
      <w:marTop w:val="0"/>
      <w:marBottom w:val="0"/>
      <w:divBdr>
        <w:top w:val="none" w:sz="0" w:space="0" w:color="auto"/>
        <w:left w:val="none" w:sz="0" w:space="0" w:color="auto"/>
        <w:bottom w:val="none" w:sz="0" w:space="0" w:color="auto"/>
        <w:right w:val="none" w:sz="0" w:space="0" w:color="auto"/>
      </w:divBdr>
    </w:div>
    <w:div w:id="1660881343">
      <w:bodyDiv w:val="1"/>
      <w:marLeft w:val="0"/>
      <w:marRight w:val="0"/>
      <w:marTop w:val="0"/>
      <w:marBottom w:val="0"/>
      <w:divBdr>
        <w:top w:val="none" w:sz="0" w:space="0" w:color="auto"/>
        <w:left w:val="none" w:sz="0" w:space="0" w:color="auto"/>
        <w:bottom w:val="none" w:sz="0" w:space="0" w:color="auto"/>
        <w:right w:val="none" w:sz="0" w:space="0" w:color="auto"/>
      </w:divBdr>
    </w:div>
    <w:div w:id="1663705137">
      <w:bodyDiv w:val="1"/>
      <w:marLeft w:val="0"/>
      <w:marRight w:val="0"/>
      <w:marTop w:val="0"/>
      <w:marBottom w:val="0"/>
      <w:divBdr>
        <w:top w:val="none" w:sz="0" w:space="0" w:color="auto"/>
        <w:left w:val="none" w:sz="0" w:space="0" w:color="auto"/>
        <w:bottom w:val="none" w:sz="0" w:space="0" w:color="auto"/>
        <w:right w:val="none" w:sz="0" w:space="0" w:color="auto"/>
      </w:divBdr>
    </w:div>
    <w:div w:id="1667515680">
      <w:bodyDiv w:val="1"/>
      <w:marLeft w:val="0"/>
      <w:marRight w:val="0"/>
      <w:marTop w:val="0"/>
      <w:marBottom w:val="0"/>
      <w:divBdr>
        <w:top w:val="none" w:sz="0" w:space="0" w:color="auto"/>
        <w:left w:val="none" w:sz="0" w:space="0" w:color="auto"/>
        <w:bottom w:val="none" w:sz="0" w:space="0" w:color="auto"/>
        <w:right w:val="none" w:sz="0" w:space="0" w:color="auto"/>
      </w:divBdr>
    </w:div>
    <w:div w:id="1669282450">
      <w:bodyDiv w:val="1"/>
      <w:marLeft w:val="0"/>
      <w:marRight w:val="0"/>
      <w:marTop w:val="0"/>
      <w:marBottom w:val="0"/>
      <w:divBdr>
        <w:top w:val="none" w:sz="0" w:space="0" w:color="auto"/>
        <w:left w:val="none" w:sz="0" w:space="0" w:color="auto"/>
        <w:bottom w:val="none" w:sz="0" w:space="0" w:color="auto"/>
        <w:right w:val="none" w:sz="0" w:space="0" w:color="auto"/>
      </w:divBdr>
    </w:div>
    <w:div w:id="1670526566">
      <w:bodyDiv w:val="1"/>
      <w:marLeft w:val="0"/>
      <w:marRight w:val="0"/>
      <w:marTop w:val="0"/>
      <w:marBottom w:val="0"/>
      <w:divBdr>
        <w:top w:val="none" w:sz="0" w:space="0" w:color="auto"/>
        <w:left w:val="none" w:sz="0" w:space="0" w:color="auto"/>
        <w:bottom w:val="none" w:sz="0" w:space="0" w:color="auto"/>
        <w:right w:val="none" w:sz="0" w:space="0" w:color="auto"/>
      </w:divBdr>
    </w:div>
    <w:div w:id="1696150819">
      <w:bodyDiv w:val="1"/>
      <w:marLeft w:val="0"/>
      <w:marRight w:val="0"/>
      <w:marTop w:val="0"/>
      <w:marBottom w:val="0"/>
      <w:divBdr>
        <w:top w:val="none" w:sz="0" w:space="0" w:color="auto"/>
        <w:left w:val="none" w:sz="0" w:space="0" w:color="auto"/>
        <w:bottom w:val="none" w:sz="0" w:space="0" w:color="auto"/>
        <w:right w:val="none" w:sz="0" w:space="0" w:color="auto"/>
      </w:divBdr>
    </w:div>
    <w:div w:id="1697002107">
      <w:bodyDiv w:val="1"/>
      <w:marLeft w:val="0"/>
      <w:marRight w:val="0"/>
      <w:marTop w:val="0"/>
      <w:marBottom w:val="0"/>
      <w:divBdr>
        <w:top w:val="none" w:sz="0" w:space="0" w:color="auto"/>
        <w:left w:val="none" w:sz="0" w:space="0" w:color="auto"/>
        <w:bottom w:val="none" w:sz="0" w:space="0" w:color="auto"/>
        <w:right w:val="none" w:sz="0" w:space="0" w:color="auto"/>
      </w:divBdr>
    </w:div>
    <w:div w:id="1703284144">
      <w:bodyDiv w:val="1"/>
      <w:marLeft w:val="0"/>
      <w:marRight w:val="0"/>
      <w:marTop w:val="0"/>
      <w:marBottom w:val="0"/>
      <w:divBdr>
        <w:top w:val="none" w:sz="0" w:space="0" w:color="auto"/>
        <w:left w:val="none" w:sz="0" w:space="0" w:color="auto"/>
        <w:bottom w:val="none" w:sz="0" w:space="0" w:color="auto"/>
        <w:right w:val="none" w:sz="0" w:space="0" w:color="auto"/>
      </w:divBdr>
    </w:div>
    <w:div w:id="1704862468">
      <w:bodyDiv w:val="1"/>
      <w:marLeft w:val="0"/>
      <w:marRight w:val="0"/>
      <w:marTop w:val="0"/>
      <w:marBottom w:val="0"/>
      <w:divBdr>
        <w:top w:val="none" w:sz="0" w:space="0" w:color="auto"/>
        <w:left w:val="none" w:sz="0" w:space="0" w:color="auto"/>
        <w:bottom w:val="none" w:sz="0" w:space="0" w:color="auto"/>
        <w:right w:val="none" w:sz="0" w:space="0" w:color="auto"/>
      </w:divBdr>
    </w:div>
    <w:div w:id="1735547490">
      <w:bodyDiv w:val="1"/>
      <w:marLeft w:val="0"/>
      <w:marRight w:val="0"/>
      <w:marTop w:val="0"/>
      <w:marBottom w:val="0"/>
      <w:divBdr>
        <w:top w:val="none" w:sz="0" w:space="0" w:color="auto"/>
        <w:left w:val="none" w:sz="0" w:space="0" w:color="auto"/>
        <w:bottom w:val="none" w:sz="0" w:space="0" w:color="auto"/>
        <w:right w:val="none" w:sz="0" w:space="0" w:color="auto"/>
      </w:divBdr>
    </w:div>
    <w:div w:id="1782146946">
      <w:bodyDiv w:val="1"/>
      <w:marLeft w:val="0"/>
      <w:marRight w:val="0"/>
      <w:marTop w:val="0"/>
      <w:marBottom w:val="0"/>
      <w:divBdr>
        <w:top w:val="none" w:sz="0" w:space="0" w:color="auto"/>
        <w:left w:val="none" w:sz="0" w:space="0" w:color="auto"/>
        <w:bottom w:val="none" w:sz="0" w:space="0" w:color="auto"/>
        <w:right w:val="none" w:sz="0" w:space="0" w:color="auto"/>
      </w:divBdr>
    </w:div>
    <w:div w:id="1792047941">
      <w:bodyDiv w:val="1"/>
      <w:marLeft w:val="0"/>
      <w:marRight w:val="0"/>
      <w:marTop w:val="0"/>
      <w:marBottom w:val="0"/>
      <w:divBdr>
        <w:top w:val="none" w:sz="0" w:space="0" w:color="auto"/>
        <w:left w:val="none" w:sz="0" w:space="0" w:color="auto"/>
        <w:bottom w:val="none" w:sz="0" w:space="0" w:color="auto"/>
        <w:right w:val="none" w:sz="0" w:space="0" w:color="auto"/>
      </w:divBdr>
    </w:div>
    <w:div w:id="1830555746">
      <w:bodyDiv w:val="1"/>
      <w:marLeft w:val="0"/>
      <w:marRight w:val="0"/>
      <w:marTop w:val="0"/>
      <w:marBottom w:val="0"/>
      <w:divBdr>
        <w:top w:val="none" w:sz="0" w:space="0" w:color="auto"/>
        <w:left w:val="none" w:sz="0" w:space="0" w:color="auto"/>
        <w:bottom w:val="none" w:sz="0" w:space="0" w:color="auto"/>
        <w:right w:val="none" w:sz="0" w:space="0" w:color="auto"/>
      </w:divBdr>
    </w:div>
    <w:div w:id="1844708649">
      <w:bodyDiv w:val="1"/>
      <w:marLeft w:val="0"/>
      <w:marRight w:val="0"/>
      <w:marTop w:val="0"/>
      <w:marBottom w:val="0"/>
      <w:divBdr>
        <w:top w:val="none" w:sz="0" w:space="0" w:color="auto"/>
        <w:left w:val="none" w:sz="0" w:space="0" w:color="auto"/>
        <w:bottom w:val="none" w:sz="0" w:space="0" w:color="auto"/>
        <w:right w:val="none" w:sz="0" w:space="0" w:color="auto"/>
      </w:divBdr>
    </w:div>
    <w:div w:id="1861577439">
      <w:bodyDiv w:val="1"/>
      <w:marLeft w:val="0"/>
      <w:marRight w:val="0"/>
      <w:marTop w:val="0"/>
      <w:marBottom w:val="0"/>
      <w:divBdr>
        <w:top w:val="none" w:sz="0" w:space="0" w:color="auto"/>
        <w:left w:val="none" w:sz="0" w:space="0" w:color="auto"/>
        <w:bottom w:val="none" w:sz="0" w:space="0" w:color="auto"/>
        <w:right w:val="none" w:sz="0" w:space="0" w:color="auto"/>
      </w:divBdr>
    </w:div>
    <w:div w:id="1878421762">
      <w:bodyDiv w:val="1"/>
      <w:marLeft w:val="0"/>
      <w:marRight w:val="0"/>
      <w:marTop w:val="0"/>
      <w:marBottom w:val="0"/>
      <w:divBdr>
        <w:top w:val="none" w:sz="0" w:space="0" w:color="auto"/>
        <w:left w:val="none" w:sz="0" w:space="0" w:color="auto"/>
        <w:bottom w:val="none" w:sz="0" w:space="0" w:color="auto"/>
        <w:right w:val="none" w:sz="0" w:space="0" w:color="auto"/>
      </w:divBdr>
    </w:div>
    <w:div w:id="1898205351">
      <w:bodyDiv w:val="1"/>
      <w:marLeft w:val="0"/>
      <w:marRight w:val="0"/>
      <w:marTop w:val="0"/>
      <w:marBottom w:val="0"/>
      <w:divBdr>
        <w:top w:val="none" w:sz="0" w:space="0" w:color="auto"/>
        <w:left w:val="none" w:sz="0" w:space="0" w:color="auto"/>
        <w:bottom w:val="none" w:sz="0" w:space="0" w:color="auto"/>
        <w:right w:val="none" w:sz="0" w:space="0" w:color="auto"/>
      </w:divBdr>
    </w:div>
    <w:div w:id="1903131307">
      <w:bodyDiv w:val="1"/>
      <w:marLeft w:val="0"/>
      <w:marRight w:val="0"/>
      <w:marTop w:val="0"/>
      <w:marBottom w:val="0"/>
      <w:divBdr>
        <w:top w:val="none" w:sz="0" w:space="0" w:color="auto"/>
        <w:left w:val="none" w:sz="0" w:space="0" w:color="auto"/>
        <w:bottom w:val="none" w:sz="0" w:space="0" w:color="auto"/>
        <w:right w:val="none" w:sz="0" w:space="0" w:color="auto"/>
      </w:divBdr>
    </w:div>
    <w:div w:id="1934783046">
      <w:bodyDiv w:val="1"/>
      <w:marLeft w:val="0"/>
      <w:marRight w:val="0"/>
      <w:marTop w:val="0"/>
      <w:marBottom w:val="0"/>
      <w:divBdr>
        <w:top w:val="none" w:sz="0" w:space="0" w:color="auto"/>
        <w:left w:val="none" w:sz="0" w:space="0" w:color="auto"/>
        <w:bottom w:val="none" w:sz="0" w:space="0" w:color="auto"/>
        <w:right w:val="none" w:sz="0" w:space="0" w:color="auto"/>
      </w:divBdr>
    </w:div>
    <w:div w:id="1969701735">
      <w:bodyDiv w:val="1"/>
      <w:marLeft w:val="0"/>
      <w:marRight w:val="0"/>
      <w:marTop w:val="0"/>
      <w:marBottom w:val="0"/>
      <w:divBdr>
        <w:top w:val="none" w:sz="0" w:space="0" w:color="auto"/>
        <w:left w:val="none" w:sz="0" w:space="0" w:color="auto"/>
        <w:bottom w:val="none" w:sz="0" w:space="0" w:color="auto"/>
        <w:right w:val="none" w:sz="0" w:space="0" w:color="auto"/>
      </w:divBdr>
    </w:div>
    <w:div w:id="2013675167">
      <w:bodyDiv w:val="1"/>
      <w:marLeft w:val="0"/>
      <w:marRight w:val="0"/>
      <w:marTop w:val="0"/>
      <w:marBottom w:val="0"/>
      <w:divBdr>
        <w:top w:val="none" w:sz="0" w:space="0" w:color="auto"/>
        <w:left w:val="none" w:sz="0" w:space="0" w:color="auto"/>
        <w:bottom w:val="none" w:sz="0" w:space="0" w:color="auto"/>
        <w:right w:val="none" w:sz="0" w:space="0" w:color="auto"/>
      </w:divBdr>
    </w:div>
    <w:div w:id="2018387657">
      <w:bodyDiv w:val="1"/>
      <w:marLeft w:val="0"/>
      <w:marRight w:val="0"/>
      <w:marTop w:val="0"/>
      <w:marBottom w:val="0"/>
      <w:divBdr>
        <w:top w:val="none" w:sz="0" w:space="0" w:color="auto"/>
        <w:left w:val="none" w:sz="0" w:space="0" w:color="auto"/>
        <w:bottom w:val="none" w:sz="0" w:space="0" w:color="auto"/>
        <w:right w:val="none" w:sz="0" w:space="0" w:color="auto"/>
      </w:divBdr>
    </w:div>
    <w:div w:id="2037465703">
      <w:bodyDiv w:val="1"/>
      <w:marLeft w:val="0"/>
      <w:marRight w:val="0"/>
      <w:marTop w:val="0"/>
      <w:marBottom w:val="0"/>
      <w:divBdr>
        <w:top w:val="none" w:sz="0" w:space="0" w:color="auto"/>
        <w:left w:val="none" w:sz="0" w:space="0" w:color="auto"/>
        <w:bottom w:val="none" w:sz="0" w:space="0" w:color="auto"/>
        <w:right w:val="none" w:sz="0" w:space="0" w:color="auto"/>
      </w:divBdr>
    </w:div>
    <w:div w:id="2046827993">
      <w:bodyDiv w:val="1"/>
      <w:marLeft w:val="0"/>
      <w:marRight w:val="0"/>
      <w:marTop w:val="0"/>
      <w:marBottom w:val="0"/>
      <w:divBdr>
        <w:top w:val="none" w:sz="0" w:space="0" w:color="auto"/>
        <w:left w:val="none" w:sz="0" w:space="0" w:color="auto"/>
        <w:bottom w:val="none" w:sz="0" w:space="0" w:color="auto"/>
        <w:right w:val="none" w:sz="0" w:space="0" w:color="auto"/>
      </w:divBdr>
    </w:div>
    <w:div w:id="2074889943">
      <w:bodyDiv w:val="1"/>
      <w:marLeft w:val="0"/>
      <w:marRight w:val="0"/>
      <w:marTop w:val="0"/>
      <w:marBottom w:val="0"/>
      <w:divBdr>
        <w:top w:val="none" w:sz="0" w:space="0" w:color="auto"/>
        <w:left w:val="none" w:sz="0" w:space="0" w:color="auto"/>
        <w:bottom w:val="none" w:sz="0" w:space="0" w:color="auto"/>
        <w:right w:val="none" w:sz="0" w:space="0" w:color="auto"/>
      </w:divBdr>
    </w:div>
    <w:div w:id="2082216605">
      <w:bodyDiv w:val="1"/>
      <w:marLeft w:val="0"/>
      <w:marRight w:val="0"/>
      <w:marTop w:val="0"/>
      <w:marBottom w:val="0"/>
      <w:divBdr>
        <w:top w:val="none" w:sz="0" w:space="0" w:color="auto"/>
        <w:left w:val="none" w:sz="0" w:space="0" w:color="auto"/>
        <w:bottom w:val="none" w:sz="0" w:space="0" w:color="auto"/>
        <w:right w:val="none" w:sz="0" w:space="0" w:color="auto"/>
      </w:divBdr>
    </w:div>
    <w:div w:id="2084645748">
      <w:bodyDiv w:val="1"/>
      <w:marLeft w:val="0"/>
      <w:marRight w:val="0"/>
      <w:marTop w:val="0"/>
      <w:marBottom w:val="0"/>
      <w:divBdr>
        <w:top w:val="none" w:sz="0" w:space="0" w:color="auto"/>
        <w:left w:val="none" w:sz="0" w:space="0" w:color="auto"/>
        <w:bottom w:val="none" w:sz="0" w:space="0" w:color="auto"/>
        <w:right w:val="none" w:sz="0" w:space="0" w:color="auto"/>
      </w:divBdr>
    </w:div>
    <w:div w:id="2092003888">
      <w:bodyDiv w:val="1"/>
      <w:marLeft w:val="0"/>
      <w:marRight w:val="0"/>
      <w:marTop w:val="0"/>
      <w:marBottom w:val="0"/>
      <w:divBdr>
        <w:top w:val="none" w:sz="0" w:space="0" w:color="auto"/>
        <w:left w:val="none" w:sz="0" w:space="0" w:color="auto"/>
        <w:bottom w:val="none" w:sz="0" w:space="0" w:color="auto"/>
        <w:right w:val="none" w:sz="0" w:space="0" w:color="auto"/>
      </w:divBdr>
    </w:div>
    <w:div w:id="2092920967">
      <w:bodyDiv w:val="1"/>
      <w:marLeft w:val="0"/>
      <w:marRight w:val="0"/>
      <w:marTop w:val="0"/>
      <w:marBottom w:val="0"/>
      <w:divBdr>
        <w:top w:val="none" w:sz="0" w:space="0" w:color="auto"/>
        <w:left w:val="none" w:sz="0" w:space="0" w:color="auto"/>
        <w:bottom w:val="none" w:sz="0" w:space="0" w:color="auto"/>
        <w:right w:val="none" w:sz="0" w:space="0" w:color="auto"/>
      </w:divBdr>
    </w:div>
    <w:div w:id="2095130796">
      <w:bodyDiv w:val="1"/>
      <w:marLeft w:val="0"/>
      <w:marRight w:val="0"/>
      <w:marTop w:val="0"/>
      <w:marBottom w:val="0"/>
      <w:divBdr>
        <w:top w:val="none" w:sz="0" w:space="0" w:color="auto"/>
        <w:left w:val="none" w:sz="0" w:space="0" w:color="auto"/>
        <w:bottom w:val="none" w:sz="0" w:space="0" w:color="auto"/>
        <w:right w:val="none" w:sz="0" w:space="0" w:color="auto"/>
      </w:divBdr>
    </w:div>
    <w:div w:id="2102408913">
      <w:bodyDiv w:val="1"/>
      <w:marLeft w:val="0"/>
      <w:marRight w:val="0"/>
      <w:marTop w:val="0"/>
      <w:marBottom w:val="0"/>
      <w:divBdr>
        <w:top w:val="none" w:sz="0" w:space="0" w:color="auto"/>
        <w:left w:val="none" w:sz="0" w:space="0" w:color="auto"/>
        <w:bottom w:val="none" w:sz="0" w:space="0" w:color="auto"/>
        <w:right w:val="none" w:sz="0" w:space="0" w:color="auto"/>
      </w:divBdr>
    </w:div>
    <w:div w:id="2107965671">
      <w:bodyDiv w:val="1"/>
      <w:marLeft w:val="0"/>
      <w:marRight w:val="0"/>
      <w:marTop w:val="0"/>
      <w:marBottom w:val="0"/>
      <w:divBdr>
        <w:top w:val="none" w:sz="0" w:space="0" w:color="auto"/>
        <w:left w:val="none" w:sz="0" w:space="0" w:color="auto"/>
        <w:bottom w:val="none" w:sz="0" w:space="0" w:color="auto"/>
        <w:right w:val="none" w:sz="0" w:space="0" w:color="auto"/>
      </w:divBdr>
    </w:div>
    <w:div w:id="2126534317">
      <w:bodyDiv w:val="1"/>
      <w:marLeft w:val="0"/>
      <w:marRight w:val="0"/>
      <w:marTop w:val="0"/>
      <w:marBottom w:val="0"/>
      <w:divBdr>
        <w:top w:val="none" w:sz="0" w:space="0" w:color="auto"/>
        <w:left w:val="none" w:sz="0" w:space="0" w:color="auto"/>
        <w:bottom w:val="none" w:sz="0" w:space="0" w:color="auto"/>
        <w:right w:val="none" w:sz="0" w:space="0" w:color="auto"/>
      </w:divBdr>
    </w:div>
    <w:div w:id="2137135546">
      <w:bodyDiv w:val="1"/>
      <w:marLeft w:val="0"/>
      <w:marRight w:val="0"/>
      <w:marTop w:val="0"/>
      <w:marBottom w:val="0"/>
      <w:divBdr>
        <w:top w:val="none" w:sz="0" w:space="0" w:color="auto"/>
        <w:left w:val="none" w:sz="0" w:space="0" w:color="auto"/>
        <w:bottom w:val="none" w:sz="0" w:space="0" w:color="auto"/>
        <w:right w:val="none" w:sz="0" w:space="0" w:color="auto"/>
      </w:divBdr>
    </w:div>
    <w:div w:id="2138449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sciencedirect.com/science/article/pii/S2214914720303743" TargetMode="External"/><Relationship Id="rId21" Type="http://schemas.openxmlformats.org/officeDocument/2006/relationships/image" Target="media/image3.png"/><Relationship Id="rId42" Type="http://schemas.openxmlformats.org/officeDocument/2006/relationships/image" Target="media/image19.png"/><Relationship Id="rId47" Type="http://schemas.openxmlformats.org/officeDocument/2006/relationships/image" Target="media/image24.png"/><Relationship Id="rId63" Type="http://schemas.openxmlformats.org/officeDocument/2006/relationships/image" Target="media/image38.png"/><Relationship Id="rId68" Type="http://schemas.openxmlformats.org/officeDocument/2006/relationships/image" Target="media/image43.png"/><Relationship Id="rId84" Type="http://schemas.openxmlformats.org/officeDocument/2006/relationships/hyperlink" Target="https://www.scopus.com/sourceid/19200156941" TargetMode="External"/><Relationship Id="rId89" Type="http://schemas.openxmlformats.org/officeDocument/2006/relationships/hyperlink" Target="https://doi.org/10.18321/cpc361" TargetMode="External"/><Relationship Id="rId7" Type="http://schemas.openxmlformats.org/officeDocument/2006/relationships/endnotes" Target="endnotes.xml"/><Relationship Id="rId71" Type="http://schemas.openxmlformats.org/officeDocument/2006/relationships/image" Target="media/image46.png"/><Relationship Id="rId92" Type="http://schemas.openxmlformats.org/officeDocument/2006/relationships/hyperlink" Target="https://doi.org/10.1016/j.combustflame.2021.111752" TargetMode="External"/><Relationship Id="rId2" Type="http://schemas.openxmlformats.org/officeDocument/2006/relationships/numbering" Target="numbering.xml"/><Relationship Id="rId16" Type="http://schemas.openxmlformats.org/officeDocument/2006/relationships/hyperlink" Target="https://www.scopus.com/sourceid/19200156941" TargetMode="External"/><Relationship Id="rId29" Type="http://schemas.openxmlformats.org/officeDocument/2006/relationships/image" Target="media/image6.png"/><Relationship Id="rId11" Type="http://schemas.openxmlformats.org/officeDocument/2006/relationships/hyperlink" Target="https://doi.org/10.18321/cpc361" TargetMode="External"/><Relationship Id="rId24" Type="http://schemas.openxmlformats.org/officeDocument/2006/relationships/hyperlink" Target="https://www.sciencedirect.com/science/article/pii/S2214914720303743" TargetMode="External"/><Relationship Id="rId32" Type="http://schemas.openxmlformats.org/officeDocument/2006/relationships/image" Target="media/image9.png"/><Relationship Id="rId37" Type="http://schemas.openxmlformats.org/officeDocument/2006/relationships/image" Target="media/image14.jpeg"/><Relationship Id="rId40" Type="http://schemas.openxmlformats.org/officeDocument/2006/relationships/image" Target="media/image17.gif"/><Relationship Id="rId45" Type="http://schemas.openxmlformats.org/officeDocument/2006/relationships/image" Target="media/image22.png"/><Relationship Id="rId53" Type="http://schemas.openxmlformats.org/officeDocument/2006/relationships/image" Target="media/image28.png"/><Relationship Id="rId58" Type="http://schemas.openxmlformats.org/officeDocument/2006/relationships/image" Target="media/image33.png"/><Relationship Id="rId66" Type="http://schemas.openxmlformats.org/officeDocument/2006/relationships/image" Target="media/image41.png"/><Relationship Id="rId74" Type="http://schemas.openxmlformats.org/officeDocument/2006/relationships/image" Target="media/image49.png"/><Relationship Id="rId79" Type="http://schemas.openxmlformats.org/officeDocument/2006/relationships/hyperlink" Target="https://doi.org/10.18321/cpc361" TargetMode="External"/><Relationship Id="rId87" Type="http://schemas.openxmlformats.org/officeDocument/2006/relationships/hyperlink" Target="https://doi.org/10.3390/molecules30040837" TargetMode="External"/><Relationship Id="rId102" Type="http://schemas.openxmlformats.org/officeDocument/2006/relationships/hyperlink" Target="https://www.sciencedirect.com/journal/combustion-and-flame/vol/242/suppl/C" TargetMode="External"/><Relationship Id="rId5" Type="http://schemas.openxmlformats.org/officeDocument/2006/relationships/webSettings" Target="webSettings.xml"/><Relationship Id="rId61" Type="http://schemas.openxmlformats.org/officeDocument/2006/relationships/image" Target="media/image36.png"/><Relationship Id="rId82" Type="http://schemas.openxmlformats.org/officeDocument/2006/relationships/hyperlink" Target="https://www.scopus.com/sourceid/19200156941" TargetMode="External"/><Relationship Id="rId90" Type="http://schemas.openxmlformats.org/officeDocument/2006/relationships/hyperlink" Target="https://doi.org/10.3390/aerospace12040270" TargetMode="External"/><Relationship Id="rId95" Type="http://schemas.openxmlformats.org/officeDocument/2006/relationships/hyperlink" Target="https://doi.org/10.1016/j.combustflame.2022.112291" TargetMode="External"/><Relationship Id="rId19" Type="http://schemas.openxmlformats.org/officeDocument/2006/relationships/image" Target="media/image1.png"/><Relationship Id="rId14" Type="http://schemas.openxmlformats.org/officeDocument/2006/relationships/hyperlink" Target="https://www.scopus.com/sourceid/19200156941" TargetMode="External"/><Relationship Id="rId22" Type="http://schemas.openxmlformats.org/officeDocument/2006/relationships/image" Target="media/image4.png"/><Relationship Id="rId27" Type="http://schemas.openxmlformats.org/officeDocument/2006/relationships/hyperlink" Target="https://www.sciencedirect.com/topics/engineering/transition-metal-oxide" TargetMode="External"/><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image" Target="media/image31.jpeg"/><Relationship Id="rId64" Type="http://schemas.openxmlformats.org/officeDocument/2006/relationships/image" Target="media/image39.jpeg"/><Relationship Id="rId69" Type="http://schemas.openxmlformats.org/officeDocument/2006/relationships/image" Target="media/image44.png"/><Relationship Id="rId77" Type="http://schemas.openxmlformats.org/officeDocument/2006/relationships/image" Target="media/image52.png"/><Relationship Id="rId100" Type="http://schemas.openxmlformats.org/officeDocument/2006/relationships/hyperlink" Target="https://doi.org/10.1016/S0010-2180(99)00036-X" TargetMode="External"/><Relationship Id="rId105" Type="http://schemas.openxmlformats.org/officeDocument/2006/relationships/glossaryDocument" Target="glossary/document.xml"/><Relationship Id="rId8" Type="http://schemas.openxmlformats.org/officeDocument/2006/relationships/footer" Target="footer1.xml"/><Relationship Id="rId51" Type="http://schemas.openxmlformats.org/officeDocument/2006/relationships/image" Target="media/image26.png"/><Relationship Id="rId72" Type="http://schemas.openxmlformats.org/officeDocument/2006/relationships/image" Target="media/image47.png"/><Relationship Id="rId80" Type="http://schemas.openxmlformats.org/officeDocument/2006/relationships/hyperlink" Target="https://doi.org/10.18321/cpc361" TargetMode="External"/><Relationship Id="rId85" Type="http://schemas.openxmlformats.org/officeDocument/2006/relationships/hyperlink" Target="http://dx.doi.org/10.15251/DJNB.2021.164.1341" TargetMode="External"/><Relationship Id="rId93" Type="http://schemas.openxmlformats.org/officeDocument/2006/relationships/hyperlink" Target="https://doi.org/10.1016/j.tca.2022.179421" TargetMode="External"/><Relationship Id="rId98" Type="http://schemas.openxmlformats.org/officeDocument/2006/relationships/hyperlink" Target="https://www.sciencedirect.com/journal/thermochimica-acta" TargetMode="External"/><Relationship Id="rId3" Type="http://schemas.openxmlformats.org/officeDocument/2006/relationships/styles" Target="styles.xml"/><Relationship Id="rId12" Type="http://schemas.openxmlformats.org/officeDocument/2006/relationships/hyperlink" Target="https://doi.org/10.18321/cpc426" TargetMode="External"/><Relationship Id="rId17" Type="http://schemas.openxmlformats.org/officeDocument/2006/relationships/hyperlink" Target="https://www.scopus.com/sourceid/19200156941" TargetMode="External"/><Relationship Id="rId25" Type="http://schemas.openxmlformats.org/officeDocument/2006/relationships/hyperlink" Target="https://www.sciencedirect.com/science/article/pii/S2214914720303743" TargetMode="External"/><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image" Target="media/image34.png"/><Relationship Id="rId67" Type="http://schemas.openxmlformats.org/officeDocument/2006/relationships/image" Target="media/image42.png"/><Relationship Id="rId103" Type="http://schemas.openxmlformats.org/officeDocument/2006/relationships/header" Target="header1.xml"/><Relationship Id="rId20" Type="http://schemas.openxmlformats.org/officeDocument/2006/relationships/image" Target="media/image2.png"/><Relationship Id="rId41" Type="http://schemas.openxmlformats.org/officeDocument/2006/relationships/image" Target="media/image18.png"/><Relationship Id="rId54" Type="http://schemas.openxmlformats.org/officeDocument/2006/relationships/image" Target="media/image29.png"/><Relationship Id="rId62" Type="http://schemas.openxmlformats.org/officeDocument/2006/relationships/image" Target="media/image37.png"/><Relationship Id="rId70" Type="http://schemas.openxmlformats.org/officeDocument/2006/relationships/image" Target="media/image45.jpeg"/><Relationship Id="rId75" Type="http://schemas.openxmlformats.org/officeDocument/2006/relationships/image" Target="media/image50.png"/><Relationship Id="rId83" Type="http://schemas.openxmlformats.org/officeDocument/2006/relationships/hyperlink" Target="https://www.scopus.com/sourceid/19200156941" TargetMode="External"/><Relationship Id="rId88" Type="http://schemas.openxmlformats.org/officeDocument/2006/relationships/hyperlink" Target="https://doi.org/10.3390/fire6030106" TargetMode="External"/><Relationship Id="rId91" Type="http://schemas.openxmlformats.org/officeDocument/2006/relationships/hyperlink" Target="https://doi.org/10.1016/j.combustflame.2025.114661" TargetMode="External"/><Relationship Id="rId96" Type="http://schemas.openxmlformats.org/officeDocument/2006/relationships/hyperlink" Target="https://doi.org/10.1016/j.combustflame.2022.11229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scopus.com/sourceid/19200156941" TargetMode="External"/><Relationship Id="rId23" Type="http://schemas.openxmlformats.org/officeDocument/2006/relationships/image" Target="media/image5.png"/><Relationship Id="rId28" Type="http://schemas.openxmlformats.org/officeDocument/2006/relationships/hyperlink" Target="https://www.sciencedirect.com/topics/engineering/decomposition-process" TargetMode="External"/><Relationship Id="rId36" Type="http://schemas.openxmlformats.org/officeDocument/2006/relationships/image" Target="media/image13.jpeg"/><Relationship Id="rId57" Type="http://schemas.openxmlformats.org/officeDocument/2006/relationships/image" Target="media/image32.jpeg"/><Relationship Id="rId106" Type="http://schemas.openxmlformats.org/officeDocument/2006/relationships/theme" Target="theme/theme1.xml"/><Relationship Id="rId10" Type="http://schemas.openxmlformats.org/officeDocument/2006/relationships/hyperlink" Target="https://doi.org/10.13171/mjc02003271253ls" TargetMode="External"/><Relationship Id="rId31" Type="http://schemas.openxmlformats.org/officeDocument/2006/relationships/image" Target="media/image8.png"/><Relationship Id="rId44" Type="http://schemas.openxmlformats.org/officeDocument/2006/relationships/image" Target="media/image21.png"/><Relationship Id="rId52" Type="http://schemas.openxmlformats.org/officeDocument/2006/relationships/image" Target="media/image27.png"/><Relationship Id="rId60" Type="http://schemas.openxmlformats.org/officeDocument/2006/relationships/image" Target="media/image35.png"/><Relationship Id="rId65" Type="http://schemas.openxmlformats.org/officeDocument/2006/relationships/image" Target="media/image40.png"/><Relationship Id="rId73" Type="http://schemas.openxmlformats.org/officeDocument/2006/relationships/image" Target="media/image48.png"/><Relationship Id="rId78" Type="http://schemas.openxmlformats.org/officeDocument/2006/relationships/image" Target="media/image53.png"/><Relationship Id="rId81" Type="http://schemas.openxmlformats.org/officeDocument/2006/relationships/hyperlink" Target="https://www.scopus.com/sourceid/19200156941" TargetMode="External"/><Relationship Id="rId86" Type="http://schemas.openxmlformats.org/officeDocument/2006/relationships/hyperlink" Target="https://doi.org/10.3390/fire6030106" TargetMode="External"/><Relationship Id="rId94" Type="http://schemas.openxmlformats.org/officeDocument/2006/relationships/hyperlink" Target="https://doi.org/10.1016/j.tca.2022.179421" TargetMode="External"/><Relationship Id="rId99" Type="http://schemas.openxmlformats.org/officeDocument/2006/relationships/hyperlink" Target="https://www.sciencedirect.com/journal/thermochimica-acta/vol/753/suppl/C" TargetMode="External"/><Relationship Id="rId101" Type="http://schemas.openxmlformats.org/officeDocument/2006/relationships/hyperlink" Target="https://www.sciencedirect.com/journal/combustion-and-flame" TargetMode="External"/><Relationship Id="rId4" Type="http://schemas.openxmlformats.org/officeDocument/2006/relationships/settings" Target="settings.xml"/><Relationship Id="rId9" Type="http://schemas.openxmlformats.org/officeDocument/2006/relationships/hyperlink" Target="https://doi.org/10.3390/aerospace12040270" TargetMode="External"/><Relationship Id="rId13" Type="http://schemas.openxmlformats.org/officeDocument/2006/relationships/hyperlink" Target="https://doi.org/10.18321/cpc408" TargetMode="External"/><Relationship Id="rId18" Type="http://schemas.openxmlformats.org/officeDocument/2006/relationships/hyperlink" Target="http://dx.doi.org/10.15251/DJNB.2021.164.1341" TargetMode="External"/><Relationship Id="rId39" Type="http://schemas.openxmlformats.org/officeDocument/2006/relationships/image" Target="media/image16.png"/><Relationship Id="rId34" Type="http://schemas.openxmlformats.org/officeDocument/2006/relationships/image" Target="media/image11.jpeg"/><Relationship Id="rId50" Type="http://schemas.microsoft.com/office/2007/relationships/hdphoto" Target="media/hdphoto1.wdp"/><Relationship Id="rId55" Type="http://schemas.openxmlformats.org/officeDocument/2006/relationships/image" Target="media/image30.png"/><Relationship Id="rId76" Type="http://schemas.openxmlformats.org/officeDocument/2006/relationships/image" Target="media/image51.png"/><Relationship Id="rId97" Type="http://schemas.openxmlformats.org/officeDocument/2006/relationships/hyperlink" Target="https://doi.org/10.1016/j.jscs.2018.11.002" TargetMode="External"/><Relationship Id="rId10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7CCEDDEC22F46EB86CBD3173244DA29"/>
        <w:category>
          <w:name w:val="Общие"/>
          <w:gallery w:val="placeholder"/>
        </w:category>
        <w:types>
          <w:type w:val="bbPlcHdr"/>
        </w:types>
        <w:behaviors>
          <w:behavior w:val="content"/>
        </w:behaviors>
        <w:guid w:val="{6E26D53F-AAA9-4DC6-A89C-7F3C06D7E20E}"/>
      </w:docPartPr>
      <w:docPartBody>
        <w:p w:rsidR="00556067" w:rsidRDefault="001129A8" w:rsidP="001129A8">
          <w:pPr>
            <w:pStyle w:val="57CCEDDEC22F46EB86CBD3173244DA29"/>
          </w:pPr>
          <w:r w:rsidRPr="00411E3E">
            <w:rPr>
              <w:rStyle w:val="a3"/>
            </w:rPr>
            <w:t>Место для формулы.</w:t>
          </w:r>
        </w:p>
      </w:docPartBody>
    </w:docPart>
    <w:docPart>
      <w:docPartPr>
        <w:name w:val="17A215055E3542F2AB19DC3EC41B6403"/>
        <w:category>
          <w:name w:val="Общие"/>
          <w:gallery w:val="placeholder"/>
        </w:category>
        <w:types>
          <w:type w:val="bbPlcHdr"/>
        </w:types>
        <w:behaviors>
          <w:behavior w:val="content"/>
        </w:behaviors>
        <w:guid w:val="{C6EAE76A-4E78-4C68-BF7F-976420A6AAE1}"/>
      </w:docPartPr>
      <w:docPartBody>
        <w:p w:rsidR="00556067" w:rsidRDefault="001129A8" w:rsidP="001129A8">
          <w:pPr>
            <w:pStyle w:val="17A215055E3542F2AB19DC3EC41B6403"/>
          </w:pPr>
          <w:r w:rsidRPr="00411E3E">
            <w:rPr>
              <w:rStyle w:val="a3"/>
            </w:rPr>
            <w:t>Место для формулы.</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nsolas">
    <w:panose1 w:val="020B0609020204030204"/>
    <w:charset w:val="CC"/>
    <w:family w:val="modern"/>
    <w:pitch w:val="fixed"/>
    <w:sig w:usb0="E10002FF" w:usb1="4000FCFF" w:usb2="00000009" w:usb3="00000000" w:csb0="0000019F" w:csb1="00000000"/>
  </w:font>
  <w:font w:name="Calibri Light">
    <w:altName w:val="Arial"/>
    <w:charset w:val="CC"/>
    <w:family w:val="swiss"/>
    <w:pitch w:val="variable"/>
    <w:sig w:usb0="00000000" w:usb1="C2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AdvPS6F00">
    <w:altName w:val="Times New Roman"/>
    <w:panose1 w:val="00000000000000000000"/>
    <w:charset w:val="00"/>
    <w:family w:val="roman"/>
    <w:notTrueType/>
    <w:pitch w:val="default"/>
    <w:sig w:usb0="00000000" w:usb1="00000000" w:usb2="00000000" w:usb3="00000000" w:csb0="00000000" w:csb1="00000000"/>
  </w:font>
  <w:font w:name="AdvPS44A44B">
    <w:altName w:val="Times New Roman"/>
    <w:panose1 w:val="00000000000000000000"/>
    <w:charset w:val="00"/>
    <w:family w:val="roman"/>
    <w:notTrueType/>
    <w:pitch w:val="default"/>
    <w:sig w:usb0="00000000" w:usb1="00000000" w:usb2="00000000" w:usb3="00000000" w:csb0="00000000" w:csb1="00000000"/>
  </w:font>
  <w:font w:name="AdvPS40C6FB">
    <w:altName w:val="Times New Roman"/>
    <w:panose1 w:val="00000000000000000000"/>
    <w:charset w:val="00"/>
    <w:family w:val="roman"/>
    <w:notTrueType/>
    <w:pitch w:val="default"/>
    <w:sig w:usb0="00000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PMincho">
    <w:panose1 w:val="02020600040205080304"/>
    <w:charset w:val="80"/>
    <w:family w:val="roman"/>
    <w:pitch w:val="variable"/>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badi">
    <w:altName w:val="Arial"/>
    <w:charset w:val="00"/>
    <w:family w:val="swiss"/>
    <w:pitch w:val="variable"/>
    <w:sig w:usb0="00000001" w:usb1="00000000" w:usb2="00000000" w:usb3="00000000" w:csb0="00000093"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characterSpacingControl w:val="doNotCompress"/>
  <w:compat>
    <w:useFELayout/>
  </w:compat>
  <w:rsids>
    <w:rsidRoot w:val="001129A8"/>
    <w:rsid w:val="001129A8"/>
    <w:rsid w:val="001A2C13"/>
    <w:rsid w:val="00556067"/>
    <w:rsid w:val="008F42D3"/>
    <w:rsid w:val="00C94970"/>
    <w:rsid w:val="00FF62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606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1129A8"/>
    <w:rPr>
      <w:color w:val="808080"/>
    </w:rPr>
  </w:style>
  <w:style w:type="paragraph" w:customStyle="1" w:styleId="57CCEDDEC22F46EB86CBD3173244DA29">
    <w:name w:val="57CCEDDEC22F46EB86CBD3173244DA29"/>
    <w:rsid w:val="001129A8"/>
  </w:style>
  <w:style w:type="paragraph" w:customStyle="1" w:styleId="17A215055E3542F2AB19DC3EC41B6403">
    <w:name w:val="17A215055E3542F2AB19DC3EC41B6403"/>
    <w:rsid w:val="001129A8"/>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275A5-78EF-42CD-814F-36F044DE0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115</Pages>
  <Words>34898</Words>
  <Characters>198921</Characters>
  <Application>Microsoft Office Word</Application>
  <DocSecurity>0</DocSecurity>
  <Lines>1657</Lines>
  <Paragraphs>466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233353</CharactersWithSpaces>
  <SharedDoc>false</SharedDoc>
  <HLinks>
    <vt:vector size="48" baseType="variant">
      <vt:variant>
        <vt:i4>1310836</vt:i4>
      </vt:variant>
      <vt:variant>
        <vt:i4>21</vt:i4>
      </vt:variant>
      <vt:variant>
        <vt:i4>0</vt:i4>
      </vt:variant>
      <vt:variant>
        <vt:i4>5</vt:i4>
      </vt:variant>
      <vt:variant>
        <vt:lpwstr>http://www.chemport.ru/data/chemipedia/article_2680.html</vt:lpwstr>
      </vt:variant>
      <vt:variant>
        <vt:lpwstr/>
      </vt:variant>
      <vt:variant>
        <vt:i4>1704052</vt:i4>
      </vt:variant>
      <vt:variant>
        <vt:i4>18</vt:i4>
      </vt:variant>
      <vt:variant>
        <vt:i4>0</vt:i4>
      </vt:variant>
      <vt:variant>
        <vt:i4>5</vt:i4>
      </vt:variant>
      <vt:variant>
        <vt:lpwstr>http://www.chemport.ru/data/chemipedia/article_1157.html</vt:lpwstr>
      </vt:variant>
      <vt:variant>
        <vt:lpwstr/>
      </vt:variant>
      <vt:variant>
        <vt:i4>2490467</vt:i4>
      </vt:variant>
      <vt:variant>
        <vt:i4>15</vt:i4>
      </vt:variant>
      <vt:variant>
        <vt:i4>0</vt:i4>
      </vt:variant>
      <vt:variant>
        <vt:i4>5</vt:i4>
      </vt:variant>
      <vt:variant>
        <vt:lpwstr>https://www.sciencedirect.com/topics/engineering/decomposition-process</vt:lpwstr>
      </vt:variant>
      <vt:variant>
        <vt:lpwstr/>
      </vt:variant>
      <vt:variant>
        <vt:i4>2162751</vt:i4>
      </vt:variant>
      <vt:variant>
        <vt:i4>12</vt:i4>
      </vt:variant>
      <vt:variant>
        <vt:i4>0</vt:i4>
      </vt:variant>
      <vt:variant>
        <vt:i4>5</vt:i4>
      </vt:variant>
      <vt:variant>
        <vt:lpwstr>https://www.sciencedirect.com/topics/engineering/transition-metal-oxide</vt:lpwstr>
      </vt:variant>
      <vt:variant>
        <vt:lpwstr/>
      </vt:variant>
      <vt:variant>
        <vt:i4>3145848</vt:i4>
      </vt:variant>
      <vt:variant>
        <vt:i4>9</vt:i4>
      </vt:variant>
      <vt:variant>
        <vt:i4>0</vt:i4>
      </vt:variant>
      <vt:variant>
        <vt:i4>5</vt:i4>
      </vt:variant>
      <vt:variant>
        <vt:lpwstr>https://www.sciencedirect.com/science/article/pii/S2214914720303743</vt:lpwstr>
      </vt:variant>
      <vt:variant>
        <vt:lpwstr>bib3</vt:lpwstr>
      </vt:variant>
      <vt:variant>
        <vt:i4>3211384</vt:i4>
      </vt:variant>
      <vt:variant>
        <vt:i4>6</vt:i4>
      </vt:variant>
      <vt:variant>
        <vt:i4>0</vt:i4>
      </vt:variant>
      <vt:variant>
        <vt:i4>5</vt:i4>
      </vt:variant>
      <vt:variant>
        <vt:lpwstr>https://www.sciencedirect.com/science/article/pii/S2214914720303743</vt:lpwstr>
      </vt:variant>
      <vt:variant>
        <vt:lpwstr>bib2</vt:lpwstr>
      </vt:variant>
      <vt:variant>
        <vt:i4>3276920</vt:i4>
      </vt:variant>
      <vt:variant>
        <vt:i4>3</vt:i4>
      </vt:variant>
      <vt:variant>
        <vt:i4>0</vt:i4>
      </vt:variant>
      <vt:variant>
        <vt:i4>5</vt:i4>
      </vt:variant>
      <vt:variant>
        <vt:lpwstr>https://www.sciencedirect.com/science/article/pii/S2214914720303743</vt:lpwstr>
      </vt:variant>
      <vt:variant>
        <vt:lpwstr>bib1</vt:lpwstr>
      </vt:variant>
      <vt:variant>
        <vt:i4>5111896</vt:i4>
      </vt:variant>
      <vt:variant>
        <vt:i4>0</vt:i4>
      </vt:variant>
      <vt:variant>
        <vt:i4>0</vt:i4>
      </vt:variant>
      <vt:variant>
        <vt:i4>5</vt:i4>
      </vt:variant>
      <vt:variant>
        <vt:lpwstr>https://www.sciencedirect.com/topics/engineering/oxidizer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29</dc:creator>
  <cp:lastModifiedBy>USER</cp:lastModifiedBy>
  <cp:revision>22</cp:revision>
  <cp:lastPrinted>2022-03-16T09:19:00Z</cp:lastPrinted>
  <dcterms:created xsi:type="dcterms:W3CDTF">2026-02-16T09:25:00Z</dcterms:created>
  <dcterms:modified xsi:type="dcterms:W3CDTF">2026-02-16T22:45:00Z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-1086981244</vt:i4>
  </property>
</Properties>
</file>